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2F9D0" w14:textId="77777777" w:rsidR="00FD0B66" w:rsidRPr="00FD0B66" w:rsidRDefault="00FD0B66" w:rsidP="00FD0B66">
      <w:pPr>
        <w:rPr>
          <w:lang w:val="en-US"/>
        </w:rPr>
      </w:pPr>
      <w:r w:rsidRPr="00FD0B66">
        <w:rPr>
          <w:lang w:val="en-US"/>
        </w:rPr>
        <w:t xml:space="preserve">The study focused on analyzing the electronic band structure, structural stability, and optical properties of </w:t>
      </w:r>
      <w:proofErr w:type="spellStart"/>
      <w:r w:rsidRPr="00FD0B66">
        <w:rPr>
          <w:lang w:val="en-US"/>
        </w:rPr>
        <w:t>AgMX</w:t>
      </w:r>
      <w:proofErr w:type="spellEnd"/>
      <w:r w:rsidRPr="00FD0B66">
        <w:rPr>
          <w:lang w:val="en-US"/>
        </w:rPr>
        <w:t xml:space="preserve">₂ compounds, where M represents Al, Ga, or In, and X represents S, Se, or </w:t>
      </w:r>
      <w:proofErr w:type="spellStart"/>
      <w:r w:rsidRPr="00FD0B66">
        <w:rPr>
          <w:lang w:val="en-US"/>
        </w:rPr>
        <w:t>Te</w:t>
      </w:r>
      <w:proofErr w:type="spellEnd"/>
      <w:r w:rsidRPr="00FD0B66">
        <w:rPr>
          <w:lang w:val="en-US"/>
        </w:rPr>
        <w:t xml:space="preserve">. Using the </w:t>
      </w:r>
      <w:r w:rsidRPr="00FD0B66">
        <w:rPr>
          <w:b/>
          <w:bCs/>
          <w:lang w:val="en-US"/>
        </w:rPr>
        <w:t>tight-binding linear muffin-tin orbital (TB-LMTO)</w:t>
      </w:r>
      <w:r w:rsidRPr="00FD0B66">
        <w:rPr>
          <w:lang w:val="en-US"/>
        </w:rPr>
        <w:t xml:space="preserve"> method, the researchers investigated the electronic structure and structural stability, while the </w:t>
      </w:r>
      <w:r w:rsidRPr="00FD0B66">
        <w:rPr>
          <w:b/>
          <w:bCs/>
          <w:lang w:val="en-US"/>
        </w:rPr>
        <w:t>full-potential linear augmented plane wave (FPLAPW)</w:t>
      </w:r>
      <w:r w:rsidRPr="00FD0B66">
        <w:rPr>
          <w:lang w:val="en-US"/>
        </w:rPr>
        <w:t xml:space="preserve"> method was utilized to study the optical properties at ambient conditions. The calculations involved estimating the </w:t>
      </w:r>
      <w:r w:rsidRPr="00FD0B66">
        <w:rPr>
          <w:b/>
          <w:bCs/>
          <w:lang w:val="en-US"/>
        </w:rPr>
        <w:t>c/a ratio</w:t>
      </w:r>
      <w:r w:rsidRPr="00FD0B66">
        <w:rPr>
          <w:lang w:val="en-US"/>
        </w:rPr>
        <w:t xml:space="preserve"> and </w:t>
      </w:r>
      <w:r w:rsidRPr="00FD0B66">
        <w:rPr>
          <w:b/>
          <w:bCs/>
          <w:lang w:val="en-US"/>
        </w:rPr>
        <w:t>k-points</w:t>
      </w:r>
      <w:r w:rsidRPr="00FD0B66">
        <w:rPr>
          <w:lang w:val="en-US"/>
        </w:rPr>
        <w:t xml:space="preserve"> for the </w:t>
      </w:r>
      <w:r w:rsidRPr="00FD0B66">
        <w:rPr>
          <w:b/>
          <w:bCs/>
          <w:lang w:val="en-US"/>
        </w:rPr>
        <w:t>ambient body-centered tetragonal (BCT)</w:t>
      </w:r>
      <w:r w:rsidRPr="00FD0B66">
        <w:rPr>
          <w:lang w:val="en-US"/>
        </w:rPr>
        <w:t xml:space="preserve"> phase of the </w:t>
      </w:r>
      <w:proofErr w:type="spellStart"/>
      <w:r w:rsidRPr="00FD0B66">
        <w:rPr>
          <w:lang w:val="en-US"/>
        </w:rPr>
        <w:t>AgMX</w:t>
      </w:r>
      <w:proofErr w:type="spellEnd"/>
      <w:r w:rsidRPr="00FD0B66">
        <w:rPr>
          <w:lang w:val="en-US"/>
        </w:rPr>
        <w:t>₂ compounds.</w:t>
      </w:r>
    </w:p>
    <w:p w14:paraId="2A165FA8" w14:textId="77777777" w:rsidR="00FD0B66" w:rsidRPr="00FD0B66" w:rsidRDefault="00FD0B66" w:rsidP="00FD0B66">
      <w:pPr>
        <w:rPr>
          <w:lang w:val="en-US"/>
        </w:rPr>
      </w:pPr>
      <w:r w:rsidRPr="00FD0B66">
        <w:rPr>
          <w:lang w:val="en-US"/>
        </w:rPr>
        <w:t xml:space="preserve">The work is consistent and well-presented; however, it lacks </w:t>
      </w:r>
      <w:r w:rsidRPr="00FD0B66">
        <w:rPr>
          <w:b/>
          <w:bCs/>
          <w:lang w:val="en-US"/>
        </w:rPr>
        <w:t>a physical interpretation of the results</w:t>
      </w:r>
      <w:r w:rsidRPr="00FD0B66">
        <w:rPr>
          <w:lang w:val="en-US"/>
        </w:rPr>
        <w:t xml:space="preserve">. The authors describe the structural and electronic properties without providing insight into the physical contributions of the </w:t>
      </w:r>
      <w:r w:rsidRPr="00FD0B66">
        <w:rPr>
          <w:b/>
          <w:bCs/>
          <w:lang w:val="en-US"/>
        </w:rPr>
        <w:t>M atom</w:t>
      </w:r>
      <w:r w:rsidRPr="00FD0B66">
        <w:rPr>
          <w:lang w:val="en-US"/>
        </w:rPr>
        <w:t>, which is systematically varied throughout the study.</w:t>
      </w:r>
    </w:p>
    <w:p w14:paraId="11B2D8B8" w14:textId="77777777" w:rsidR="00FD0B66" w:rsidRPr="00FD0B66" w:rsidRDefault="00FD0B66" w:rsidP="00FD0B66">
      <w:pPr>
        <w:rPr>
          <w:b/>
          <w:bCs/>
        </w:rPr>
      </w:pPr>
      <w:r w:rsidRPr="00FD0B66">
        <w:rPr>
          <w:b/>
          <w:bCs/>
        </w:rPr>
        <w:t xml:space="preserve">Suggestions for </w:t>
      </w:r>
      <w:proofErr w:type="spellStart"/>
      <w:proofErr w:type="gramStart"/>
      <w:r w:rsidRPr="00FD0B66">
        <w:rPr>
          <w:b/>
          <w:bCs/>
        </w:rPr>
        <w:t>Improvement</w:t>
      </w:r>
      <w:proofErr w:type="spellEnd"/>
      <w:r w:rsidRPr="00FD0B66">
        <w:rPr>
          <w:b/>
          <w:bCs/>
        </w:rPr>
        <w:t>:</w:t>
      </w:r>
      <w:proofErr w:type="gramEnd"/>
    </w:p>
    <w:p w14:paraId="1530CF7B" w14:textId="77777777" w:rsidR="00FD0B66" w:rsidRPr="00FD0B66" w:rsidRDefault="00FD0B66" w:rsidP="00FD0B66">
      <w:pPr>
        <w:numPr>
          <w:ilvl w:val="0"/>
          <w:numId w:val="2"/>
        </w:numPr>
      </w:pPr>
      <w:proofErr w:type="spellStart"/>
      <w:proofErr w:type="gramStart"/>
      <w:r w:rsidRPr="00FD0B66">
        <w:rPr>
          <w:b/>
          <w:bCs/>
        </w:rPr>
        <w:t>Abbreviations</w:t>
      </w:r>
      <w:proofErr w:type="spellEnd"/>
      <w:r w:rsidRPr="00FD0B66">
        <w:rPr>
          <w:b/>
          <w:bCs/>
        </w:rPr>
        <w:t>:</w:t>
      </w:r>
      <w:proofErr w:type="gramEnd"/>
    </w:p>
    <w:p w14:paraId="0C9463D9" w14:textId="77777777" w:rsidR="00FD0B66" w:rsidRPr="00FD0B66" w:rsidRDefault="00FD0B66" w:rsidP="00FD0B66">
      <w:pPr>
        <w:numPr>
          <w:ilvl w:val="1"/>
          <w:numId w:val="2"/>
        </w:numPr>
        <w:rPr>
          <w:lang w:val="en-US"/>
        </w:rPr>
      </w:pPr>
      <w:r w:rsidRPr="00FD0B66">
        <w:rPr>
          <w:lang w:val="en-US"/>
        </w:rPr>
        <w:t xml:space="preserve">Technical abbreviations like </w:t>
      </w:r>
      <w:r w:rsidRPr="00FD0B66">
        <w:rPr>
          <w:b/>
          <w:bCs/>
          <w:lang w:val="en-US"/>
        </w:rPr>
        <w:t>TB-LMTO</w:t>
      </w:r>
      <w:r w:rsidRPr="00FD0B66">
        <w:rPr>
          <w:lang w:val="en-US"/>
        </w:rPr>
        <w:t xml:space="preserve"> and </w:t>
      </w:r>
      <w:r w:rsidRPr="00FD0B66">
        <w:rPr>
          <w:b/>
          <w:bCs/>
          <w:lang w:val="en-US"/>
        </w:rPr>
        <w:t>FPLAPW</w:t>
      </w:r>
      <w:r w:rsidRPr="00FD0B66">
        <w:rPr>
          <w:lang w:val="en-US"/>
        </w:rPr>
        <w:t xml:space="preserve"> must be defined at their </w:t>
      </w:r>
      <w:r w:rsidRPr="00FD0B66">
        <w:rPr>
          <w:b/>
          <w:bCs/>
          <w:lang w:val="en-US"/>
        </w:rPr>
        <w:t>first appearance</w:t>
      </w:r>
      <w:r w:rsidRPr="00FD0B66">
        <w:rPr>
          <w:lang w:val="en-US"/>
        </w:rPr>
        <w:t xml:space="preserve"> in the text to ensure clarity for the reader.</w:t>
      </w:r>
    </w:p>
    <w:p w14:paraId="33C73E38" w14:textId="77777777" w:rsidR="00FD0B66" w:rsidRPr="00FD0B66" w:rsidRDefault="00FD0B66" w:rsidP="00FD0B66">
      <w:pPr>
        <w:numPr>
          <w:ilvl w:val="0"/>
          <w:numId w:val="2"/>
        </w:numPr>
      </w:pPr>
      <w:proofErr w:type="gramStart"/>
      <w:r w:rsidRPr="00FD0B66">
        <w:rPr>
          <w:b/>
          <w:bCs/>
        </w:rPr>
        <w:t>Introduction:</w:t>
      </w:r>
      <w:proofErr w:type="gramEnd"/>
    </w:p>
    <w:p w14:paraId="7DAAC1A2" w14:textId="77777777" w:rsidR="00FD0B66" w:rsidRPr="00FD0B66" w:rsidRDefault="00FD0B66" w:rsidP="00FD0B66">
      <w:pPr>
        <w:numPr>
          <w:ilvl w:val="1"/>
          <w:numId w:val="2"/>
        </w:numPr>
        <w:rPr>
          <w:lang w:val="en-US"/>
        </w:rPr>
      </w:pPr>
      <w:r w:rsidRPr="00FD0B66">
        <w:rPr>
          <w:lang w:val="en-US"/>
        </w:rPr>
        <w:t xml:space="preserve">The introduction mainly describes the </w:t>
      </w:r>
      <w:r w:rsidRPr="00FD0B66">
        <w:rPr>
          <w:b/>
          <w:bCs/>
          <w:lang w:val="en-US"/>
        </w:rPr>
        <w:t>technical details</w:t>
      </w:r>
      <w:r w:rsidRPr="00FD0B66">
        <w:rPr>
          <w:lang w:val="en-US"/>
        </w:rPr>
        <w:t xml:space="preserve"> of previous works on these materials but lacks a clear </w:t>
      </w:r>
      <w:r w:rsidRPr="00FD0B66">
        <w:rPr>
          <w:b/>
          <w:bCs/>
          <w:lang w:val="en-US"/>
        </w:rPr>
        <w:t>motivation for the study</w:t>
      </w:r>
      <w:r w:rsidRPr="00FD0B66">
        <w:rPr>
          <w:lang w:val="en-US"/>
        </w:rPr>
        <w:t>.</w:t>
      </w:r>
    </w:p>
    <w:p w14:paraId="1AD35525" w14:textId="77777777" w:rsidR="00FD0B66" w:rsidRPr="00FD0B66" w:rsidRDefault="00FD0B66" w:rsidP="00FD0B66">
      <w:pPr>
        <w:numPr>
          <w:ilvl w:val="1"/>
          <w:numId w:val="2"/>
        </w:numPr>
        <w:rPr>
          <w:lang w:val="en-US"/>
        </w:rPr>
      </w:pPr>
      <w:r w:rsidRPr="00FD0B66">
        <w:rPr>
          <w:lang w:val="en-US"/>
        </w:rPr>
        <w:t xml:space="preserve">The </w:t>
      </w:r>
      <w:r w:rsidRPr="00FD0B66">
        <w:rPr>
          <w:b/>
          <w:bCs/>
          <w:lang w:val="en-US"/>
        </w:rPr>
        <w:t>physical properties of the materials</w:t>
      </w:r>
      <w:r w:rsidRPr="00FD0B66">
        <w:rPr>
          <w:lang w:val="en-US"/>
        </w:rPr>
        <w:t xml:space="preserve"> and the </w:t>
      </w:r>
      <w:r w:rsidRPr="00FD0B66">
        <w:rPr>
          <w:b/>
          <w:bCs/>
          <w:lang w:val="en-US"/>
        </w:rPr>
        <w:t>objective of the work</w:t>
      </w:r>
      <w:r w:rsidRPr="00FD0B66">
        <w:rPr>
          <w:lang w:val="en-US"/>
        </w:rPr>
        <w:t xml:space="preserve"> should be explicitly stated to guide the reader.</w:t>
      </w:r>
    </w:p>
    <w:p w14:paraId="3876387F" w14:textId="77777777" w:rsidR="00FD0B66" w:rsidRPr="00FD0B66" w:rsidRDefault="00FD0B66" w:rsidP="00FD0B66">
      <w:pPr>
        <w:numPr>
          <w:ilvl w:val="0"/>
          <w:numId w:val="2"/>
        </w:numPr>
      </w:pPr>
      <w:r w:rsidRPr="00FD0B66">
        <w:rPr>
          <w:b/>
          <w:bCs/>
        </w:rPr>
        <w:t xml:space="preserve">Figure </w:t>
      </w:r>
      <w:proofErr w:type="gramStart"/>
      <w:r w:rsidRPr="00FD0B66">
        <w:rPr>
          <w:b/>
          <w:bCs/>
        </w:rPr>
        <w:t>Citations:</w:t>
      </w:r>
      <w:proofErr w:type="gramEnd"/>
    </w:p>
    <w:p w14:paraId="2A6221A0" w14:textId="77777777" w:rsidR="00FD0B66" w:rsidRPr="00FD0B66" w:rsidRDefault="00FD0B66" w:rsidP="00FD0B66">
      <w:pPr>
        <w:numPr>
          <w:ilvl w:val="1"/>
          <w:numId w:val="2"/>
        </w:numPr>
        <w:rPr>
          <w:lang w:val="en-US"/>
        </w:rPr>
      </w:pPr>
      <w:r w:rsidRPr="00FD0B66">
        <w:rPr>
          <w:lang w:val="en-US"/>
        </w:rPr>
        <w:t xml:space="preserve">All figures should be </w:t>
      </w:r>
      <w:r w:rsidRPr="00FD0B66">
        <w:rPr>
          <w:b/>
          <w:bCs/>
          <w:lang w:val="en-US"/>
        </w:rPr>
        <w:t>explicitly cited and discussed in the text</w:t>
      </w:r>
      <w:r w:rsidRPr="00FD0B66">
        <w:rPr>
          <w:lang w:val="en-US"/>
        </w:rPr>
        <w:t xml:space="preserve"> to ensure they are integrated into the narrative and support the findings presented.</w:t>
      </w:r>
    </w:p>
    <w:p w14:paraId="223AE886" w14:textId="77777777" w:rsidR="00FD0B66" w:rsidRPr="00FD0B66" w:rsidRDefault="00FD0B66" w:rsidP="00FD0B66">
      <w:pPr>
        <w:pStyle w:val="Paragraphedeliste"/>
        <w:numPr>
          <w:ilvl w:val="0"/>
          <w:numId w:val="2"/>
        </w:numPr>
        <w:spacing w:line="360" w:lineRule="auto"/>
        <w:jc w:val="both"/>
      </w:pPr>
      <w:r w:rsidRPr="00FD0B66">
        <w:rPr>
          <w:b/>
          <w:bCs/>
        </w:rPr>
        <w:t xml:space="preserve">Physical </w:t>
      </w:r>
      <w:proofErr w:type="spellStart"/>
      <w:r w:rsidRPr="00FD0B66">
        <w:rPr>
          <w:b/>
          <w:bCs/>
        </w:rPr>
        <w:t>Parameters</w:t>
      </w:r>
      <w:proofErr w:type="spellEnd"/>
      <w:r w:rsidRPr="00FD0B66">
        <w:rPr>
          <w:b/>
          <w:bCs/>
        </w:rPr>
        <w:t xml:space="preserve"> Not </w:t>
      </w:r>
      <w:proofErr w:type="spellStart"/>
      <w:proofErr w:type="gramStart"/>
      <w:r w:rsidRPr="00FD0B66">
        <w:rPr>
          <w:b/>
          <w:bCs/>
        </w:rPr>
        <w:t>Defined</w:t>
      </w:r>
      <w:proofErr w:type="spellEnd"/>
      <w:r w:rsidRPr="00FD0B66">
        <w:rPr>
          <w:b/>
          <w:bCs/>
        </w:rPr>
        <w:t>:</w:t>
      </w:r>
      <w:proofErr w:type="gramEnd"/>
    </w:p>
    <w:p w14:paraId="48F7286F" w14:textId="77777777" w:rsidR="00FD0B66" w:rsidRPr="00FD0B66" w:rsidRDefault="00FD0B66" w:rsidP="00FD0B66">
      <w:pPr>
        <w:pStyle w:val="Paragraphedeliste"/>
        <w:spacing w:line="360" w:lineRule="auto"/>
        <w:jc w:val="both"/>
        <w:rPr>
          <w:lang w:val="en-US"/>
        </w:rPr>
      </w:pPr>
      <w:r w:rsidRPr="00FD0B66">
        <w:rPr>
          <w:lang w:val="en-US"/>
        </w:rPr>
        <w:t xml:space="preserve">The authors employed the </w:t>
      </w:r>
      <w:r w:rsidRPr="00FD0B66">
        <w:rPr>
          <w:b/>
          <w:bCs/>
          <w:lang w:val="en-US"/>
        </w:rPr>
        <w:t>full-potential linear augmented plane wave (FP-LAPW)</w:t>
      </w:r>
      <w:r w:rsidRPr="00FD0B66">
        <w:rPr>
          <w:lang w:val="en-US"/>
        </w:rPr>
        <w:t xml:space="preserve"> method, which revealed important parameters such as the </w:t>
      </w:r>
      <w:r w:rsidRPr="00FD0B66">
        <w:rPr>
          <w:b/>
          <w:bCs/>
          <w:lang w:val="en-US"/>
        </w:rPr>
        <w:t>critical point</w:t>
      </w:r>
      <w:r w:rsidRPr="00FD0B66">
        <w:rPr>
          <w:lang w:val="en-US"/>
        </w:rPr>
        <w:t xml:space="preserve">, </w:t>
      </w:r>
      <w:r w:rsidRPr="00FD0B66">
        <w:rPr>
          <w:b/>
          <w:bCs/>
          <w:lang w:val="en-US"/>
        </w:rPr>
        <w:t>static dielectric constants</w:t>
      </w:r>
      <w:r w:rsidRPr="00FD0B66">
        <w:rPr>
          <w:lang w:val="en-US"/>
        </w:rPr>
        <w:t xml:space="preserve">, </w:t>
      </w:r>
      <w:r w:rsidRPr="00FD0B66">
        <w:rPr>
          <w:b/>
          <w:bCs/>
          <w:lang w:val="en-US"/>
        </w:rPr>
        <w:t>refractive index</w:t>
      </w:r>
      <w:r w:rsidRPr="00FD0B66">
        <w:rPr>
          <w:lang w:val="en-US"/>
        </w:rPr>
        <w:t xml:space="preserve">, </w:t>
      </w:r>
      <w:r w:rsidRPr="00FD0B66">
        <w:rPr>
          <w:b/>
          <w:bCs/>
          <w:lang w:val="en-US"/>
        </w:rPr>
        <w:t>degree of anisotropy</w:t>
      </w:r>
      <w:r w:rsidRPr="00FD0B66">
        <w:rPr>
          <w:lang w:val="en-US"/>
        </w:rPr>
        <w:t xml:space="preserve">, and </w:t>
      </w:r>
      <w:r w:rsidRPr="00FD0B66">
        <w:rPr>
          <w:b/>
          <w:bCs/>
          <w:lang w:val="en-US"/>
        </w:rPr>
        <w:t>zero crossing point</w:t>
      </w:r>
      <w:r w:rsidRPr="00FD0B66">
        <w:rPr>
          <w:lang w:val="en-US"/>
        </w:rPr>
        <w:t xml:space="preserve"> for the </w:t>
      </w:r>
      <w:proofErr w:type="spellStart"/>
      <w:r w:rsidRPr="00FD0B66">
        <w:rPr>
          <w:lang w:val="en-US"/>
        </w:rPr>
        <w:t>AgMX</w:t>
      </w:r>
      <w:proofErr w:type="spellEnd"/>
      <w:r w:rsidRPr="00FD0B66">
        <w:rPr>
          <w:lang w:val="en-US"/>
        </w:rPr>
        <w:t>₂ compounds.</w:t>
      </w:r>
    </w:p>
    <w:p w14:paraId="4CD6F64D" w14:textId="77777777" w:rsidR="00FD0B66" w:rsidRPr="00FD0B66" w:rsidRDefault="00FD0B66" w:rsidP="00AF1905">
      <w:pPr>
        <w:pStyle w:val="Paragraphedeliste"/>
        <w:spacing w:line="360" w:lineRule="auto"/>
        <w:jc w:val="both"/>
        <w:rPr>
          <w:lang w:val="en-US"/>
        </w:rPr>
      </w:pPr>
      <w:r w:rsidRPr="00FD0B66">
        <w:rPr>
          <w:lang w:val="en-US"/>
        </w:rPr>
        <w:t xml:space="preserve">However, these parameters are </w:t>
      </w:r>
      <w:r w:rsidRPr="00FD0B66">
        <w:rPr>
          <w:b/>
          <w:bCs/>
          <w:lang w:val="en-US"/>
        </w:rPr>
        <w:t>not properly defined</w:t>
      </w:r>
      <w:r w:rsidRPr="00FD0B66">
        <w:rPr>
          <w:lang w:val="en-US"/>
        </w:rPr>
        <w:t xml:space="preserve"> in the text, nor is their </w:t>
      </w:r>
      <w:r w:rsidRPr="00FD0B66">
        <w:rPr>
          <w:b/>
          <w:bCs/>
          <w:lang w:val="en-US"/>
        </w:rPr>
        <w:t>physical significance</w:t>
      </w:r>
      <w:r w:rsidRPr="00FD0B66">
        <w:rPr>
          <w:lang w:val="en-US"/>
        </w:rPr>
        <w:t xml:space="preserve"> or </w:t>
      </w:r>
      <w:r w:rsidRPr="00FD0B66">
        <w:rPr>
          <w:b/>
          <w:bCs/>
          <w:lang w:val="en-US"/>
        </w:rPr>
        <w:t>relevance to the study</w:t>
      </w:r>
      <w:r w:rsidRPr="00FD0B66">
        <w:rPr>
          <w:lang w:val="en-US"/>
        </w:rPr>
        <w:t xml:space="preserve"> explained.</w:t>
      </w:r>
    </w:p>
    <w:p w14:paraId="2028BE45" w14:textId="77777777" w:rsidR="00AF1905" w:rsidRPr="00AF1905" w:rsidRDefault="00AF1905" w:rsidP="00AF1905">
      <w:pPr>
        <w:spacing w:line="360" w:lineRule="auto"/>
        <w:jc w:val="both"/>
      </w:pPr>
      <w:r w:rsidRPr="00AF1905">
        <w:rPr>
          <w:lang w:val="en-US"/>
        </w:rPr>
        <w:t xml:space="preserve">In summary, I suggest a </w:t>
      </w:r>
      <w:r w:rsidRPr="00AF1905">
        <w:rPr>
          <w:b/>
          <w:bCs/>
          <w:lang w:val="en-US"/>
        </w:rPr>
        <w:t>major revision</w:t>
      </w:r>
      <w:r w:rsidRPr="00AF1905">
        <w:rPr>
          <w:lang w:val="en-US"/>
        </w:rPr>
        <w:t xml:space="preserve"> to enhance the overall quality of the manuscript. </w:t>
      </w:r>
      <w:r w:rsidRPr="00AF1905">
        <w:t xml:space="preserve">The </w:t>
      </w:r>
      <w:proofErr w:type="spellStart"/>
      <w:r w:rsidRPr="00AF1905">
        <w:t>authors</w:t>
      </w:r>
      <w:proofErr w:type="spellEnd"/>
      <w:r w:rsidRPr="00AF1905">
        <w:t xml:space="preserve"> </w:t>
      </w:r>
      <w:proofErr w:type="spellStart"/>
      <w:proofErr w:type="gramStart"/>
      <w:r w:rsidRPr="00AF1905">
        <w:t>should</w:t>
      </w:r>
      <w:proofErr w:type="spellEnd"/>
      <w:r w:rsidRPr="00AF1905">
        <w:t>:</w:t>
      </w:r>
      <w:proofErr w:type="gramEnd"/>
    </w:p>
    <w:p w14:paraId="5618212D" w14:textId="77777777" w:rsidR="00AF1905" w:rsidRPr="00AF1905" w:rsidRDefault="00AF1905" w:rsidP="00AF1905">
      <w:pPr>
        <w:pStyle w:val="Paragraphedeliste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AF1905">
        <w:rPr>
          <w:lang w:val="en-US"/>
        </w:rPr>
        <w:t xml:space="preserve">Provide </w:t>
      </w:r>
      <w:r w:rsidRPr="00AF1905">
        <w:rPr>
          <w:b/>
          <w:bCs/>
          <w:lang w:val="en-US"/>
        </w:rPr>
        <w:t>clear definitions</w:t>
      </w:r>
      <w:r w:rsidRPr="00AF1905">
        <w:rPr>
          <w:lang w:val="en-US"/>
        </w:rPr>
        <w:t xml:space="preserve"> and </w:t>
      </w:r>
      <w:r w:rsidRPr="00AF1905">
        <w:rPr>
          <w:b/>
          <w:bCs/>
          <w:lang w:val="en-US"/>
        </w:rPr>
        <w:t>physical interpretations</w:t>
      </w:r>
      <w:r w:rsidRPr="00AF1905">
        <w:rPr>
          <w:lang w:val="en-US"/>
        </w:rPr>
        <w:t xml:space="preserve"> of the key parameters extracted from their calculations.</w:t>
      </w:r>
    </w:p>
    <w:p w14:paraId="76BD9974" w14:textId="77777777" w:rsidR="00AF1905" w:rsidRPr="00AF1905" w:rsidRDefault="00AF1905" w:rsidP="00AF1905">
      <w:pPr>
        <w:pStyle w:val="Paragraphedeliste"/>
        <w:numPr>
          <w:ilvl w:val="0"/>
          <w:numId w:val="4"/>
        </w:numPr>
        <w:spacing w:line="360" w:lineRule="auto"/>
        <w:jc w:val="both"/>
        <w:rPr>
          <w:lang w:val="en-US"/>
        </w:rPr>
      </w:pPr>
      <w:r w:rsidRPr="00AF1905">
        <w:rPr>
          <w:lang w:val="en-US"/>
        </w:rPr>
        <w:t xml:space="preserve">Ensure that each parameter’s </w:t>
      </w:r>
      <w:r w:rsidRPr="00AF1905">
        <w:rPr>
          <w:b/>
          <w:bCs/>
          <w:lang w:val="en-US"/>
        </w:rPr>
        <w:t>importance to the study's objectives</w:t>
      </w:r>
      <w:r w:rsidRPr="00AF1905">
        <w:rPr>
          <w:lang w:val="en-US"/>
        </w:rPr>
        <w:t xml:space="preserve"> is explicitly discussed.</w:t>
      </w:r>
    </w:p>
    <w:p w14:paraId="7959D1D5" w14:textId="6C9EC6BB" w:rsidR="00FD0B66" w:rsidRPr="00FD0B66" w:rsidRDefault="00FD0B66" w:rsidP="00AF1905">
      <w:pPr>
        <w:pStyle w:val="Paragraphedeliste"/>
        <w:spacing w:line="360" w:lineRule="auto"/>
        <w:jc w:val="both"/>
        <w:rPr>
          <w:lang w:val="en-US"/>
        </w:rPr>
      </w:pPr>
    </w:p>
    <w:sectPr w:rsidR="00FD0B66" w:rsidRPr="00FD0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719E0"/>
    <w:multiLevelType w:val="multilevel"/>
    <w:tmpl w:val="A11A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61F19"/>
    <w:multiLevelType w:val="multilevel"/>
    <w:tmpl w:val="5AF86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401EFB"/>
    <w:multiLevelType w:val="hybridMultilevel"/>
    <w:tmpl w:val="DA4C44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561CB"/>
    <w:multiLevelType w:val="multilevel"/>
    <w:tmpl w:val="DFFE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418305">
    <w:abstractNumId w:val="2"/>
  </w:num>
  <w:num w:numId="2" w16cid:durableId="114567376">
    <w:abstractNumId w:val="1"/>
  </w:num>
  <w:num w:numId="3" w16cid:durableId="1488211040">
    <w:abstractNumId w:val="0"/>
  </w:num>
  <w:num w:numId="4" w16cid:durableId="1131361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A5"/>
    <w:rsid w:val="000B1C65"/>
    <w:rsid w:val="00215C0A"/>
    <w:rsid w:val="00301F96"/>
    <w:rsid w:val="004264A5"/>
    <w:rsid w:val="00887F67"/>
    <w:rsid w:val="009D139E"/>
    <w:rsid w:val="00AF1905"/>
    <w:rsid w:val="00CB07AA"/>
    <w:rsid w:val="00E575FF"/>
    <w:rsid w:val="00FD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8910"/>
  <w15:chartTrackingRefBased/>
  <w15:docId w15:val="{119DAD8F-FD84-462C-AEA3-D2844791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6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ZAHRA</dc:creator>
  <cp:keywords/>
  <dc:description/>
  <cp:lastModifiedBy>FATIMA ZAHRA</cp:lastModifiedBy>
  <cp:revision>1</cp:revision>
  <dcterms:created xsi:type="dcterms:W3CDTF">2024-12-27T08:29:00Z</dcterms:created>
  <dcterms:modified xsi:type="dcterms:W3CDTF">2024-12-27T09:12:00Z</dcterms:modified>
</cp:coreProperties>
</file>