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31A7" w:rsidRDefault="009831A7">
      <w:pPr>
        <w:rPr>
          <w:lang w:val="en-US"/>
        </w:rPr>
      </w:pPr>
    </w:p>
    <w:p w:rsidR="009831A7" w:rsidRDefault="009831A7" w:rsidP="009831A7">
      <w:pPr>
        <w:jc w:val="center"/>
        <w:rPr>
          <w:rFonts w:ascii="Times New Roman" w:eastAsia="Arial" w:hAnsi="Times New Roman" w:cs="Times New Roman"/>
          <w:b/>
          <w:bCs/>
          <w:sz w:val="28"/>
          <w:szCs w:val="28"/>
        </w:rPr>
      </w:pPr>
      <w:r>
        <w:rPr>
          <w:rFonts w:ascii="Times New Roman" w:eastAsia="Arial" w:hAnsi="Times New Roman" w:cs="Times New Roman"/>
          <w:b/>
          <w:bCs/>
          <w:sz w:val="28"/>
          <w:szCs w:val="28"/>
        </w:rPr>
        <w:t xml:space="preserve">NAME: - </w:t>
      </w:r>
      <w:proofErr w:type="spellStart"/>
      <w:r>
        <w:rPr>
          <w:rFonts w:ascii="Times New Roman" w:eastAsia="Arial" w:hAnsi="Times New Roman" w:cs="Times New Roman"/>
          <w:b/>
          <w:bCs/>
          <w:sz w:val="28"/>
          <w:szCs w:val="28"/>
        </w:rPr>
        <w:t>Dr.</w:t>
      </w:r>
      <w:proofErr w:type="spellEnd"/>
      <w:r>
        <w:rPr>
          <w:rFonts w:ascii="Times New Roman" w:eastAsia="Arial" w:hAnsi="Times New Roman" w:cs="Times New Roman"/>
          <w:b/>
          <w:bCs/>
          <w:sz w:val="28"/>
          <w:szCs w:val="28"/>
        </w:rPr>
        <w:t xml:space="preserve"> Namrata Srivastava</w:t>
      </w:r>
    </w:p>
    <w:p w:rsidR="009831A7" w:rsidRDefault="009831A7" w:rsidP="009831A7">
      <w:pPr>
        <w:jc w:val="center"/>
        <w:rPr>
          <w:rFonts w:ascii="Times New Roman" w:eastAsia="Arial" w:hAnsi="Times New Roman" w:cs="Times New Roman"/>
          <w:b/>
          <w:bCs/>
          <w:sz w:val="28"/>
          <w:szCs w:val="28"/>
        </w:rPr>
      </w:pPr>
      <w:r>
        <w:rPr>
          <w:rFonts w:ascii="Times New Roman" w:eastAsia="Arial" w:hAnsi="Times New Roman" w:cs="Times New Roman"/>
          <w:b/>
          <w:bCs/>
          <w:sz w:val="28"/>
          <w:szCs w:val="28"/>
        </w:rPr>
        <w:t xml:space="preserve">ERA University of Allied Health </w:t>
      </w:r>
      <w:r w:rsidR="00625EC5">
        <w:rPr>
          <w:rFonts w:ascii="Times New Roman" w:eastAsia="Arial" w:hAnsi="Times New Roman" w:cs="Times New Roman"/>
          <w:b/>
          <w:bCs/>
          <w:sz w:val="28"/>
          <w:szCs w:val="28"/>
        </w:rPr>
        <w:t>Science,</w:t>
      </w:r>
      <w:r>
        <w:rPr>
          <w:rFonts w:ascii="Times New Roman" w:eastAsia="Arial" w:hAnsi="Times New Roman" w:cs="Times New Roman"/>
          <w:b/>
          <w:bCs/>
          <w:sz w:val="28"/>
          <w:szCs w:val="28"/>
        </w:rPr>
        <w:t xml:space="preserve"> India</w:t>
      </w:r>
    </w:p>
    <w:p w:rsidR="009831A7" w:rsidRDefault="009831A7" w:rsidP="009831A7">
      <w:pPr>
        <w:jc w:val="center"/>
        <w:rPr>
          <w:rFonts w:ascii="Times New Roman" w:eastAsia="Arial" w:hAnsi="Times New Roman" w:cs="Times New Roman"/>
          <w:b/>
          <w:bCs/>
          <w:sz w:val="28"/>
          <w:szCs w:val="28"/>
        </w:rPr>
      </w:pPr>
      <w:r>
        <w:rPr>
          <w:rFonts w:ascii="Times New Roman" w:eastAsia="Arial" w:hAnsi="Times New Roman" w:cs="Times New Roman"/>
          <w:b/>
          <w:bCs/>
          <w:sz w:val="28"/>
          <w:szCs w:val="28"/>
        </w:rPr>
        <w:t xml:space="preserve">PEER REVIEW </w:t>
      </w:r>
    </w:p>
    <w:p w:rsidR="009831A7" w:rsidRDefault="009831A7" w:rsidP="009831A7">
      <w:pPr>
        <w:jc w:val="center"/>
        <w:rPr>
          <w:rFonts w:ascii="Times New Roman" w:hAnsi="Times New Roman" w:cs="Times New Roman"/>
          <w:b/>
          <w:sz w:val="32"/>
          <w:szCs w:val="32"/>
          <w:lang w:val="en-US"/>
        </w:rPr>
      </w:pPr>
      <w:r>
        <w:rPr>
          <w:rFonts w:ascii="Times New Roman" w:hAnsi="Times New Roman" w:cs="Times New Roman"/>
          <w:b/>
          <w:sz w:val="32"/>
          <w:szCs w:val="32"/>
          <w:lang w:val="en-US"/>
        </w:rPr>
        <w:t>“</w:t>
      </w:r>
      <w:r w:rsidRPr="009831A7">
        <w:rPr>
          <w:rFonts w:ascii="Times New Roman" w:hAnsi="Times New Roman" w:cs="Times New Roman"/>
          <w:b/>
          <w:sz w:val="32"/>
          <w:szCs w:val="32"/>
          <w:lang w:val="en-US"/>
        </w:rPr>
        <w:t>NON-TYPE 1 AND TYPE-2 DIABETES MELLITUS</w:t>
      </w:r>
      <w:r>
        <w:rPr>
          <w:rFonts w:ascii="Times New Roman" w:hAnsi="Times New Roman" w:cs="Times New Roman"/>
          <w:b/>
          <w:sz w:val="32"/>
          <w:szCs w:val="32"/>
          <w:lang w:val="en-US"/>
        </w:rPr>
        <w:t>”</w:t>
      </w:r>
    </w:p>
    <w:p w:rsidR="0051603A" w:rsidRDefault="00625EC5" w:rsidP="0051603A">
      <w:pPr>
        <w:rPr>
          <w:rFonts w:ascii="Times New Roman" w:hAnsi="Times New Roman" w:cs="Times New Roman"/>
          <w:b/>
          <w:sz w:val="32"/>
          <w:szCs w:val="32"/>
          <w:lang w:val="en-US"/>
        </w:rPr>
      </w:pPr>
      <w:r w:rsidRPr="0051603A">
        <w:rPr>
          <w:rFonts w:ascii="Times New Roman" w:hAnsi="Times New Roman" w:cs="Times New Roman"/>
          <w:b/>
          <w:sz w:val="32"/>
          <w:szCs w:val="32"/>
          <w:lang w:val="en-US"/>
        </w:rPr>
        <w:t xml:space="preserve">INTRODUCTION </w:t>
      </w:r>
    </w:p>
    <w:p w:rsidR="0051603A" w:rsidRPr="00625EC5" w:rsidRDefault="0051603A" w:rsidP="00625EC5">
      <w:pPr>
        <w:jc w:val="both"/>
        <w:rPr>
          <w:rFonts w:ascii="Times New Roman" w:hAnsi="Times New Roman" w:cs="Times New Roman"/>
          <w:sz w:val="32"/>
          <w:szCs w:val="32"/>
          <w:lang w:val="en-US"/>
        </w:rPr>
      </w:pPr>
      <w:r w:rsidRPr="00625EC5">
        <w:rPr>
          <w:rFonts w:ascii="Times New Roman" w:hAnsi="Times New Roman" w:cs="Times New Roman"/>
          <w:sz w:val="32"/>
          <w:szCs w:val="32"/>
          <w:lang w:val="en-US"/>
        </w:rPr>
        <w:t xml:space="preserve">Diabetes mellitus encompasses a </w:t>
      </w:r>
      <w:proofErr w:type="spellStart"/>
      <w:r w:rsidRPr="00625EC5">
        <w:rPr>
          <w:rFonts w:ascii="Times New Roman" w:hAnsi="Times New Roman" w:cs="Times New Roman"/>
          <w:sz w:val="32"/>
          <w:szCs w:val="32"/>
          <w:lang w:val="en-US"/>
        </w:rPr>
        <w:t>heterogenous</w:t>
      </w:r>
      <w:proofErr w:type="spellEnd"/>
      <w:r w:rsidRPr="00625EC5">
        <w:rPr>
          <w:rFonts w:ascii="Times New Roman" w:hAnsi="Times New Roman" w:cs="Times New Roman"/>
          <w:sz w:val="32"/>
          <w:szCs w:val="32"/>
          <w:lang w:val="en-US"/>
        </w:rPr>
        <w:t xml:space="preserve"> group of metabolic disorders characterized by elevated blood glucose levels. While Type 1 and Type 2 diabetes are the most recognized forms, there exist other important subtypes such as Latent Autoimmune Diabetes in Adults (LADA), Maturity Onset Diabetes in Young (MODY), and Neonatal Diabetes Mellitus. Understanding these forms is crucial for appropriate diagnosis and management. </w:t>
      </w:r>
    </w:p>
    <w:p w:rsidR="0051603A" w:rsidRDefault="00625EC5" w:rsidP="0051603A">
      <w:pPr>
        <w:rPr>
          <w:rFonts w:ascii="Times New Roman" w:hAnsi="Times New Roman" w:cs="Times New Roman"/>
          <w:b/>
          <w:sz w:val="32"/>
          <w:szCs w:val="32"/>
          <w:lang w:val="en-US"/>
        </w:rPr>
      </w:pPr>
      <w:r w:rsidRPr="0051603A">
        <w:rPr>
          <w:rFonts w:ascii="Times New Roman" w:hAnsi="Times New Roman" w:cs="Times New Roman"/>
          <w:b/>
          <w:sz w:val="32"/>
          <w:szCs w:val="32"/>
          <w:lang w:val="en-US"/>
        </w:rPr>
        <w:t xml:space="preserve">LATENT AUTOIMMUNE DIABETES IN ADULTS (LADA) </w:t>
      </w:r>
    </w:p>
    <w:p w:rsidR="00625EC5" w:rsidRDefault="00625EC5" w:rsidP="0051603A">
      <w:pPr>
        <w:rPr>
          <w:rFonts w:ascii="Times New Roman" w:hAnsi="Times New Roman" w:cs="Times New Roman"/>
          <w:b/>
          <w:sz w:val="32"/>
          <w:szCs w:val="32"/>
          <w:lang w:val="en-US"/>
        </w:rPr>
      </w:pPr>
      <w:r w:rsidRPr="0051603A">
        <w:rPr>
          <w:rFonts w:ascii="Times New Roman" w:hAnsi="Times New Roman" w:cs="Times New Roman"/>
          <w:b/>
          <w:sz w:val="32"/>
          <w:szCs w:val="32"/>
          <w:lang w:val="en-US"/>
        </w:rPr>
        <w:t>INTRODUCTION</w:t>
      </w:r>
      <w:r w:rsidR="0051603A" w:rsidRPr="0051603A">
        <w:rPr>
          <w:rFonts w:ascii="Times New Roman" w:hAnsi="Times New Roman" w:cs="Times New Roman"/>
          <w:b/>
          <w:sz w:val="32"/>
          <w:szCs w:val="32"/>
          <w:lang w:val="en-US"/>
        </w:rPr>
        <w:t xml:space="preserve"> </w:t>
      </w:r>
    </w:p>
    <w:p w:rsidR="0051603A" w:rsidRPr="00625EC5" w:rsidRDefault="0051603A" w:rsidP="00625EC5">
      <w:pPr>
        <w:jc w:val="both"/>
        <w:rPr>
          <w:rFonts w:ascii="Times New Roman" w:hAnsi="Times New Roman" w:cs="Times New Roman"/>
          <w:sz w:val="32"/>
          <w:szCs w:val="32"/>
          <w:lang w:val="en-US"/>
        </w:rPr>
      </w:pPr>
      <w:r w:rsidRPr="00625EC5">
        <w:rPr>
          <w:rFonts w:ascii="Times New Roman" w:hAnsi="Times New Roman" w:cs="Times New Roman"/>
          <w:sz w:val="32"/>
          <w:szCs w:val="32"/>
          <w:lang w:val="en-US"/>
        </w:rPr>
        <w:t xml:space="preserve">LADA is a unique diabetes subtype that exhibits features of both Type 1 and Type 2 diabetes, often emerging in adults over 35 years. It is sometimes termed Slowly Progressing Insulin Dependent Diabetes Mellitus (SPIDDM) and is characterized by the presence of autoantibodies. </w:t>
      </w:r>
    </w:p>
    <w:p w:rsidR="00625EC5" w:rsidRDefault="00625EC5" w:rsidP="0051603A">
      <w:pPr>
        <w:rPr>
          <w:rFonts w:ascii="Times New Roman" w:hAnsi="Times New Roman" w:cs="Times New Roman"/>
          <w:b/>
          <w:sz w:val="32"/>
          <w:szCs w:val="32"/>
          <w:lang w:val="en-US"/>
        </w:rPr>
      </w:pPr>
      <w:r w:rsidRPr="0051603A">
        <w:rPr>
          <w:rFonts w:ascii="Times New Roman" w:hAnsi="Times New Roman" w:cs="Times New Roman"/>
          <w:b/>
          <w:sz w:val="32"/>
          <w:szCs w:val="32"/>
          <w:lang w:val="en-US"/>
        </w:rPr>
        <w:t xml:space="preserve">CLINICAL CHARACTERISTICS </w:t>
      </w:r>
    </w:p>
    <w:p w:rsidR="0051603A" w:rsidRPr="00625EC5" w:rsidRDefault="0051603A" w:rsidP="00625EC5">
      <w:pPr>
        <w:jc w:val="both"/>
        <w:rPr>
          <w:rFonts w:ascii="Times New Roman" w:hAnsi="Times New Roman" w:cs="Times New Roman"/>
          <w:sz w:val="32"/>
          <w:szCs w:val="32"/>
          <w:lang w:val="en-US"/>
        </w:rPr>
      </w:pPr>
      <w:r w:rsidRPr="00625EC5">
        <w:rPr>
          <w:rFonts w:ascii="Times New Roman" w:hAnsi="Times New Roman" w:cs="Times New Roman"/>
          <w:sz w:val="32"/>
          <w:szCs w:val="32"/>
          <w:lang w:val="en-US"/>
        </w:rPr>
        <w:t xml:space="preserve">LADA patients often maintain metabolic control through dietary changes or oral medications initially, but many eventually require insulin therapy. The progression of LADA reflects a gradual decline in beta-cell function akin to Type 1 diabetes. </w:t>
      </w:r>
    </w:p>
    <w:p w:rsidR="0051603A" w:rsidRDefault="00625EC5" w:rsidP="0051603A">
      <w:pPr>
        <w:rPr>
          <w:rFonts w:ascii="Times New Roman" w:hAnsi="Times New Roman" w:cs="Times New Roman"/>
          <w:b/>
          <w:sz w:val="32"/>
          <w:szCs w:val="32"/>
          <w:lang w:val="en-US"/>
        </w:rPr>
      </w:pPr>
      <w:r w:rsidRPr="0051603A">
        <w:rPr>
          <w:rFonts w:ascii="Times New Roman" w:hAnsi="Times New Roman" w:cs="Times New Roman"/>
          <w:b/>
          <w:sz w:val="32"/>
          <w:szCs w:val="32"/>
          <w:lang w:val="en-US"/>
        </w:rPr>
        <w:t>PATHOGENESIS</w:t>
      </w:r>
    </w:p>
    <w:p w:rsidR="0051603A" w:rsidRDefault="0051603A" w:rsidP="00625EC5">
      <w:pPr>
        <w:jc w:val="both"/>
        <w:rPr>
          <w:rFonts w:ascii="Times New Roman" w:hAnsi="Times New Roman" w:cs="Times New Roman"/>
          <w:sz w:val="32"/>
          <w:szCs w:val="32"/>
          <w:lang w:val="en-US"/>
        </w:rPr>
      </w:pPr>
      <w:r w:rsidRPr="0051603A">
        <w:rPr>
          <w:rFonts w:ascii="Times New Roman" w:hAnsi="Times New Roman" w:cs="Times New Roman"/>
          <w:sz w:val="32"/>
          <w:szCs w:val="32"/>
          <w:lang w:val="en-US"/>
        </w:rPr>
        <w:t xml:space="preserve"> Pathogenesis The pathogenesis of LADA involves autoimmune destruction of pancreatic beta cells, which is evidenced by the presence of islet cell autoantibodies (ICA) and glutamic acid decarboxylase autoantibodies (</w:t>
      </w:r>
      <w:proofErr w:type="spellStart"/>
      <w:r w:rsidRPr="0051603A">
        <w:rPr>
          <w:rFonts w:ascii="Times New Roman" w:hAnsi="Times New Roman" w:cs="Times New Roman"/>
          <w:sz w:val="32"/>
          <w:szCs w:val="32"/>
          <w:lang w:val="en-US"/>
        </w:rPr>
        <w:t>GADab</w:t>
      </w:r>
      <w:proofErr w:type="spellEnd"/>
      <w:r w:rsidRPr="0051603A">
        <w:rPr>
          <w:rFonts w:ascii="Times New Roman" w:hAnsi="Times New Roman" w:cs="Times New Roman"/>
          <w:sz w:val="32"/>
          <w:szCs w:val="32"/>
          <w:lang w:val="en-US"/>
        </w:rPr>
        <w:t xml:space="preserve">). This autoimmune activity distinguishes LADA </w:t>
      </w:r>
      <w:r w:rsidRPr="0051603A">
        <w:rPr>
          <w:rFonts w:ascii="Times New Roman" w:hAnsi="Times New Roman" w:cs="Times New Roman"/>
          <w:sz w:val="32"/>
          <w:szCs w:val="32"/>
          <w:lang w:val="en-US"/>
        </w:rPr>
        <w:lastRenderedPageBreak/>
        <w:t xml:space="preserve">from Type 2 diabetes, where beta-cell dysfunction is primarily due to insulin resistance. </w:t>
      </w:r>
    </w:p>
    <w:p w:rsidR="0051603A" w:rsidRPr="00625EC5" w:rsidRDefault="00625EC5" w:rsidP="0051603A">
      <w:pPr>
        <w:rPr>
          <w:rFonts w:ascii="Times New Roman" w:hAnsi="Times New Roman" w:cs="Times New Roman"/>
          <w:b/>
          <w:sz w:val="32"/>
          <w:szCs w:val="32"/>
          <w:lang w:val="en-US"/>
        </w:rPr>
      </w:pPr>
      <w:r w:rsidRPr="00625EC5">
        <w:rPr>
          <w:rFonts w:ascii="Times New Roman" w:hAnsi="Times New Roman" w:cs="Times New Roman"/>
          <w:b/>
          <w:sz w:val="32"/>
          <w:szCs w:val="32"/>
          <w:lang w:val="en-US"/>
        </w:rPr>
        <w:t xml:space="preserve">GENETICS OF LADA </w:t>
      </w:r>
    </w:p>
    <w:p w:rsidR="0051603A" w:rsidRDefault="0051603A" w:rsidP="00625EC5">
      <w:pPr>
        <w:jc w:val="both"/>
        <w:rPr>
          <w:rFonts w:ascii="Times New Roman" w:hAnsi="Times New Roman" w:cs="Times New Roman"/>
          <w:sz w:val="32"/>
          <w:szCs w:val="32"/>
          <w:lang w:val="en-US"/>
        </w:rPr>
      </w:pPr>
      <w:r w:rsidRPr="0051603A">
        <w:rPr>
          <w:rFonts w:ascii="Times New Roman" w:hAnsi="Times New Roman" w:cs="Times New Roman"/>
          <w:sz w:val="32"/>
          <w:szCs w:val="32"/>
          <w:lang w:val="en-US"/>
        </w:rPr>
        <w:t xml:space="preserve">Genetic predisposition plays a crucial role in LADA development. Specific gene markers, such as DQB-0302(DR4), have been associated with LADA, while others like GAD65-CAb indicate a higher risk of progressing to insulin dependency. </w:t>
      </w:r>
    </w:p>
    <w:p w:rsidR="0051603A" w:rsidRPr="00625EC5" w:rsidRDefault="00625EC5" w:rsidP="0051603A">
      <w:pPr>
        <w:rPr>
          <w:rFonts w:ascii="Times New Roman" w:hAnsi="Times New Roman" w:cs="Times New Roman"/>
          <w:b/>
          <w:sz w:val="32"/>
          <w:szCs w:val="32"/>
          <w:lang w:val="en-US"/>
        </w:rPr>
      </w:pPr>
      <w:r w:rsidRPr="00625EC5">
        <w:rPr>
          <w:rFonts w:ascii="Times New Roman" w:hAnsi="Times New Roman" w:cs="Times New Roman"/>
          <w:b/>
          <w:sz w:val="32"/>
          <w:szCs w:val="32"/>
          <w:lang w:val="en-US"/>
        </w:rPr>
        <w:t>CHRONIC COMPLICATIONS IN LADA</w:t>
      </w:r>
    </w:p>
    <w:p w:rsidR="0051603A" w:rsidRDefault="0051603A" w:rsidP="00625EC5">
      <w:pPr>
        <w:jc w:val="both"/>
        <w:rPr>
          <w:rFonts w:ascii="Times New Roman" w:hAnsi="Times New Roman" w:cs="Times New Roman"/>
          <w:sz w:val="32"/>
          <w:szCs w:val="32"/>
          <w:lang w:val="en-US"/>
        </w:rPr>
      </w:pPr>
      <w:r w:rsidRPr="0051603A">
        <w:rPr>
          <w:rFonts w:ascii="Times New Roman" w:hAnsi="Times New Roman" w:cs="Times New Roman"/>
          <w:sz w:val="32"/>
          <w:szCs w:val="32"/>
          <w:lang w:val="en-US"/>
        </w:rPr>
        <w:t xml:space="preserve"> </w:t>
      </w:r>
      <w:proofErr w:type="spellStart"/>
      <w:r w:rsidRPr="0051603A">
        <w:rPr>
          <w:rFonts w:ascii="Times New Roman" w:hAnsi="Times New Roman" w:cs="Times New Roman"/>
          <w:sz w:val="32"/>
          <w:szCs w:val="32"/>
          <w:lang w:val="en-US"/>
        </w:rPr>
        <w:t>LADA</w:t>
      </w:r>
      <w:proofErr w:type="spellEnd"/>
      <w:r w:rsidRPr="0051603A">
        <w:rPr>
          <w:rFonts w:ascii="Times New Roman" w:hAnsi="Times New Roman" w:cs="Times New Roman"/>
          <w:sz w:val="32"/>
          <w:szCs w:val="32"/>
          <w:lang w:val="en-US"/>
        </w:rPr>
        <w:t xml:space="preserve"> patients may experience chronic complications, including retinopathy and neuropathy, though the onset and prevalence differ from those with Type 2 diabetes. There appears to be a lower risk of coronary heart disease among LADA patients compared to their Type 2 counterparts. </w:t>
      </w:r>
    </w:p>
    <w:p w:rsidR="0051603A" w:rsidRPr="00625EC5" w:rsidRDefault="00625EC5" w:rsidP="0051603A">
      <w:pPr>
        <w:rPr>
          <w:rFonts w:ascii="Times New Roman" w:hAnsi="Times New Roman" w:cs="Times New Roman"/>
          <w:b/>
          <w:sz w:val="32"/>
          <w:szCs w:val="32"/>
          <w:lang w:val="en-US"/>
        </w:rPr>
      </w:pPr>
      <w:r w:rsidRPr="00625EC5">
        <w:rPr>
          <w:rFonts w:ascii="Times New Roman" w:hAnsi="Times New Roman" w:cs="Times New Roman"/>
          <w:b/>
          <w:sz w:val="32"/>
          <w:szCs w:val="32"/>
          <w:lang w:val="en-US"/>
        </w:rPr>
        <w:t xml:space="preserve">LADA IN THE INDIAN POPULATION </w:t>
      </w:r>
    </w:p>
    <w:p w:rsidR="0051603A" w:rsidRDefault="0051603A" w:rsidP="00625EC5">
      <w:pPr>
        <w:jc w:val="both"/>
        <w:rPr>
          <w:rFonts w:ascii="Times New Roman" w:hAnsi="Times New Roman" w:cs="Times New Roman"/>
          <w:sz w:val="32"/>
          <w:szCs w:val="32"/>
          <w:lang w:val="en-US"/>
        </w:rPr>
      </w:pPr>
      <w:r w:rsidRPr="0051603A">
        <w:rPr>
          <w:rFonts w:ascii="Times New Roman" w:hAnsi="Times New Roman" w:cs="Times New Roman"/>
          <w:sz w:val="32"/>
          <w:szCs w:val="32"/>
          <w:lang w:val="en-US"/>
        </w:rPr>
        <w:t xml:space="preserve">Research indicates a variable prevalence of LADA in India, with GAD65 antibodies not significantly differing between Type 2 diabetes patients and controls. The presence of IA-2 autoantibodies in younger individuals diagnosed with Type 2 diabetes highlights the unique </w:t>
      </w:r>
      <w:r w:rsidR="007F5233" w:rsidRPr="0051603A">
        <w:rPr>
          <w:rFonts w:ascii="Times New Roman" w:hAnsi="Times New Roman" w:cs="Times New Roman"/>
          <w:sz w:val="32"/>
          <w:szCs w:val="32"/>
          <w:lang w:val="en-US"/>
        </w:rPr>
        <w:t>immunogenic</w:t>
      </w:r>
      <w:r w:rsidRPr="0051603A">
        <w:rPr>
          <w:rFonts w:ascii="Times New Roman" w:hAnsi="Times New Roman" w:cs="Times New Roman"/>
          <w:sz w:val="32"/>
          <w:szCs w:val="32"/>
          <w:lang w:val="en-US"/>
        </w:rPr>
        <w:t xml:space="preserve"> landscape of diabetes in this population. </w:t>
      </w:r>
    </w:p>
    <w:p w:rsidR="0051603A" w:rsidRPr="00625EC5" w:rsidRDefault="00625EC5" w:rsidP="0051603A">
      <w:pPr>
        <w:rPr>
          <w:rFonts w:ascii="Times New Roman" w:hAnsi="Times New Roman" w:cs="Times New Roman"/>
          <w:b/>
          <w:sz w:val="32"/>
          <w:szCs w:val="32"/>
          <w:lang w:val="en-US"/>
        </w:rPr>
      </w:pPr>
      <w:r w:rsidRPr="00625EC5">
        <w:rPr>
          <w:rFonts w:ascii="Times New Roman" w:hAnsi="Times New Roman" w:cs="Times New Roman"/>
          <w:b/>
          <w:sz w:val="32"/>
          <w:szCs w:val="32"/>
          <w:lang w:val="en-US"/>
        </w:rPr>
        <w:t>SCREENING AND MANAGEMENT</w:t>
      </w:r>
    </w:p>
    <w:p w:rsidR="0051603A" w:rsidRDefault="0051603A" w:rsidP="00625EC5">
      <w:pPr>
        <w:jc w:val="both"/>
        <w:rPr>
          <w:rFonts w:ascii="Times New Roman" w:hAnsi="Times New Roman" w:cs="Times New Roman"/>
          <w:sz w:val="32"/>
          <w:szCs w:val="32"/>
          <w:lang w:val="en-US"/>
        </w:rPr>
      </w:pPr>
      <w:r w:rsidRPr="0051603A">
        <w:rPr>
          <w:rFonts w:ascii="Times New Roman" w:hAnsi="Times New Roman" w:cs="Times New Roman"/>
          <w:sz w:val="32"/>
          <w:szCs w:val="32"/>
          <w:lang w:val="en-US"/>
        </w:rPr>
        <w:t xml:space="preserve"> Due to resource limitations, comprehensive </w:t>
      </w:r>
      <w:proofErr w:type="spellStart"/>
      <w:r w:rsidRPr="0051603A">
        <w:rPr>
          <w:rFonts w:ascii="Times New Roman" w:hAnsi="Times New Roman" w:cs="Times New Roman"/>
          <w:sz w:val="32"/>
          <w:szCs w:val="32"/>
          <w:lang w:val="en-US"/>
        </w:rPr>
        <w:t>GADab</w:t>
      </w:r>
      <w:proofErr w:type="spellEnd"/>
      <w:r w:rsidRPr="0051603A">
        <w:rPr>
          <w:rFonts w:ascii="Times New Roman" w:hAnsi="Times New Roman" w:cs="Times New Roman"/>
          <w:sz w:val="32"/>
          <w:szCs w:val="32"/>
          <w:lang w:val="en-US"/>
        </w:rPr>
        <w:t xml:space="preserve"> testing is often unfeasible in countries like India. Clinical judgment remains paramount, with the initial management focusing on glycemic control and cardiovascular risk mitigation. Oral hypoglycemic agents are typically the first line of treatment, with insulin therapy introduced as necessary. </w:t>
      </w:r>
    </w:p>
    <w:p w:rsidR="0051603A" w:rsidRPr="00625EC5" w:rsidRDefault="00625EC5" w:rsidP="0051603A">
      <w:pPr>
        <w:rPr>
          <w:rFonts w:ascii="Times New Roman" w:hAnsi="Times New Roman" w:cs="Times New Roman"/>
          <w:b/>
          <w:sz w:val="32"/>
          <w:szCs w:val="32"/>
          <w:lang w:val="en-US"/>
        </w:rPr>
      </w:pPr>
      <w:r w:rsidRPr="00625EC5">
        <w:rPr>
          <w:rFonts w:ascii="Times New Roman" w:hAnsi="Times New Roman" w:cs="Times New Roman"/>
          <w:b/>
          <w:sz w:val="32"/>
          <w:szCs w:val="32"/>
          <w:lang w:val="en-US"/>
        </w:rPr>
        <w:t xml:space="preserve">NEWER POTENTIAL THERAPIES FOR LADA </w:t>
      </w:r>
    </w:p>
    <w:p w:rsidR="0051603A" w:rsidRDefault="0051603A" w:rsidP="00625EC5">
      <w:pPr>
        <w:jc w:val="both"/>
        <w:rPr>
          <w:rFonts w:ascii="Times New Roman" w:hAnsi="Times New Roman" w:cs="Times New Roman"/>
          <w:sz w:val="32"/>
          <w:szCs w:val="32"/>
          <w:lang w:val="en-US"/>
        </w:rPr>
      </w:pPr>
      <w:r w:rsidRPr="0051603A">
        <w:rPr>
          <w:rFonts w:ascii="Times New Roman" w:hAnsi="Times New Roman" w:cs="Times New Roman"/>
          <w:sz w:val="32"/>
          <w:szCs w:val="32"/>
          <w:lang w:val="en-US"/>
        </w:rPr>
        <w:t xml:space="preserve">Emerging therapies, including immune modulation strategies and GAD65 vaccination, are being investigated to halt the progression of beta-cell destruction in LADA. Early insulin therapy has shown potential benefits in preserving beta-cell function, although further research is warranted. </w:t>
      </w:r>
    </w:p>
    <w:p w:rsidR="00625EC5" w:rsidRDefault="00625EC5" w:rsidP="0051603A">
      <w:pPr>
        <w:rPr>
          <w:rFonts w:ascii="Times New Roman" w:hAnsi="Times New Roman" w:cs="Times New Roman"/>
          <w:sz w:val="32"/>
          <w:szCs w:val="32"/>
          <w:lang w:val="en-US"/>
        </w:rPr>
      </w:pPr>
    </w:p>
    <w:p w:rsidR="0051603A" w:rsidRPr="00625EC5" w:rsidRDefault="00625EC5" w:rsidP="0051603A">
      <w:pPr>
        <w:rPr>
          <w:rFonts w:ascii="Times New Roman" w:hAnsi="Times New Roman" w:cs="Times New Roman"/>
          <w:b/>
          <w:sz w:val="32"/>
          <w:szCs w:val="32"/>
          <w:lang w:val="en-US"/>
        </w:rPr>
      </w:pPr>
      <w:r w:rsidRPr="00625EC5">
        <w:rPr>
          <w:rFonts w:ascii="Times New Roman" w:hAnsi="Times New Roman" w:cs="Times New Roman"/>
          <w:b/>
          <w:sz w:val="32"/>
          <w:szCs w:val="32"/>
          <w:lang w:val="en-US"/>
        </w:rPr>
        <w:lastRenderedPageBreak/>
        <w:t xml:space="preserve">MATURITY ONSET DIABETES IN YOUNG (MODY) </w:t>
      </w:r>
    </w:p>
    <w:p w:rsidR="0051603A" w:rsidRPr="00625EC5" w:rsidRDefault="0051603A" w:rsidP="0051603A">
      <w:pPr>
        <w:rPr>
          <w:rFonts w:ascii="Times New Roman" w:hAnsi="Times New Roman" w:cs="Times New Roman"/>
          <w:b/>
          <w:sz w:val="32"/>
          <w:szCs w:val="32"/>
          <w:lang w:val="en-US"/>
        </w:rPr>
      </w:pPr>
      <w:r w:rsidRPr="00625EC5">
        <w:rPr>
          <w:rFonts w:ascii="Times New Roman" w:hAnsi="Times New Roman" w:cs="Times New Roman"/>
          <w:b/>
          <w:sz w:val="32"/>
          <w:szCs w:val="32"/>
          <w:lang w:val="en-US"/>
        </w:rPr>
        <w:t xml:space="preserve">Characteristics </w:t>
      </w:r>
    </w:p>
    <w:p w:rsidR="0051603A" w:rsidRDefault="0051603A" w:rsidP="007F5233">
      <w:pPr>
        <w:jc w:val="both"/>
        <w:rPr>
          <w:rFonts w:ascii="Times New Roman" w:hAnsi="Times New Roman" w:cs="Times New Roman"/>
          <w:sz w:val="32"/>
          <w:szCs w:val="32"/>
          <w:lang w:val="en-US"/>
        </w:rPr>
      </w:pPr>
      <w:r w:rsidRPr="0051603A">
        <w:rPr>
          <w:rFonts w:ascii="Times New Roman" w:hAnsi="Times New Roman" w:cs="Times New Roman"/>
          <w:sz w:val="32"/>
          <w:szCs w:val="32"/>
          <w:lang w:val="en-US"/>
        </w:rPr>
        <w:t xml:space="preserve">MODY is a monogenic form of diabetes primarily caused by mutations in genes affecting beta-cell function. It is characterized by early-onset diabetes (typically before age 25) and is inherited in an autosomal dominant pattern. </w:t>
      </w:r>
    </w:p>
    <w:p w:rsidR="0051603A" w:rsidRDefault="0051603A" w:rsidP="007F5233">
      <w:pPr>
        <w:jc w:val="both"/>
        <w:rPr>
          <w:rFonts w:ascii="Times New Roman" w:hAnsi="Times New Roman" w:cs="Times New Roman"/>
          <w:sz w:val="32"/>
          <w:szCs w:val="32"/>
          <w:lang w:val="en-US"/>
        </w:rPr>
      </w:pPr>
      <w:r w:rsidRPr="00625EC5">
        <w:rPr>
          <w:rFonts w:ascii="Times New Roman" w:hAnsi="Times New Roman" w:cs="Times New Roman"/>
          <w:b/>
          <w:sz w:val="32"/>
          <w:szCs w:val="32"/>
          <w:lang w:val="en-US"/>
        </w:rPr>
        <w:t>Subtypes</w:t>
      </w:r>
      <w:r w:rsidRPr="0051603A">
        <w:rPr>
          <w:rFonts w:ascii="Times New Roman" w:hAnsi="Times New Roman" w:cs="Times New Roman"/>
          <w:sz w:val="32"/>
          <w:szCs w:val="32"/>
          <w:lang w:val="en-US"/>
        </w:rPr>
        <w:t xml:space="preserve"> There are several subtypes of MODY, including:</w:t>
      </w:r>
    </w:p>
    <w:p w:rsidR="0051603A" w:rsidRPr="00625EC5" w:rsidRDefault="0051603A" w:rsidP="007F5233">
      <w:pPr>
        <w:jc w:val="both"/>
        <w:rPr>
          <w:rFonts w:ascii="Times New Roman" w:hAnsi="Times New Roman" w:cs="Times New Roman"/>
          <w:b/>
          <w:sz w:val="32"/>
          <w:szCs w:val="32"/>
          <w:lang w:val="en-US"/>
        </w:rPr>
      </w:pPr>
      <w:r w:rsidRPr="0051603A">
        <w:rPr>
          <w:rFonts w:ascii="Times New Roman" w:hAnsi="Times New Roman" w:cs="Times New Roman"/>
          <w:sz w:val="32"/>
          <w:szCs w:val="32"/>
          <w:lang w:val="en-US"/>
        </w:rPr>
        <w:t xml:space="preserve"> •</w:t>
      </w:r>
      <w:r w:rsidRPr="0051603A">
        <w:rPr>
          <w:rFonts w:ascii="Times New Roman" w:hAnsi="Times New Roman" w:cs="Times New Roman"/>
          <w:sz w:val="32"/>
          <w:szCs w:val="32"/>
          <w:lang w:val="en-US"/>
        </w:rPr>
        <w:tab/>
      </w:r>
      <w:r w:rsidRPr="00625EC5">
        <w:rPr>
          <w:rFonts w:ascii="Times New Roman" w:hAnsi="Times New Roman" w:cs="Times New Roman"/>
          <w:b/>
          <w:sz w:val="32"/>
          <w:szCs w:val="32"/>
          <w:lang w:val="en-US"/>
        </w:rPr>
        <w:t>MODY 1: HNF-4α mutations</w:t>
      </w:r>
    </w:p>
    <w:p w:rsidR="00625EC5" w:rsidRPr="00625EC5" w:rsidRDefault="0051603A" w:rsidP="007F5233">
      <w:pPr>
        <w:jc w:val="both"/>
        <w:rPr>
          <w:rFonts w:ascii="Times New Roman" w:hAnsi="Times New Roman" w:cs="Times New Roman"/>
          <w:b/>
          <w:sz w:val="32"/>
          <w:szCs w:val="32"/>
          <w:lang w:val="en-US"/>
        </w:rPr>
      </w:pPr>
      <w:r w:rsidRPr="00625EC5">
        <w:rPr>
          <w:rFonts w:ascii="Times New Roman" w:hAnsi="Times New Roman" w:cs="Times New Roman"/>
          <w:b/>
          <w:sz w:val="32"/>
          <w:szCs w:val="32"/>
          <w:lang w:val="en-US"/>
        </w:rPr>
        <w:t xml:space="preserve"> •</w:t>
      </w:r>
      <w:r w:rsidRPr="00625EC5">
        <w:rPr>
          <w:rFonts w:ascii="Times New Roman" w:hAnsi="Times New Roman" w:cs="Times New Roman"/>
          <w:b/>
          <w:sz w:val="32"/>
          <w:szCs w:val="32"/>
          <w:lang w:val="en-US"/>
        </w:rPr>
        <w:tab/>
        <w:t xml:space="preserve">MODY 2: </w:t>
      </w:r>
      <w:proofErr w:type="spellStart"/>
      <w:r w:rsidRPr="00625EC5">
        <w:rPr>
          <w:rFonts w:ascii="Times New Roman" w:hAnsi="Times New Roman" w:cs="Times New Roman"/>
          <w:b/>
          <w:sz w:val="32"/>
          <w:szCs w:val="32"/>
          <w:lang w:val="en-US"/>
        </w:rPr>
        <w:t>Glucokinase</w:t>
      </w:r>
      <w:proofErr w:type="spellEnd"/>
      <w:r w:rsidRPr="00625EC5">
        <w:rPr>
          <w:rFonts w:ascii="Times New Roman" w:hAnsi="Times New Roman" w:cs="Times New Roman"/>
          <w:b/>
          <w:sz w:val="32"/>
          <w:szCs w:val="32"/>
          <w:lang w:val="en-US"/>
        </w:rPr>
        <w:t xml:space="preserve"> mutations</w:t>
      </w:r>
    </w:p>
    <w:p w:rsidR="00625EC5" w:rsidRPr="00625EC5" w:rsidRDefault="0051603A" w:rsidP="007F5233">
      <w:pPr>
        <w:jc w:val="both"/>
        <w:rPr>
          <w:rFonts w:ascii="Times New Roman" w:hAnsi="Times New Roman" w:cs="Times New Roman"/>
          <w:b/>
          <w:sz w:val="32"/>
          <w:szCs w:val="32"/>
          <w:lang w:val="en-US"/>
        </w:rPr>
      </w:pPr>
      <w:r w:rsidRPr="00625EC5">
        <w:rPr>
          <w:rFonts w:ascii="Times New Roman" w:hAnsi="Times New Roman" w:cs="Times New Roman"/>
          <w:b/>
          <w:sz w:val="32"/>
          <w:szCs w:val="32"/>
          <w:lang w:val="en-US"/>
        </w:rPr>
        <w:t xml:space="preserve"> •</w:t>
      </w:r>
      <w:r w:rsidRPr="00625EC5">
        <w:rPr>
          <w:rFonts w:ascii="Times New Roman" w:hAnsi="Times New Roman" w:cs="Times New Roman"/>
          <w:b/>
          <w:sz w:val="32"/>
          <w:szCs w:val="32"/>
          <w:lang w:val="en-US"/>
        </w:rPr>
        <w:tab/>
        <w:t>MODY 3: HNF-1α mutations (most common)</w:t>
      </w:r>
    </w:p>
    <w:p w:rsidR="00625EC5" w:rsidRPr="00625EC5" w:rsidRDefault="0051603A" w:rsidP="007F5233">
      <w:pPr>
        <w:jc w:val="both"/>
        <w:rPr>
          <w:rFonts w:ascii="Times New Roman" w:hAnsi="Times New Roman" w:cs="Times New Roman"/>
          <w:b/>
          <w:sz w:val="32"/>
          <w:szCs w:val="32"/>
          <w:lang w:val="en-US"/>
        </w:rPr>
      </w:pPr>
      <w:r w:rsidRPr="00625EC5">
        <w:rPr>
          <w:rFonts w:ascii="Times New Roman" w:hAnsi="Times New Roman" w:cs="Times New Roman"/>
          <w:b/>
          <w:sz w:val="32"/>
          <w:szCs w:val="32"/>
          <w:lang w:val="en-US"/>
        </w:rPr>
        <w:t xml:space="preserve"> •</w:t>
      </w:r>
      <w:r w:rsidRPr="00625EC5">
        <w:rPr>
          <w:rFonts w:ascii="Times New Roman" w:hAnsi="Times New Roman" w:cs="Times New Roman"/>
          <w:b/>
          <w:sz w:val="32"/>
          <w:szCs w:val="32"/>
          <w:lang w:val="en-US"/>
        </w:rPr>
        <w:tab/>
        <w:t xml:space="preserve">MODY 5: HNF-1β mutations </w:t>
      </w:r>
      <w:proofErr w:type="gramStart"/>
      <w:r w:rsidRPr="00625EC5">
        <w:rPr>
          <w:rFonts w:ascii="Times New Roman" w:hAnsi="Times New Roman" w:cs="Times New Roman"/>
          <w:b/>
          <w:sz w:val="32"/>
          <w:szCs w:val="32"/>
          <w:lang w:val="en-US"/>
        </w:rPr>
        <w:t>Each</w:t>
      </w:r>
      <w:proofErr w:type="gramEnd"/>
      <w:r w:rsidRPr="00625EC5">
        <w:rPr>
          <w:rFonts w:ascii="Times New Roman" w:hAnsi="Times New Roman" w:cs="Times New Roman"/>
          <w:b/>
          <w:sz w:val="32"/>
          <w:szCs w:val="32"/>
          <w:lang w:val="en-US"/>
        </w:rPr>
        <w:t xml:space="preserve"> subtype has distinct clinical features and treatment responses. </w:t>
      </w:r>
    </w:p>
    <w:p w:rsidR="00625EC5" w:rsidRDefault="00625EC5" w:rsidP="007F5233">
      <w:pPr>
        <w:jc w:val="both"/>
        <w:rPr>
          <w:rFonts w:ascii="Times New Roman" w:hAnsi="Times New Roman" w:cs="Times New Roman"/>
          <w:b/>
          <w:sz w:val="32"/>
          <w:szCs w:val="32"/>
          <w:lang w:val="en-US"/>
        </w:rPr>
      </w:pPr>
      <w:r w:rsidRPr="00625EC5">
        <w:rPr>
          <w:rFonts w:ascii="Times New Roman" w:hAnsi="Times New Roman" w:cs="Times New Roman"/>
          <w:b/>
          <w:sz w:val="32"/>
          <w:szCs w:val="32"/>
          <w:lang w:val="en-US"/>
        </w:rPr>
        <w:t>NEONATAL DIABETES MELLITUS</w:t>
      </w:r>
    </w:p>
    <w:p w:rsidR="00625EC5" w:rsidRDefault="00625EC5" w:rsidP="007F5233">
      <w:pPr>
        <w:jc w:val="both"/>
        <w:rPr>
          <w:rFonts w:ascii="Times New Roman" w:hAnsi="Times New Roman" w:cs="Times New Roman"/>
          <w:sz w:val="32"/>
          <w:szCs w:val="32"/>
          <w:lang w:val="en-US"/>
        </w:rPr>
      </w:pPr>
      <w:r w:rsidRPr="0051603A">
        <w:rPr>
          <w:rFonts w:ascii="Times New Roman" w:hAnsi="Times New Roman" w:cs="Times New Roman"/>
          <w:sz w:val="32"/>
          <w:szCs w:val="32"/>
          <w:lang w:val="en-US"/>
        </w:rPr>
        <w:t xml:space="preserve"> </w:t>
      </w:r>
      <w:r w:rsidR="0051603A" w:rsidRPr="0051603A">
        <w:rPr>
          <w:rFonts w:ascii="Times New Roman" w:hAnsi="Times New Roman" w:cs="Times New Roman"/>
          <w:sz w:val="32"/>
          <w:szCs w:val="32"/>
          <w:lang w:val="en-US"/>
        </w:rPr>
        <w:t xml:space="preserve">Neonatal Diabetes Mellitus (NDM) manifests within the first few weeks of life and can be transient or permanent. It is characterized by severe intrauterine growth retardation and hyperglycemia. Genetic mutations play a significant role in the etiology of NDM, with some cases linked to syndromic associations. </w:t>
      </w:r>
    </w:p>
    <w:p w:rsidR="007F5233" w:rsidRPr="00851010" w:rsidRDefault="007F5233" w:rsidP="007F5233">
      <w:pPr>
        <w:jc w:val="center"/>
        <w:rPr>
          <w:rFonts w:ascii="Times New Roman" w:hAnsi="Times New Roman" w:cs="Times New Roman"/>
          <w:b/>
          <w:sz w:val="32"/>
          <w:szCs w:val="32"/>
          <w:lang w:val="en-US"/>
        </w:rPr>
      </w:pPr>
      <w:r w:rsidRPr="00851010">
        <w:rPr>
          <w:rFonts w:ascii="Times New Roman" w:hAnsi="Times New Roman" w:cs="Times New Roman"/>
          <w:b/>
          <w:sz w:val="32"/>
          <w:szCs w:val="32"/>
          <w:lang w:val="en-US"/>
        </w:rPr>
        <w:t xml:space="preserve">Suggestions </w:t>
      </w:r>
      <w:proofErr w:type="gramStart"/>
      <w:r w:rsidR="00851010" w:rsidRPr="00851010">
        <w:rPr>
          <w:rFonts w:ascii="Times New Roman" w:hAnsi="Times New Roman" w:cs="Times New Roman"/>
          <w:b/>
          <w:sz w:val="32"/>
          <w:szCs w:val="32"/>
          <w:lang w:val="en-US"/>
        </w:rPr>
        <w:t>For</w:t>
      </w:r>
      <w:proofErr w:type="gramEnd"/>
      <w:r w:rsidR="00851010" w:rsidRPr="00851010">
        <w:rPr>
          <w:rFonts w:ascii="Times New Roman" w:hAnsi="Times New Roman" w:cs="Times New Roman"/>
          <w:b/>
          <w:sz w:val="32"/>
          <w:szCs w:val="32"/>
          <w:lang w:val="en-US"/>
        </w:rPr>
        <w:t xml:space="preserve"> </w:t>
      </w:r>
      <w:r w:rsidRPr="00851010">
        <w:rPr>
          <w:rFonts w:ascii="Times New Roman" w:hAnsi="Times New Roman" w:cs="Times New Roman"/>
          <w:b/>
          <w:sz w:val="32"/>
          <w:szCs w:val="32"/>
          <w:lang w:val="en-US"/>
        </w:rPr>
        <w:t>Improvement</w:t>
      </w:r>
    </w:p>
    <w:p w:rsidR="007F5233" w:rsidRPr="007F5233" w:rsidRDefault="007F5233" w:rsidP="007F5233">
      <w:pPr>
        <w:jc w:val="both"/>
        <w:rPr>
          <w:rFonts w:ascii="Times New Roman" w:hAnsi="Times New Roman" w:cs="Times New Roman"/>
          <w:sz w:val="32"/>
          <w:szCs w:val="32"/>
          <w:lang w:val="en-US"/>
        </w:rPr>
      </w:pPr>
      <w:r w:rsidRPr="007F5233">
        <w:rPr>
          <w:rFonts w:ascii="Times New Roman" w:hAnsi="Times New Roman" w:cs="Times New Roman"/>
          <w:sz w:val="32"/>
          <w:szCs w:val="32"/>
          <w:lang w:val="en-US"/>
        </w:rPr>
        <w:t>1. Include more detailed treatment information: Provide more comprehensive information on treatment options, including dosing regimens, potential side effects, and monitoring requirements.</w:t>
      </w:r>
    </w:p>
    <w:p w:rsidR="007F5233" w:rsidRPr="007F5233" w:rsidRDefault="007F5233" w:rsidP="007F5233">
      <w:pPr>
        <w:jc w:val="both"/>
        <w:rPr>
          <w:rFonts w:ascii="Times New Roman" w:hAnsi="Times New Roman" w:cs="Times New Roman"/>
          <w:sz w:val="32"/>
          <w:szCs w:val="32"/>
          <w:lang w:val="en-US"/>
        </w:rPr>
      </w:pPr>
      <w:r w:rsidRPr="007F5233">
        <w:rPr>
          <w:rFonts w:ascii="Times New Roman" w:hAnsi="Times New Roman" w:cs="Times New Roman"/>
          <w:sz w:val="32"/>
          <w:szCs w:val="32"/>
          <w:lang w:val="en-US"/>
        </w:rPr>
        <w:t>2. Add visual aids: Incorporate diagrams, flowcharts, or illustrations to help clarify complex concepts and make the text more engaging.</w:t>
      </w:r>
    </w:p>
    <w:p w:rsidR="007F5233" w:rsidRPr="007F5233" w:rsidRDefault="007F5233" w:rsidP="007F5233">
      <w:pPr>
        <w:jc w:val="both"/>
        <w:rPr>
          <w:rFonts w:ascii="Times New Roman" w:hAnsi="Times New Roman" w:cs="Times New Roman"/>
          <w:sz w:val="32"/>
          <w:szCs w:val="32"/>
          <w:lang w:val="en-US"/>
        </w:rPr>
      </w:pPr>
      <w:r w:rsidRPr="007F5233">
        <w:rPr>
          <w:rFonts w:ascii="Times New Roman" w:hAnsi="Times New Roman" w:cs="Times New Roman"/>
          <w:sz w:val="32"/>
          <w:szCs w:val="32"/>
          <w:lang w:val="en-US"/>
        </w:rPr>
        <w:t>3. Consider adding case studies or examples: Including real-life case studies or examples could help to illustrate key concepts and make the text more relatable.</w:t>
      </w:r>
    </w:p>
    <w:p w:rsidR="007F5233" w:rsidRPr="007F5233" w:rsidRDefault="007F5233" w:rsidP="007F5233">
      <w:pPr>
        <w:jc w:val="both"/>
        <w:rPr>
          <w:rFonts w:ascii="Times New Roman" w:hAnsi="Times New Roman" w:cs="Times New Roman"/>
          <w:sz w:val="32"/>
          <w:szCs w:val="32"/>
          <w:lang w:val="en-US"/>
        </w:rPr>
      </w:pPr>
    </w:p>
    <w:p w:rsidR="007F5233" w:rsidRPr="007F5233" w:rsidRDefault="00851010" w:rsidP="007F5233">
      <w:pPr>
        <w:jc w:val="center"/>
        <w:rPr>
          <w:rFonts w:ascii="Times New Roman" w:hAnsi="Times New Roman" w:cs="Times New Roman"/>
          <w:b/>
          <w:sz w:val="32"/>
          <w:szCs w:val="32"/>
          <w:lang w:val="en-US"/>
        </w:rPr>
      </w:pPr>
      <w:r w:rsidRPr="007F5233">
        <w:rPr>
          <w:rFonts w:ascii="Times New Roman" w:hAnsi="Times New Roman" w:cs="Times New Roman"/>
          <w:b/>
          <w:sz w:val="32"/>
          <w:szCs w:val="32"/>
          <w:lang w:val="en-US"/>
        </w:rPr>
        <w:lastRenderedPageBreak/>
        <w:t>Specific Comments</w:t>
      </w:r>
    </w:p>
    <w:p w:rsidR="007F5233" w:rsidRPr="007F5233" w:rsidRDefault="007F5233" w:rsidP="007F5233">
      <w:pPr>
        <w:jc w:val="both"/>
        <w:rPr>
          <w:rFonts w:ascii="Times New Roman" w:hAnsi="Times New Roman" w:cs="Times New Roman"/>
          <w:sz w:val="32"/>
          <w:szCs w:val="32"/>
          <w:lang w:val="en-US"/>
        </w:rPr>
      </w:pPr>
      <w:r w:rsidRPr="007F5233">
        <w:rPr>
          <w:rFonts w:ascii="Times New Roman" w:hAnsi="Times New Roman" w:cs="Times New Roman"/>
          <w:sz w:val="32"/>
          <w:szCs w:val="32"/>
          <w:lang w:val="en-US"/>
        </w:rPr>
        <w:t>1. LADA section: The section on LADA provides a thorough overview of the condition, including its clinical characteristics, pathogenesis, and management.</w:t>
      </w:r>
    </w:p>
    <w:p w:rsidR="007F5233" w:rsidRPr="007F5233" w:rsidRDefault="007F5233" w:rsidP="007F5233">
      <w:pPr>
        <w:jc w:val="both"/>
        <w:rPr>
          <w:rFonts w:ascii="Times New Roman" w:hAnsi="Times New Roman" w:cs="Times New Roman"/>
          <w:sz w:val="32"/>
          <w:szCs w:val="32"/>
          <w:lang w:val="en-US"/>
        </w:rPr>
      </w:pPr>
      <w:r w:rsidRPr="007F5233">
        <w:rPr>
          <w:rFonts w:ascii="Times New Roman" w:hAnsi="Times New Roman" w:cs="Times New Roman"/>
          <w:sz w:val="32"/>
          <w:szCs w:val="32"/>
          <w:lang w:val="en-US"/>
        </w:rPr>
        <w:t>2. MODY section: The section on MODY clearly explains the different subtypes and their distinct clinical features and treatment responses.</w:t>
      </w:r>
    </w:p>
    <w:p w:rsidR="007F5233" w:rsidRPr="007F5233" w:rsidRDefault="007F5233" w:rsidP="007F5233">
      <w:pPr>
        <w:jc w:val="both"/>
        <w:rPr>
          <w:rFonts w:ascii="Times New Roman" w:hAnsi="Times New Roman" w:cs="Times New Roman"/>
          <w:sz w:val="32"/>
          <w:szCs w:val="32"/>
          <w:lang w:val="en-US"/>
        </w:rPr>
      </w:pPr>
      <w:r w:rsidRPr="007F5233">
        <w:rPr>
          <w:rFonts w:ascii="Times New Roman" w:hAnsi="Times New Roman" w:cs="Times New Roman"/>
          <w:sz w:val="32"/>
          <w:szCs w:val="32"/>
          <w:lang w:val="en-US"/>
        </w:rPr>
        <w:t>3. Neonatal Diabetes Mellitus section: The section on Neonatal Diabetes Mellitus provides a concise overview of the condition, including its clinical characteristics and genetic etiology.</w:t>
      </w:r>
    </w:p>
    <w:p w:rsidR="00625EC5" w:rsidRDefault="00625EC5" w:rsidP="007F5233">
      <w:pPr>
        <w:jc w:val="both"/>
        <w:rPr>
          <w:rFonts w:ascii="Times New Roman" w:hAnsi="Times New Roman" w:cs="Times New Roman"/>
          <w:b/>
          <w:sz w:val="32"/>
          <w:szCs w:val="32"/>
          <w:lang w:val="en-US"/>
        </w:rPr>
      </w:pPr>
      <w:r w:rsidRPr="00625EC5">
        <w:rPr>
          <w:rFonts w:ascii="Times New Roman" w:hAnsi="Times New Roman" w:cs="Times New Roman"/>
          <w:b/>
          <w:sz w:val="32"/>
          <w:szCs w:val="32"/>
          <w:lang w:val="en-US"/>
        </w:rPr>
        <w:t>CONCLUSION</w:t>
      </w:r>
    </w:p>
    <w:p w:rsidR="0051603A" w:rsidRDefault="0051603A" w:rsidP="007F5233">
      <w:pPr>
        <w:jc w:val="both"/>
        <w:rPr>
          <w:rFonts w:ascii="Times New Roman" w:hAnsi="Times New Roman" w:cs="Times New Roman"/>
          <w:sz w:val="32"/>
          <w:szCs w:val="32"/>
          <w:lang w:val="en-US"/>
        </w:rPr>
      </w:pPr>
      <w:r w:rsidRPr="0051603A">
        <w:rPr>
          <w:rFonts w:ascii="Times New Roman" w:hAnsi="Times New Roman" w:cs="Times New Roman"/>
          <w:sz w:val="32"/>
          <w:szCs w:val="32"/>
          <w:lang w:val="en-US"/>
        </w:rPr>
        <w:t xml:space="preserve"> Non-Type 1 and Type 2 diabetes mellitus forms such as LADA, MODY, </w:t>
      </w:r>
      <w:bookmarkStart w:id="0" w:name="_GoBack"/>
      <w:bookmarkEnd w:id="0"/>
      <w:r w:rsidRPr="0051603A">
        <w:rPr>
          <w:rFonts w:ascii="Times New Roman" w:hAnsi="Times New Roman" w:cs="Times New Roman"/>
          <w:sz w:val="32"/>
          <w:szCs w:val="32"/>
          <w:lang w:val="en-US"/>
        </w:rPr>
        <w:t>and NDM represent critical areas of study. The heterogeneity of these diabetes types necessitates tailored diagnostic and management strategies to improve patient outcomes. Continued research into the pathogenesis, genetic factors, and potential therapies will enhance our understanding and management of these complex conditions</w:t>
      </w:r>
    </w:p>
    <w:p w:rsidR="007F5233" w:rsidRDefault="00D14AAA" w:rsidP="007F5233">
      <w:pPr>
        <w:jc w:val="both"/>
        <w:rPr>
          <w:rFonts w:ascii="Times New Roman" w:hAnsi="Times New Roman" w:cs="Times New Roman"/>
          <w:sz w:val="32"/>
          <w:szCs w:val="32"/>
          <w:lang w:val="en-US"/>
        </w:rPr>
      </w:pPr>
      <w:r>
        <w:rPr>
          <w:rFonts w:ascii="Times New Roman" w:hAnsi="Times New Roman" w:cs="Times New Roman"/>
          <w:sz w:val="32"/>
          <w:szCs w:val="32"/>
          <w:lang w:val="en-US"/>
        </w:rPr>
        <w:t xml:space="preserve">                            </w:t>
      </w:r>
      <w:r w:rsidR="00AE0E2F">
        <w:rPr>
          <w:rFonts w:ascii="Times New Roman" w:hAnsi="Times New Roman" w:cs="Times New Roman"/>
          <w:sz w:val="32"/>
          <w:szCs w:val="32"/>
          <w:lang w:val="en-US"/>
        </w:rPr>
        <w:t>**********************</w:t>
      </w:r>
    </w:p>
    <w:p w:rsidR="007F5233" w:rsidRDefault="007F5233" w:rsidP="007F5233">
      <w:pPr>
        <w:jc w:val="both"/>
        <w:rPr>
          <w:rFonts w:ascii="Times New Roman" w:hAnsi="Times New Roman" w:cs="Times New Roman"/>
          <w:sz w:val="32"/>
          <w:szCs w:val="32"/>
          <w:lang w:val="en-US"/>
        </w:rPr>
      </w:pPr>
    </w:p>
    <w:p w:rsidR="007F5233" w:rsidRDefault="007F5233" w:rsidP="007F5233">
      <w:pPr>
        <w:jc w:val="both"/>
        <w:rPr>
          <w:rFonts w:ascii="Times New Roman" w:hAnsi="Times New Roman" w:cs="Times New Roman"/>
          <w:sz w:val="32"/>
          <w:szCs w:val="32"/>
          <w:lang w:val="en-US"/>
        </w:rPr>
      </w:pPr>
    </w:p>
    <w:p w:rsidR="007F5233" w:rsidRPr="007F5233" w:rsidRDefault="007F5233" w:rsidP="007F5233">
      <w:pPr>
        <w:rPr>
          <w:rFonts w:ascii="Times New Roman" w:hAnsi="Times New Roman" w:cs="Times New Roman"/>
          <w:sz w:val="32"/>
          <w:szCs w:val="32"/>
          <w:lang w:val="en-US"/>
        </w:rPr>
      </w:pPr>
    </w:p>
    <w:sectPr w:rsidR="007F5233" w:rsidRPr="007F5233" w:rsidSect="007664F9">
      <w:type w:val="continuous"/>
      <w:pgSz w:w="11909" w:h="16834" w:code="9"/>
      <w:pgMar w:top="634" w:right="1140" w:bottom="1640" w:left="1195" w:header="720" w:footer="144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7B0C23"/>
    <w:multiLevelType w:val="multilevel"/>
    <w:tmpl w:val="94DC3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8"/>
  <w:proofState w:spelling="clean"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746F"/>
    <w:rsid w:val="00123527"/>
    <w:rsid w:val="00270E9F"/>
    <w:rsid w:val="00422A23"/>
    <w:rsid w:val="004E5E96"/>
    <w:rsid w:val="0051603A"/>
    <w:rsid w:val="00557043"/>
    <w:rsid w:val="00625EC5"/>
    <w:rsid w:val="007664F9"/>
    <w:rsid w:val="0076746F"/>
    <w:rsid w:val="007F5233"/>
    <w:rsid w:val="00851010"/>
    <w:rsid w:val="009430E0"/>
    <w:rsid w:val="009831A7"/>
    <w:rsid w:val="00AE0E2F"/>
    <w:rsid w:val="00C1419E"/>
    <w:rsid w:val="00C33587"/>
    <w:rsid w:val="00CB3F7A"/>
    <w:rsid w:val="00CD7A08"/>
    <w:rsid w:val="00CF183E"/>
    <w:rsid w:val="00D14AAA"/>
    <w:rsid w:val="00DC073A"/>
    <w:rsid w:val="00DF0BEC"/>
    <w:rsid w:val="00E96773"/>
    <w:rsid w:val="00F72DBA"/>
    <w:rsid w:val="00F91FBC"/>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before="100" w:before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9831A7"/>
    <w:pPr>
      <w:spacing w:after="100" w:afterAutospacing="1"/>
      <w:outlineLvl w:val="1"/>
    </w:pPr>
    <w:rPr>
      <w:rFonts w:ascii="Times New Roman" w:eastAsia="Times New Roman" w:hAnsi="Times New Roman" w:cs="Times New Roman"/>
      <w:b/>
      <w:bCs/>
      <w:kern w:val="0"/>
      <w:sz w:val="36"/>
      <w:szCs w:val="36"/>
      <w:lang w:eastAsia="en-IN"/>
      <w14:ligatures w14:val="none"/>
    </w:rPr>
  </w:style>
  <w:style w:type="paragraph" w:styleId="Heading3">
    <w:name w:val="heading 3"/>
    <w:basedOn w:val="Normal"/>
    <w:link w:val="Heading3Char"/>
    <w:uiPriority w:val="9"/>
    <w:qFormat/>
    <w:rsid w:val="009831A7"/>
    <w:pPr>
      <w:spacing w:after="100" w:afterAutospacing="1"/>
      <w:outlineLvl w:val="2"/>
    </w:pPr>
    <w:rPr>
      <w:rFonts w:ascii="Times New Roman" w:eastAsia="Times New Roman" w:hAnsi="Times New Roman" w:cs="Times New Roman"/>
      <w:b/>
      <w:bCs/>
      <w:kern w:val="0"/>
      <w:sz w:val="27"/>
      <w:szCs w:val="27"/>
      <w:lang w:eastAsia="en-I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831A7"/>
    <w:rPr>
      <w:rFonts w:ascii="Times New Roman" w:eastAsia="Times New Roman" w:hAnsi="Times New Roman" w:cs="Times New Roman"/>
      <w:b/>
      <w:bCs/>
      <w:kern w:val="0"/>
      <w:sz w:val="36"/>
      <w:szCs w:val="36"/>
      <w:lang w:eastAsia="en-IN"/>
      <w14:ligatures w14:val="none"/>
    </w:rPr>
  </w:style>
  <w:style w:type="character" w:customStyle="1" w:styleId="Heading3Char">
    <w:name w:val="Heading 3 Char"/>
    <w:basedOn w:val="DefaultParagraphFont"/>
    <w:link w:val="Heading3"/>
    <w:uiPriority w:val="9"/>
    <w:rsid w:val="009831A7"/>
    <w:rPr>
      <w:rFonts w:ascii="Times New Roman" w:eastAsia="Times New Roman" w:hAnsi="Times New Roman" w:cs="Times New Roman"/>
      <w:b/>
      <w:bCs/>
      <w:kern w:val="0"/>
      <w:sz w:val="27"/>
      <w:szCs w:val="27"/>
      <w:lang w:eastAsia="en-IN"/>
      <w14:ligatures w14:val="none"/>
    </w:rPr>
  </w:style>
  <w:style w:type="paragraph" w:styleId="NormalWeb">
    <w:name w:val="Normal (Web)"/>
    <w:basedOn w:val="Normal"/>
    <w:uiPriority w:val="99"/>
    <w:semiHidden/>
    <w:unhideWhenUsed/>
    <w:rsid w:val="009831A7"/>
    <w:pPr>
      <w:spacing w:after="100" w:afterAutospacing="1"/>
    </w:pPr>
    <w:rPr>
      <w:rFonts w:ascii="Times New Roman" w:eastAsia="Times New Roman" w:hAnsi="Times New Roman" w:cs="Times New Roman"/>
      <w:kern w:val="0"/>
      <w:sz w:val="24"/>
      <w:szCs w:val="24"/>
      <w:lang w:eastAsia="en-IN"/>
      <w14:ligatures w14:val="none"/>
    </w:rPr>
  </w:style>
  <w:style w:type="character" w:styleId="Strong">
    <w:name w:val="Strong"/>
    <w:basedOn w:val="DefaultParagraphFont"/>
    <w:uiPriority w:val="22"/>
    <w:qFormat/>
    <w:rsid w:val="009831A7"/>
    <w:rPr>
      <w:b/>
      <w:bCs/>
    </w:rPr>
  </w:style>
  <w:style w:type="paragraph" w:styleId="NoSpacing">
    <w:name w:val="No Spacing"/>
    <w:uiPriority w:val="1"/>
    <w:qFormat/>
    <w:rsid w:val="007F5233"/>
    <w:pPr>
      <w:spacing w:before="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before="100" w:before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9831A7"/>
    <w:pPr>
      <w:spacing w:after="100" w:afterAutospacing="1"/>
      <w:outlineLvl w:val="1"/>
    </w:pPr>
    <w:rPr>
      <w:rFonts w:ascii="Times New Roman" w:eastAsia="Times New Roman" w:hAnsi="Times New Roman" w:cs="Times New Roman"/>
      <w:b/>
      <w:bCs/>
      <w:kern w:val="0"/>
      <w:sz w:val="36"/>
      <w:szCs w:val="36"/>
      <w:lang w:eastAsia="en-IN"/>
      <w14:ligatures w14:val="none"/>
    </w:rPr>
  </w:style>
  <w:style w:type="paragraph" w:styleId="Heading3">
    <w:name w:val="heading 3"/>
    <w:basedOn w:val="Normal"/>
    <w:link w:val="Heading3Char"/>
    <w:uiPriority w:val="9"/>
    <w:qFormat/>
    <w:rsid w:val="009831A7"/>
    <w:pPr>
      <w:spacing w:after="100" w:afterAutospacing="1"/>
      <w:outlineLvl w:val="2"/>
    </w:pPr>
    <w:rPr>
      <w:rFonts w:ascii="Times New Roman" w:eastAsia="Times New Roman" w:hAnsi="Times New Roman" w:cs="Times New Roman"/>
      <w:b/>
      <w:bCs/>
      <w:kern w:val="0"/>
      <w:sz w:val="27"/>
      <w:szCs w:val="27"/>
      <w:lang w:eastAsia="en-I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831A7"/>
    <w:rPr>
      <w:rFonts w:ascii="Times New Roman" w:eastAsia="Times New Roman" w:hAnsi="Times New Roman" w:cs="Times New Roman"/>
      <w:b/>
      <w:bCs/>
      <w:kern w:val="0"/>
      <w:sz w:val="36"/>
      <w:szCs w:val="36"/>
      <w:lang w:eastAsia="en-IN"/>
      <w14:ligatures w14:val="none"/>
    </w:rPr>
  </w:style>
  <w:style w:type="character" w:customStyle="1" w:styleId="Heading3Char">
    <w:name w:val="Heading 3 Char"/>
    <w:basedOn w:val="DefaultParagraphFont"/>
    <w:link w:val="Heading3"/>
    <w:uiPriority w:val="9"/>
    <w:rsid w:val="009831A7"/>
    <w:rPr>
      <w:rFonts w:ascii="Times New Roman" w:eastAsia="Times New Roman" w:hAnsi="Times New Roman" w:cs="Times New Roman"/>
      <w:b/>
      <w:bCs/>
      <w:kern w:val="0"/>
      <w:sz w:val="27"/>
      <w:szCs w:val="27"/>
      <w:lang w:eastAsia="en-IN"/>
      <w14:ligatures w14:val="none"/>
    </w:rPr>
  </w:style>
  <w:style w:type="paragraph" w:styleId="NormalWeb">
    <w:name w:val="Normal (Web)"/>
    <w:basedOn w:val="Normal"/>
    <w:uiPriority w:val="99"/>
    <w:semiHidden/>
    <w:unhideWhenUsed/>
    <w:rsid w:val="009831A7"/>
    <w:pPr>
      <w:spacing w:after="100" w:afterAutospacing="1"/>
    </w:pPr>
    <w:rPr>
      <w:rFonts w:ascii="Times New Roman" w:eastAsia="Times New Roman" w:hAnsi="Times New Roman" w:cs="Times New Roman"/>
      <w:kern w:val="0"/>
      <w:sz w:val="24"/>
      <w:szCs w:val="24"/>
      <w:lang w:eastAsia="en-IN"/>
      <w14:ligatures w14:val="none"/>
    </w:rPr>
  </w:style>
  <w:style w:type="character" w:styleId="Strong">
    <w:name w:val="Strong"/>
    <w:basedOn w:val="DefaultParagraphFont"/>
    <w:uiPriority w:val="22"/>
    <w:qFormat/>
    <w:rsid w:val="009831A7"/>
    <w:rPr>
      <w:b/>
      <w:bCs/>
    </w:rPr>
  </w:style>
  <w:style w:type="paragraph" w:styleId="NoSpacing">
    <w:name w:val="No Spacing"/>
    <w:uiPriority w:val="1"/>
    <w:qFormat/>
    <w:rsid w:val="007F5233"/>
    <w:pPr>
      <w:spacing w:befor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7884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4</Pages>
  <Words>825</Words>
  <Characters>4707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Namrata Srivastava</dc:creator>
  <cp:keywords/>
  <dc:description/>
  <cp:lastModifiedBy>Dr. Namrata Srivastava</cp:lastModifiedBy>
  <cp:revision>4</cp:revision>
  <dcterms:created xsi:type="dcterms:W3CDTF">2024-12-30T09:48:00Z</dcterms:created>
  <dcterms:modified xsi:type="dcterms:W3CDTF">2024-12-30T10:40:00Z</dcterms:modified>
</cp:coreProperties>
</file>