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F1336" w14:textId="77777777" w:rsidR="00D1701B" w:rsidRPr="00D1701B" w:rsidRDefault="00D1701B" w:rsidP="00D1701B">
      <w:pPr>
        <w:spacing w:line="360" w:lineRule="auto"/>
        <w:jc w:val="center"/>
        <w:rPr>
          <w:color w:val="auto"/>
        </w:rPr>
      </w:pPr>
      <w:r w:rsidRPr="00D1701B">
        <w:rPr>
          <w:b/>
          <w:bCs/>
          <w:color w:val="auto"/>
        </w:rPr>
        <w:t>Push-Pull Strategies and Habitat Manipulation for Sustainable Insect Pest Management in Crops</w:t>
      </w:r>
    </w:p>
    <w:p w14:paraId="199D24C6" w14:textId="05F0C94B" w:rsidR="00763B48" w:rsidRPr="00D1701B" w:rsidRDefault="009308D3">
      <w:pPr>
        <w:rPr>
          <w:b/>
          <w:bCs/>
          <w:color w:val="auto"/>
        </w:rPr>
      </w:pPr>
      <w:r w:rsidRPr="00D1701B">
        <w:rPr>
          <w:b/>
          <w:bCs/>
          <w:color w:val="auto"/>
        </w:rPr>
        <w:t>Reviewer comments</w:t>
      </w:r>
    </w:p>
    <w:p w14:paraId="550B99DD" w14:textId="79277333" w:rsidR="00A46EDE" w:rsidRPr="003B590F" w:rsidRDefault="0043616C" w:rsidP="0043616C">
      <w:pPr>
        <w:rPr>
          <w:b/>
          <w:bCs/>
          <w:color w:val="auto"/>
        </w:rPr>
      </w:pPr>
      <w:r w:rsidRPr="003B590F">
        <w:rPr>
          <w:b/>
          <w:bCs/>
          <w:color w:val="auto"/>
        </w:rPr>
        <w:t xml:space="preserve">      </w:t>
      </w:r>
      <w:r w:rsidR="00A46EDE" w:rsidRPr="003B590F">
        <w:rPr>
          <w:b/>
          <w:bCs/>
          <w:color w:val="auto"/>
        </w:rPr>
        <w:t>Abstract</w:t>
      </w:r>
    </w:p>
    <w:p w14:paraId="53FA0DAF" w14:textId="383D48C2" w:rsidR="003B590F" w:rsidRPr="003B590F" w:rsidRDefault="003B590F" w:rsidP="003B590F">
      <w:pPr>
        <w:pStyle w:val="ListParagraph"/>
        <w:numPr>
          <w:ilvl w:val="0"/>
          <w:numId w:val="6"/>
        </w:numPr>
        <w:rPr>
          <w:color w:val="auto"/>
        </w:rPr>
      </w:pPr>
      <w:r w:rsidRPr="003B590F">
        <w:rPr>
          <w:color w:val="auto"/>
        </w:rPr>
        <w:t>How can suitable companion plants for push-pull strategies and habitat manipulation be identified and optimized for specific crop-pest systems across diverse agroecological zones?</w:t>
      </w:r>
    </w:p>
    <w:p w14:paraId="3AEBCA04" w14:textId="77777777" w:rsidR="003B590F" w:rsidRPr="003B590F" w:rsidRDefault="003B590F" w:rsidP="003B590F">
      <w:pPr>
        <w:pStyle w:val="ListParagraph"/>
        <w:numPr>
          <w:ilvl w:val="0"/>
          <w:numId w:val="6"/>
        </w:numPr>
        <w:rPr>
          <w:color w:val="auto"/>
        </w:rPr>
      </w:pPr>
      <w:r w:rsidRPr="003B590F">
        <w:rPr>
          <w:color w:val="auto"/>
        </w:rPr>
        <w:t>What are the socio-economic barriers and incentives for farmers to adopt push-pull strategies and habitat manipulation practices, especially in smallholder and resource-constrained farming systems?</w:t>
      </w:r>
    </w:p>
    <w:p w14:paraId="647F064C" w14:textId="77777777" w:rsidR="003B590F" w:rsidRPr="003B590F" w:rsidRDefault="003B590F" w:rsidP="003B590F">
      <w:pPr>
        <w:pStyle w:val="ListParagraph"/>
        <w:numPr>
          <w:ilvl w:val="0"/>
          <w:numId w:val="6"/>
        </w:numPr>
        <w:rPr>
          <w:color w:val="auto"/>
        </w:rPr>
      </w:pPr>
      <w:r w:rsidRPr="003B590F">
        <w:rPr>
          <w:color w:val="auto"/>
        </w:rPr>
        <w:t>How can push-pull strategies and habitat manipulation be effectively integrated into larger Integrated Pest Management (IPM) frameworks while maintaining compatibility with other pest control methods?</w:t>
      </w:r>
    </w:p>
    <w:p w14:paraId="6B279F7D" w14:textId="783A0281" w:rsidR="0010774C" w:rsidRPr="00985EAB" w:rsidRDefault="0010774C" w:rsidP="00985EAB">
      <w:pPr>
        <w:rPr>
          <w:b/>
          <w:bCs/>
          <w:color w:val="auto"/>
        </w:rPr>
      </w:pPr>
      <w:r w:rsidRPr="00985EAB">
        <w:rPr>
          <w:b/>
          <w:bCs/>
          <w:color w:val="auto"/>
        </w:rPr>
        <w:t>Introduction</w:t>
      </w:r>
    </w:p>
    <w:p w14:paraId="073E7B2D" w14:textId="77777777" w:rsidR="00985EAB" w:rsidRDefault="003B590F" w:rsidP="00985EAB">
      <w:pPr>
        <w:pStyle w:val="NormalWeb"/>
        <w:numPr>
          <w:ilvl w:val="0"/>
          <w:numId w:val="10"/>
        </w:numPr>
      </w:pPr>
      <w:r>
        <w:t>The figure title should be positioned below the image.</w:t>
      </w:r>
    </w:p>
    <w:p w14:paraId="365ED3BB" w14:textId="77777777" w:rsidR="00985EAB" w:rsidRDefault="003B590F" w:rsidP="00985EAB">
      <w:pPr>
        <w:pStyle w:val="NormalWeb"/>
        <w:numPr>
          <w:ilvl w:val="0"/>
          <w:numId w:val="10"/>
        </w:numPr>
      </w:pPr>
      <w:r>
        <w:t>How can the push-pull strategy and habitat manipulation be optimized for specific pest-crop interactions in diverse agroecosystems to achieve effective and sustainable pest management?</w:t>
      </w:r>
    </w:p>
    <w:p w14:paraId="25D5A189" w14:textId="629AAB15" w:rsidR="003B590F" w:rsidRDefault="003B590F" w:rsidP="003B590F">
      <w:pPr>
        <w:pStyle w:val="NormalWeb"/>
        <w:numPr>
          <w:ilvl w:val="0"/>
          <w:numId w:val="10"/>
        </w:numPr>
      </w:pPr>
      <w:r>
        <w:t>What are the major challenges in integrating push-pull strategies and habitat manipulation into current Integrated Pest Management (IPM) programs, particularly in resource-limited farming systems</w:t>
      </w:r>
    </w:p>
    <w:p w14:paraId="08082CD3" w14:textId="4D4F4876" w:rsidR="007B3D92" w:rsidRPr="00985EAB" w:rsidRDefault="007B3D92" w:rsidP="007B3D92">
      <w:pPr>
        <w:rPr>
          <w:b/>
          <w:bCs/>
          <w:color w:val="auto"/>
        </w:rPr>
      </w:pPr>
      <w:r w:rsidRPr="0043616C">
        <w:rPr>
          <w:color w:val="auto"/>
        </w:rPr>
        <w:t xml:space="preserve">     </w:t>
      </w:r>
      <w:r w:rsidRPr="00985EAB">
        <w:rPr>
          <w:b/>
          <w:bCs/>
          <w:color w:val="auto"/>
        </w:rPr>
        <w:t>Result and discussion</w:t>
      </w:r>
    </w:p>
    <w:p w14:paraId="71670800" w14:textId="77777777" w:rsidR="00985EAB" w:rsidRPr="00985EAB" w:rsidRDefault="003B590F" w:rsidP="00985EAB">
      <w:pPr>
        <w:pStyle w:val="ListParagraph"/>
        <w:numPr>
          <w:ilvl w:val="0"/>
          <w:numId w:val="8"/>
        </w:numPr>
        <w:rPr>
          <w:color w:val="auto"/>
          <w:szCs w:val="24"/>
        </w:rPr>
      </w:pPr>
      <w:r w:rsidRPr="00985EAB">
        <w:rPr>
          <w:color w:val="auto"/>
        </w:rPr>
        <w:t>In Table 2, you should put zero if population is</w:t>
      </w:r>
      <w:r w:rsidR="00BB4930" w:rsidRPr="00985EAB">
        <w:rPr>
          <w:color w:val="auto"/>
        </w:rPr>
        <w:t xml:space="preserve"> not</w:t>
      </w:r>
      <w:r w:rsidRPr="00985EAB">
        <w:rPr>
          <w:color w:val="auto"/>
        </w:rPr>
        <w:t xml:space="preserve"> </w:t>
      </w:r>
      <w:r w:rsidR="00BB4930" w:rsidRPr="00985EAB">
        <w:rPr>
          <w:color w:val="auto"/>
        </w:rPr>
        <w:t>found {(</w:t>
      </w:r>
      <w:r w:rsidR="00BB4930" w:rsidRPr="00985EAB">
        <w:rPr>
          <w:color w:val="auto"/>
          <w:szCs w:val="24"/>
        </w:rPr>
        <w:t>Wildflower Areas</w:t>
      </w:r>
      <w:r w:rsidR="00BB4930" w:rsidRPr="00985EAB">
        <w:rPr>
          <w:color w:val="auto"/>
          <w:szCs w:val="24"/>
        </w:rPr>
        <w:t xml:space="preserve">: </w:t>
      </w:r>
      <w:r w:rsidR="00BB4930" w:rsidRPr="00985EAB">
        <w:rPr>
          <w:color w:val="auto"/>
          <w:szCs w:val="24"/>
        </w:rPr>
        <w:t>Pollination Boost (%)</w:t>
      </w:r>
      <w:r w:rsidR="00BB4930" w:rsidRPr="00985EAB">
        <w:rPr>
          <w:color w:val="auto"/>
          <w:szCs w:val="24"/>
        </w:rPr>
        <w:t xml:space="preserve">, </w:t>
      </w:r>
      <w:r w:rsidR="00BB4930" w:rsidRPr="00985EAB">
        <w:rPr>
          <w:color w:val="auto"/>
          <w:szCs w:val="24"/>
        </w:rPr>
        <w:t>Biodiversity Index</w:t>
      </w:r>
      <w:r w:rsidR="00BB4930" w:rsidRPr="00985EAB">
        <w:rPr>
          <w:color w:val="auto"/>
          <w:szCs w:val="24"/>
        </w:rPr>
        <w:t xml:space="preserve">, </w:t>
      </w:r>
      <w:r w:rsidR="00BB4930" w:rsidRPr="00985EAB">
        <w:rPr>
          <w:color w:val="auto"/>
          <w:szCs w:val="24"/>
        </w:rPr>
        <w:t>Carbon Storage (t/ha</w:t>
      </w:r>
      <w:r w:rsidR="00BB4930" w:rsidRPr="00985EAB">
        <w:rPr>
          <w:color w:val="auto"/>
          <w:szCs w:val="24"/>
        </w:rPr>
        <w:t xml:space="preserve">), </w:t>
      </w:r>
      <w:r w:rsidR="00BB4930" w:rsidRPr="00985EAB">
        <w:rPr>
          <w:color w:val="auto"/>
          <w:szCs w:val="24"/>
        </w:rPr>
        <w:t>ROI (%)</w:t>
      </w:r>
      <w:r w:rsidR="00BB4930" w:rsidRPr="00985EAB">
        <w:rPr>
          <w:color w:val="auto"/>
          <w:szCs w:val="24"/>
        </w:rPr>
        <w:t>}</w:t>
      </w:r>
    </w:p>
    <w:p w14:paraId="6BBB3154" w14:textId="77777777" w:rsidR="00985EAB" w:rsidRPr="00985EAB" w:rsidRDefault="00985EAB" w:rsidP="00985EAB">
      <w:pPr>
        <w:pStyle w:val="ListParagraph"/>
        <w:rPr>
          <w:color w:val="auto"/>
          <w:szCs w:val="24"/>
        </w:rPr>
      </w:pPr>
    </w:p>
    <w:p w14:paraId="1FA4EEFF" w14:textId="77777777" w:rsidR="00985EAB" w:rsidRPr="00985EAB" w:rsidRDefault="00985EAB" w:rsidP="00985EAB">
      <w:pPr>
        <w:pStyle w:val="ListParagraph"/>
        <w:numPr>
          <w:ilvl w:val="0"/>
          <w:numId w:val="8"/>
        </w:numPr>
        <w:rPr>
          <w:color w:val="auto"/>
        </w:rPr>
      </w:pPr>
      <w:r w:rsidRPr="00985EAB">
        <w:rPr>
          <w:color w:val="auto"/>
        </w:rPr>
        <w:t>What are the key agroecological factors that determine the success of push-pull strategies and habitat manipulation in specific cropping systems?</w:t>
      </w:r>
    </w:p>
    <w:p w14:paraId="3CA02641" w14:textId="77777777" w:rsidR="00985EAB" w:rsidRPr="00985EAB" w:rsidRDefault="00985EAB" w:rsidP="00985EAB">
      <w:pPr>
        <w:pStyle w:val="ListParagraph"/>
        <w:rPr>
          <w:color w:val="auto"/>
        </w:rPr>
      </w:pPr>
    </w:p>
    <w:p w14:paraId="3C5951F4" w14:textId="77777777" w:rsidR="00985EAB" w:rsidRPr="00985EAB" w:rsidRDefault="00985EAB" w:rsidP="00985EAB">
      <w:pPr>
        <w:pStyle w:val="ListParagraph"/>
        <w:numPr>
          <w:ilvl w:val="0"/>
          <w:numId w:val="8"/>
        </w:numPr>
        <w:rPr>
          <w:color w:val="auto"/>
        </w:rPr>
      </w:pPr>
      <w:r w:rsidRPr="00985EAB">
        <w:rPr>
          <w:color w:val="auto"/>
        </w:rPr>
        <w:t>How can participatory and adaptive research approaches be effectively utilized to tailor these strategies to the socio-economic and ecological conditions of diverse farming communities?</w:t>
      </w:r>
    </w:p>
    <w:p w14:paraId="159985E4" w14:textId="77777777" w:rsidR="00985EAB" w:rsidRPr="00985EAB" w:rsidRDefault="00985EAB" w:rsidP="00985EAB">
      <w:pPr>
        <w:pStyle w:val="ListParagraph"/>
        <w:rPr>
          <w:color w:val="auto"/>
        </w:rPr>
      </w:pPr>
    </w:p>
    <w:p w14:paraId="1ADB5E5F" w14:textId="77777777" w:rsidR="00985EAB" w:rsidRPr="00985EAB" w:rsidRDefault="00985EAB" w:rsidP="00985EAB">
      <w:pPr>
        <w:pStyle w:val="ListParagraph"/>
        <w:numPr>
          <w:ilvl w:val="0"/>
          <w:numId w:val="8"/>
        </w:numPr>
        <w:rPr>
          <w:color w:val="auto"/>
        </w:rPr>
      </w:pPr>
      <w:r w:rsidRPr="00985EAB">
        <w:rPr>
          <w:color w:val="auto"/>
        </w:rPr>
        <w:t>What are the major knowledge gaps and supply chain limitations that need to be addressed to scale up the adoption of push-pull strategies and habitat manipulation in agricultural landscapes?</w:t>
      </w:r>
    </w:p>
    <w:p w14:paraId="22DB7CC5" w14:textId="77777777" w:rsidR="00985EAB" w:rsidRPr="00985EAB" w:rsidRDefault="00985EAB" w:rsidP="00985EAB">
      <w:pPr>
        <w:pStyle w:val="ListParagraph"/>
        <w:rPr>
          <w:color w:val="auto"/>
        </w:rPr>
      </w:pPr>
    </w:p>
    <w:p w14:paraId="5F4D815F" w14:textId="77777777" w:rsidR="00985EAB" w:rsidRPr="00985EAB" w:rsidRDefault="00985EAB" w:rsidP="00985EAB">
      <w:pPr>
        <w:pStyle w:val="ListParagraph"/>
        <w:numPr>
          <w:ilvl w:val="0"/>
          <w:numId w:val="8"/>
        </w:numPr>
        <w:rPr>
          <w:color w:val="auto"/>
        </w:rPr>
      </w:pPr>
      <w:r w:rsidRPr="00985EAB">
        <w:rPr>
          <w:color w:val="auto"/>
        </w:rPr>
        <w:t>How can the integration of push-pull and habitat manipulation into existing IPM programs be optimized to achieve maximum pest suppression and yield improvement?</w:t>
      </w:r>
    </w:p>
    <w:p w14:paraId="22A77ED2" w14:textId="09D8DAC6" w:rsidR="00985EAB" w:rsidRPr="00985EAB" w:rsidRDefault="00985EAB" w:rsidP="00985EAB">
      <w:pPr>
        <w:pStyle w:val="ListParagraph"/>
        <w:numPr>
          <w:ilvl w:val="0"/>
          <w:numId w:val="8"/>
        </w:numPr>
        <w:rPr>
          <w:color w:val="auto"/>
          <w:szCs w:val="24"/>
        </w:rPr>
      </w:pPr>
      <w:r w:rsidRPr="00985EAB">
        <w:rPr>
          <w:color w:val="auto"/>
        </w:rPr>
        <w:t>What are the long-term ecological and economic impacts of push-pull strategies and habitat manipulation on biodiversity conservation and environmental resilience?</w:t>
      </w:r>
    </w:p>
    <w:sectPr w:rsidR="00985EAB" w:rsidRPr="00985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80E8A"/>
    <w:multiLevelType w:val="hybridMultilevel"/>
    <w:tmpl w:val="968AA0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8604D51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6235C"/>
    <w:multiLevelType w:val="multilevel"/>
    <w:tmpl w:val="4EC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11064C"/>
    <w:multiLevelType w:val="hybridMultilevel"/>
    <w:tmpl w:val="6158DC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E5D95"/>
    <w:multiLevelType w:val="hybridMultilevel"/>
    <w:tmpl w:val="E93C54A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886F9C"/>
    <w:multiLevelType w:val="hybridMultilevel"/>
    <w:tmpl w:val="23D88D12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0D208B"/>
    <w:multiLevelType w:val="hybridMultilevel"/>
    <w:tmpl w:val="744E47F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EF1CE6"/>
    <w:multiLevelType w:val="hybridMultilevel"/>
    <w:tmpl w:val="F3AA8BC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0724E"/>
    <w:multiLevelType w:val="hybridMultilevel"/>
    <w:tmpl w:val="DD4A0EC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F0768"/>
    <w:multiLevelType w:val="hybridMultilevel"/>
    <w:tmpl w:val="C0DE9454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D875B5"/>
    <w:multiLevelType w:val="hybridMultilevel"/>
    <w:tmpl w:val="E0385A8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92783">
    <w:abstractNumId w:val="7"/>
  </w:num>
  <w:num w:numId="2" w16cid:durableId="1530683124">
    <w:abstractNumId w:val="6"/>
  </w:num>
  <w:num w:numId="3" w16cid:durableId="774716291">
    <w:abstractNumId w:val="4"/>
  </w:num>
  <w:num w:numId="4" w16cid:durableId="880751525">
    <w:abstractNumId w:val="8"/>
  </w:num>
  <w:num w:numId="5" w16cid:durableId="371073355">
    <w:abstractNumId w:val="9"/>
  </w:num>
  <w:num w:numId="6" w16cid:durableId="1569151534">
    <w:abstractNumId w:val="3"/>
  </w:num>
  <w:num w:numId="7" w16cid:durableId="1206257376">
    <w:abstractNumId w:val="1"/>
  </w:num>
  <w:num w:numId="8" w16cid:durableId="1249466723">
    <w:abstractNumId w:val="5"/>
  </w:num>
  <w:num w:numId="9" w16cid:durableId="1112749576">
    <w:abstractNumId w:val="0"/>
  </w:num>
  <w:num w:numId="10" w16cid:durableId="1049455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CB"/>
    <w:rsid w:val="0010774C"/>
    <w:rsid w:val="003B590F"/>
    <w:rsid w:val="0043616C"/>
    <w:rsid w:val="00763B48"/>
    <w:rsid w:val="007B3D92"/>
    <w:rsid w:val="009308D3"/>
    <w:rsid w:val="009840CB"/>
    <w:rsid w:val="00985EAB"/>
    <w:rsid w:val="009B028C"/>
    <w:rsid w:val="00A10C14"/>
    <w:rsid w:val="00A46EDE"/>
    <w:rsid w:val="00BB4930"/>
    <w:rsid w:val="00D1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9BB4"/>
  <w15:chartTrackingRefBased/>
  <w15:docId w15:val="{954C3DB0-BCD8-441E-B6F7-E93032F4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8D3"/>
    <w:rPr>
      <w:rFonts w:ascii="Times New Roman" w:hAnsi="Times New Roman" w:cs="Times New Roman"/>
      <w:color w:val="FF0000"/>
      <w:sz w:val="24"/>
      <w:szCs w:val="24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8D3"/>
    <w:pPr>
      <w:ind w:left="720"/>
      <w:contextualSpacing/>
    </w:pPr>
    <w:rPr>
      <w:szCs w:val="21"/>
    </w:rPr>
  </w:style>
  <w:style w:type="character" w:styleId="Emphasis">
    <w:name w:val="Emphasis"/>
    <w:basedOn w:val="DefaultParagraphFont"/>
    <w:uiPriority w:val="20"/>
    <w:qFormat/>
    <w:rsid w:val="0010774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B590F"/>
    <w:pPr>
      <w:spacing w:before="100" w:beforeAutospacing="1" w:after="100" w:afterAutospacing="1" w:line="240" w:lineRule="auto"/>
    </w:pPr>
    <w:rPr>
      <w:rFonts w:eastAsia="Times New Roman"/>
      <w:color w:val="auto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Ravichandra GK</dc:creator>
  <cp:keywords/>
  <dc:description/>
  <cp:lastModifiedBy>Ravichandra GK</cp:lastModifiedBy>
  <cp:revision>9</cp:revision>
  <dcterms:created xsi:type="dcterms:W3CDTF">2024-12-11T06:43:00Z</dcterms:created>
  <dcterms:modified xsi:type="dcterms:W3CDTF">2024-12-30T16:11:00Z</dcterms:modified>
</cp:coreProperties>
</file>