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Ttulo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Textoindependiente"/>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7FAE7B2A" w:rsidR="0000007A" w:rsidRPr="00DE7D30" w:rsidRDefault="00177907" w:rsidP="00054BC4">
            <w:pPr>
              <w:pStyle w:val="NormalWeb"/>
              <w:rPr>
                <w:rFonts w:ascii="Arial" w:hAnsi="Arial" w:cs="Arial"/>
                <w:b/>
                <w:bCs/>
                <w:szCs w:val="28"/>
                <w:u w:val="single"/>
              </w:rPr>
            </w:pPr>
            <w:hyperlink r:id="rId7" w:history="1">
              <w:r w:rsidRPr="00C46571">
                <w:rPr>
                  <w:rStyle w:val="Hipervnculo"/>
                  <w:rFonts w:ascii="Arial" w:hAnsi="Arial" w:cs="Arial"/>
                </w:rPr>
                <w:t>Contemporary Research and Perspectives in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Textoindependiente"/>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76D50F75"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177907" w:rsidRPr="00177907">
              <w:rPr>
                <w:rFonts w:ascii="Arial" w:hAnsi="Arial" w:cs="Arial"/>
                <w:b/>
                <w:bCs/>
                <w:szCs w:val="28"/>
                <w:lang w:val="en-GB"/>
              </w:rPr>
              <w:t>4092</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Textoindependiente"/>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0C6D687" w:rsidR="0000007A" w:rsidRPr="00DE7D30" w:rsidRDefault="00177907" w:rsidP="000450FC">
            <w:pPr>
              <w:pStyle w:val="NormalWeb"/>
              <w:spacing w:before="0" w:beforeAutospacing="0" w:after="0" w:afterAutospacing="0"/>
              <w:rPr>
                <w:rFonts w:ascii="Arial" w:hAnsi="Arial" w:cs="Arial"/>
                <w:b/>
                <w:szCs w:val="28"/>
                <w:highlight w:val="yellow"/>
                <w:lang w:val="en-GB"/>
              </w:rPr>
            </w:pPr>
            <w:r w:rsidRPr="00177907">
              <w:rPr>
                <w:rFonts w:ascii="Arial" w:hAnsi="Arial" w:cs="Arial"/>
                <w:b/>
                <w:szCs w:val="28"/>
                <w:lang w:val="en-GB"/>
              </w:rPr>
              <w:t xml:space="preserve">Protective effect of 3-O-methyl quercetin and kaempferol from </w:t>
            </w:r>
            <w:proofErr w:type="spellStart"/>
            <w:r w:rsidRPr="00177907">
              <w:rPr>
                <w:rFonts w:ascii="Arial" w:hAnsi="Arial" w:cs="Arial"/>
                <w:b/>
                <w:szCs w:val="28"/>
                <w:lang w:val="en-GB"/>
              </w:rPr>
              <w:t>Semecarpus</w:t>
            </w:r>
            <w:proofErr w:type="spellEnd"/>
            <w:r w:rsidRPr="00177907">
              <w:rPr>
                <w:rFonts w:ascii="Arial" w:hAnsi="Arial" w:cs="Arial"/>
                <w:b/>
                <w:szCs w:val="28"/>
                <w:lang w:val="en-GB"/>
              </w:rPr>
              <w:t xml:space="preserve"> anacardium against H2O2 induced cytotoxicity in lung and liver cells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Textoindependiente"/>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4D2E181E" w:rsidR="00CF0BBB" w:rsidRPr="00DE7D30" w:rsidRDefault="00177907"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Textoindependiente"/>
        <w:rPr>
          <w:rFonts w:ascii="Arial" w:hAnsi="Arial" w:cs="Arial"/>
          <w:b/>
          <w:bCs/>
          <w:szCs w:val="20"/>
          <w:u w:val="single"/>
          <w:lang w:val="en-GB"/>
        </w:rPr>
      </w:pPr>
    </w:p>
    <w:p w14:paraId="79DE1CF8" w14:textId="77777777" w:rsidR="00605952" w:rsidRPr="00DE7D30" w:rsidRDefault="00605952" w:rsidP="0000007A">
      <w:pPr>
        <w:pStyle w:val="Textoindependiente"/>
        <w:rPr>
          <w:rFonts w:ascii="Arial" w:hAnsi="Arial" w:cs="Arial"/>
          <w:b/>
          <w:bCs/>
          <w:szCs w:val="20"/>
          <w:u w:val="single"/>
          <w:lang w:val="en-GB"/>
        </w:rPr>
      </w:pPr>
    </w:p>
    <w:p w14:paraId="590A5ADE" w14:textId="77777777" w:rsidR="00D9392F" w:rsidRPr="00DE7D30" w:rsidRDefault="00D9392F" w:rsidP="0000007A">
      <w:pPr>
        <w:pStyle w:val="Textoindependiente"/>
        <w:rPr>
          <w:rFonts w:ascii="Arial" w:hAnsi="Arial" w:cs="Arial"/>
          <w:i/>
          <w:szCs w:val="20"/>
          <w:u w:val="single"/>
          <w:lang w:val="en-GB"/>
        </w:rPr>
      </w:pPr>
    </w:p>
    <w:p w14:paraId="1279D99C" w14:textId="77777777" w:rsidR="0052339F" w:rsidRPr="0052339F" w:rsidRDefault="0052339F" w:rsidP="0052339F">
      <w:pPr>
        <w:pStyle w:val="Textoindependiente"/>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Textoindependiente"/>
        <w:rPr>
          <w:rFonts w:ascii="Arial" w:hAnsi="Arial" w:cs="Arial"/>
          <w:b/>
          <w:szCs w:val="20"/>
          <w:u w:val="single"/>
          <w:lang w:val="en-GB"/>
        </w:rPr>
      </w:pPr>
    </w:p>
    <w:p w14:paraId="0EE5895A" w14:textId="77777777" w:rsidR="00700EF2" w:rsidRPr="00700EF2" w:rsidRDefault="002320EB" w:rsidP="00700EF2">
      <w:pPr>
        <w:pStyle w:val="Textoindependiente"/>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Textoindependiente"/>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Textoindependiente"/>
        <w:rPr>
          <w:rFonts w:ascii="Arial" w:hAnsi="Arial" w:cs="Arial"/>
          <w:szCs w:val="20"/>
          <w:lang w:val="en-GB"/>
        </w:rPr>
      </w:pPr>
    </w:p>
    <w:p w14:paraId="1E5667FF" w14:textId="77777777" w:rsidR="002A3D7C" w:rsidRPr="00DE7D30" w:rsidRDefault="002A3D7C" w:rsidP="00D27A79">
      <w:pPr>
        <w:pStyle w:val="Textoindependiente"/>
        <w:jc w:val="left"/>
        <w:rPr>
          <w:rFonts w:ascii="Arial" w:hAnsi="Arial" w:cs="Arial"/>
          <w:b/>
          <w:color w:val="222222"/>
          <w:szCs w:val="18"/>
          <w:lang w:val="en-IN"/>
        </w:rPr>
      </w:pPr>
    </w:p>
    <w:p w14:paraId="3990EB5F" w14:textId="77777777" w:rsidR="0086369B" w:rsidRPr="0086369B" w:rsidRDefault="0086369B" w:rsidP="0086369B">
      <w:pPr>
        <w:pStyle w:val="Textoindependiente"/>
        <w:jc w:val="left"/>
        <w:rPr>
          <w:rFonts w:ascii="Arial" w:hAnsi="Arial" w:cs="Arial"/>
          <w:color w:val="222222"/>
          <w:sz w:val="20"/>
          <w:szCs w:val="18"/>
          <w:lang w:val="en-GB"/>
        </w:rPr>
      </w:pPr>
      <w:hyperlink r:id="rId8" w:history="1">
        <w:r w:rsidRPr="0086369B">
          <w:rPr>
            <w:rStyle w:val="Hipervnculo"/>
            <w:rFonts w:ascii="Arial" w:hAnsi="Arial" w:cs="Arial"/>
            <w:sz w:val="20"/>
            <w:szCs w:val="18"/>
            <w:lang w:val="en-GB"/>
          </w:rPr>
          <w:t>https://r1.reviewerhub.org/general-editorial-policy/</w:t>
        </w:r>
      </w:hyperlink>
    </w:p>
    <w:p w14:paraId="07A27CC6" w14:textId="77777777" w:rsidR="0086369B" w:rsidRPr="0086369B" w:rsidRDefault="0086369B" w:rsidP="0086369B">
      <w:pPr>
        <w:pStyle w:val="Textoindependiente"/>
        <w:jc w:val="left"/>
        <w:rPr>
          <w:rFonts w:ascii="Arial" w:hAnsi="Arial" w:cs="Arial"/>
          <w:color w:val="222222"/>
          <w:sz w:val="20"/>
          <w:szCs w:val="18"/>
          <w:lang w:val="en-GB"/>
        </w:rPr>
      </w:pPr>
    </w:p>
    <w:p w14:paraId="7F99628F" w14:textId="77777777" w:rsidR="0086369B" w:rsidRPr="0086369B" w:rsidRDefault="0086369B" w:rsidP="0086369B">
      <w:pPr>
        <w:pStyle w:val="Textoindependiente"/>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Textoindependiente"/>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ipervnculo"/>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ipervnculo"/>
          </w:rPr>
          <w:t>https://r1.reviewerhub.org/book-benefits-for-reviewers</w:t>
        </w:r>
      </w:hyperlink>
      <w:r w:rsidR="00257F9E">
        <w:t xml:space="preserve"> </w:t>
      </w:r>
    </w:p>
    <w:p w14:paraId="17599C49" w14:textId="77777777" w:rsidR="00626025" w:rsidRPr="0086369B" w:rsidRDefault="00626025" w:rsidP="00D27A79">
      <w:pPr>
        <w:pStyle w:val="Textoindependiente"/>
        <w:jc w:val="left"/>
        <w:rPr>
          <w:rFonts w:ascii="Arial" w:hAnsi="Arial" w:cs="Arial"/>
          <w:color w:val="222222"/>
          <w:sz w:val="20"/>
          <w:szCs w:val="18"/>
          <w:lang w:val="en-GB"/>
        </w:rPr>
      </w:pPr>
    </w:p>
    <w:p w14:paraId="37E43B60" w14:textId="77777777" w:rsidR="0086369B" w:rsidRDefault="0086369B" w:rsidP="00626025">
      <w:pPr>
        <w:pStyle w:val="Textoindependiente"/>
        <w:rPr>
          <w:rFonts w:ascii="Arial" w:hAnsi="Arial" w:cs="Arial"/>
          <w:b/>
          <w:color w:val="222222"/>
          <w:sz w:val="32"/>
          <w:u w:val="single"/>
          <w:lang w:val="en-US"/>
        </w:rPr>
      </w:pPr>
    </w:p>
    <w:p w14:paraId="63CD6BCB" w14:textId="0FFEAA9E" w:rsidR="00626025" w:rsidRPr="00DE7D30" w:rsidRDefault="00640538" w:rsidP="00626025">
      <w:pPr>
        <w:pStyle w:val="Textoindependiente"/>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Textoindependiente"/>
        <w:rPr>
          <w:rFonts w:ascii="Arial" w:hAnsi="Arial" w:cs="Arial"/>
          <w:b/>
          <w:color w:val="222222"/>
          <w:sz w:val="32"/>
          <w:u w:val="single"/>
          <w:lang w:val="en-US"/>
        </w:rPr>
      </w:pPr>
    </w:p>
    <w:p w14:paraId="7F950B43" w14:textId="3CFD7BBC" w:rsidR="007B54A4" w:rsidRPr="007B54A4" w:rsidRDefault="00955E45" w:rsidP="00626025">
      <w:pPr>
        <w:pStyle w:val="Textoindependiente"/>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000000" w:rsidP="00626025">
      <w:pPr>
        <w:pStyle w:val="Textoindependiente"/>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2050" style="position:absolute;left:0;text-align:left;margin-left:-9.6pt;margin-top:14.25pt;width:1071.35pt;height:166.55pt;z-index:251658240">
            <v:textbox>
              <w:txbxContent>
                <w:p w14:paraId="4FFED94D" w14:textId="295439DD" w:rsidR="00E03C32" w:rsidRPr="007B54A4" w:rsidRDefault="007B54A4" w:rsidP="00E03C32">
                  <w:pPr>
                    <w:pStyle w:val="Textoindependiente"/>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Textoindependiente"/>
                    <w:rPr>
                      <w:rFonts w:ascii="Arial" w:hAnsi="Arial" w:cs="Arial"/>
                      <w:color w:val="222222"/>
                      <w:sz w:val="32"/>
                      <w:lang w:val="en-US"/>
                    </w:rPr>
                  </w:pPr>
                </w:p>
                <w:p w14:paraId="7EE333CA" w14:textId="77777777" w:rsidR="00E03C32" w:rsidRPr="00640538" w:rsidRDefault="00E03C32" w:rsidP="00E03C32">
                  <w:pPr>
                    <w:pStyle w:val="Textoindependiente"/>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Textoindependiente"/>
                    <w:jc w:val="left"/>
                    <w:rPr>
                      <w:rFonts w:ascii="Arial" w:hAnsi="Arial" w:cs="Arial"/>
                      <w:b/>
                      <w:color w:val="222222"/>
                      <w:sz w:val="32"/>
                      <w:lang w:val="en-US"/>
                    </w:rPr>
                  </w:pPr>
                </w:p>
                <w:p w14:paraId="2BE6E106" w14:textId="613333AD" w:rsidR="00177907" w:rsidRDefault="00177907" w:rsidP="007B54A4">
                  <w:pPr>
                    <w:pStyle w:val="Textoindependiente"/>
                    <w:jc w:val="left"/>
                    <w:rPr>
                      <w:rFonts w:ascii="Arial" w:hAnsi="Arial" w:cs="Arial"/>
                      <w:b/>
                      <w:color w:val="222222"/>
                      <w:sz w:val="32"/>
                      <w:lang w:val="en-US"/>
                    </w:rPr>
                  </w:pPr>
                  <w:r w:rsidRPr="00177907">
                    <w:rPr>
                      <w:rFonts w:ascii="Arial" w:hAnsi="Arial" w:cs="Arial"/>
                      <w:b/>
                      <w:color w:val="222222"/>
                      <w:sz w:val="32"/>
                      <w:lang w:val="en-US"/>
                    </w:rPr>
                    <w:t>BMC Complementary and Alternative Medicine</w:t>
                  </w:r>
                  <w:r>
                    <w:rPr>
                      <w:rFonts w:ascii="Arial" w:hAnsi="Arial" w:cs="Arial"/>
                      <w:b/>
                      <w:color w:val="222222"/>
                      <w:sz w:val="32"/>
                      <w:lang w:val="en-US"/>
                    </w:rPr>
                    <w:t>,</w:t>
                  </w:r>
                  <w:r w:rsidRPr="00177907">
                    <w:rPr>
                      <w:rFonts w:ascii="Arial" w:hAnsi="Arial" w:cs="Arial"/>
                      <w:b/>
                      <w:color w:val="222222"/>
                      <w:sz w:val="32"/>
                      <w:lang w:val="en-US"/>
                    </w:rPr>
                    <w:t xml:space="preserve"> (2016) </w:t>
                  </w:r>
                </w:p>
                <w:p w14:paraId="420D3BBA" w14:textId="77777777" w:rsidR="00177907" w:rsidRDefault="00177907" w:rsidP="007B54A4">
                  <w:pPr>
                    <w:pStyle w:val="Textoindependiente"/>
                    <w:jc w:val="left"/>
                    <w:rPr>
                      <w:rFonts w:ascii="Arial" w:hAnsi="Arial" w:cs="Arial"/>
                      <w:b/>
                      <w:color w:val="222222"/>
                      <w:sz w:val="32"/>
                      <w:lang w:val="en-US"/>
                    </w:rPr>
                  </w:pPr>
                </w:p>
                <w:p w14:paraId="57E24C8C" w14:textId="77FDEA99" w:rsidR="00E03C32" w:rsidRDefault="00177907" w:rsidP="00177907">
                  <w:pPr>
                    <w:pStyle w:val="Textoindependiente"/>
                    <w:jc w:val="left"/>
                    <w:rPr>
                      <w:rFonts w:ascii="Arial" w:hAnsi="Arial" w:cs="Arial"/>
                      <w:b/>
                      <w:color w:val="222222"/>
                      <w:sz w:val="32"/>
                      <w:lang w:val="en-US"/>
                    </w:rPr>
                  </w:pPr>
                  <w:r w:rsidRPr="00177907">
                    <w:rPr>
                      <w:rFonts w:ascii="Arial" w:hAnsi="Arial" w:cs="Arial"/>
                      <w:b/>
                      <w:color w:val="222222"/>
                      <w:sz w:val="32"/>
                      <w:lang w:val="en-US"/>
                    </w:rPr>
                    <w:t>DOI 10.1186/s12906-016-1354-z</w:t>
                  </w:r>
                </w:p>
                <w:p w14:paraId="5CD7F548" w14:textId="77777777" w:rsidR="00177907" w:rsidRPr="007B54A4" w:rsidRDefault="00177907" w:rsidP="00177907">
                  <w:pPr>
                    <w:pStyle w:val="Textoindependiente"/>
                    <w:jc w:val="left"/>
                    <w:rPr>
                      <w:rFonts w:ascii="Arial" w:hAnsi="Arial" w:cs="Arial"/>
                      <w:b/>
                      <w:color w:val="222222"/>
                      <w:sz w:val="32"/>
                      <w:lang w:val="en-US"/>
                    </w:rPr>
                  </w:pPr>
                </w:p>
              </w:txbxContent>
            </v:textbox>
          </v:rect>
        </w:pict>
      </w:r>
    </w:p>
    <w:p w14:paraId="40641486" w14:textId="77777777" w:rsidR="00D9392F" w:rsidRPr="00DE7D30" w:rsidRDefault="002A3D7C" w:rsidP="00626025">
      <w:pPr>
        <w:pStyle w:val="Textoindependiente"/>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Textoindependiente"/>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Ttulo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Ttulo2"/>
              <w:jc w:val="left"/>
              <w:rPr>
                <w:rFonts w:ascii="Times New Roman" w:hAnsi="Times New Roman"/>
                <w:lang w:val="en-GB"/>
              </w:rPr>
            </w:pPr>
          </w:p>
        </w:tc>
        <w:tc>
          <w:tcPr>
            <w:tcW w:w="2212" w:type="pct"/>
          </w:tcPr>
          <w:p w14:paraId="674EDCCA" w14:textId="77777777" w:rsidR="00F1171E" w:rsidRPr="00900E9B" w:rsidRDefault="00F1171E" w:rsidP="007222C8">
            <w:pPr>
              <w:pStyle w:val="Ttulo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Ttulo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34939F3C" w:rsidR="00F1171E" w:rsidRPr="002220E8" w:rsidRDefault="002220E8" w:rsidP="002220E8">
            <w:pPr>
              <w:pStyle w:val="Prrafodelista"/>
              <w:ind w:left="0"/>
              <w:jc w:val="both"/>
              <w:rPr>
                <w:sz w:val="20"/>
                <w:szCs w:val="20"/>
                <w:lang w:val="en-GB"/>
              </w:rPr>
            </w:pPr>
            <w:r w:rsidRPr="002220E8">
              <w:rPr>
                <w:sz w:val="20"/>
                <w:szCs w:val="20"/>
              </w:rPr>
              <w:t xml:space="preserve">This manuscript provides significant insights into the protective effects of 3-O-methyl quercetin and kaempferol, compounds isolated from </w:t>
            </w:r>
            <w:proofErr w:type="spellStart"/>
            <w:r w:rsidRPr="002220E8">
              <w:rPr>
                <w:i/>
                <w:iCs/>
                <w:sz w:val="20"/>
                <w:szCs w:val="20"/>
              </w:rPr>
              <w:t>Semecarpus</w:t>
            </w:r>
            <w:proofErr w:type="spellEnd"/>
            <w:r w:rsidRPr="002220E8">
              <w:rPr>
                <w:i/>
                <w:iCs/>
                <w:sz w:val="20"/>
                <w:szCs w:val="20"/>
              </w:rPr>
              <w:t xml:space="preserve"> anacardium</w:t>
            </w:r>
            <w:r w:rsidRPr="002220E8">
              <w:rPr>
                <w:sz w:val="20"/>
                <w:szCs w:val="20"/>
              </w:rPr>
              <w:t>, against oxidative stress induced by hydrogen peroxide in liver and lung cells. The study not only enhances our understanding of the cellular and molecular mechanisms underlying oxidative damage but also highlights the potential therapeutic applications of these flavonoids in mitigating oxidative stress-related disorders. By demonstrating their role in regulating key antioxidant pathways, such as Nrf2 translocation and activation of catalase and superoxide dismutase, this research contributes valuable data to the fields of pharmacology and molecular biology. The findings could pave the way for the development of natural antioxidant-based therapies for conditions like cancer and other oxidative stress-mediated diseases.</w:t>
            </w:r>
          </w:p>
        </w:tc>
        <w:tc>
          <w:tcPr>
            <w:tcW w:w="1523" w:type="pct"/>
          </w:tcPr>
          <w:p w14:paraId="462A339C" w14:textId="77777777" w:rsidR="00F1171E" w:rsidRPr="00900E9B" w:rsidRDefault="00F1171E" w:rsidP="007222C8">
            <w:pPr>
              <w:pStyle w:val="Ttulo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Ttulo2"/>
              <w:jc w:val="left"/>
              <w:rPr>
                <w:rFonts w:ascii="Times New Roman" w:hAnsi="Times New Roman"/>
                <w:u w:val="single"/>
                <w:lang w:val="en-GB"/>
              </w:rPr>
            </w:pPr>
          </w:p>
        </w:tc>
        <w:tc>
          <w:tcPr>
            <w:tcW w:w="2212" w:type="pct"/>
          </w:tcPr>
          <w:p w14:paraId="794AA9A7" w14:textId="6382DD87" w:rsidR="00F1171E" w:rsidRPr="00F56AEC" w:rsidRDefault="00F56AEC" w:rsidP="00F56AEC">
            <w:pPr>
              <w:jc w:val="both"/>
              <w:rPr>
                <w:sz w:val="20"/>
                <w:szCs w:val="20"/>
                <w:lang w:val="en-GB"/>
              </w:rPr>
            </w:pPr>
            <w:r w:rsidRPr="00F56AEC">
              <w:rPr>
                <w:sz w:val="20"/>
                <w:szCs w:val="20"/>
              </w:rPr>
              <w:t xml:space="preserve">The current title of the article, "Protective effect of 3-O-methyl quercetin and kaempferol from </w:t>
            </w:r>
            <w:proofErr w:type="spellStart"/>
            <w:r w:rsidRPr="00F56AEC">
              <w:rPr>
                <w:i/>
                <w:iCs/>
                <w:sz w:val="20"/>
                <w:szCs w:val="20"/>
              </w:rPr>
              <w:t>Semecarpus</w:t>
            </w:r>
            <w:proofErr w:type="spellEnd"/>
            <w:r w:rsidRPr="00F56AEC">
              <w:rPr>
                <w:i/>
                <w:iCs/>
                <w:sz w:val="20"/>
                <w:szCs w:val="20"/>
              </w:rPr>
              <w:t xml:space="preserve"> anacardium</w:t>
            </w:r>
            <w:r w:rsidRPr="00F56AEC">
              <w:rPr>
                <w:sz w:val="20"/>
                <w:szCs w:val="20"/>
              </w:rPr>
              <w:t xml:space="preserve"> against H₂O₂-induced cytotoxicity in lung and liver cells," is informative and provides a clear description of the study's focus.</w:t>
            </w:r>
          </w:p>
        </w:tc>
        <w:tc>
          <w:tcPr>
            <w:tcW w:w="1523" w:type="pct"/>
          </w:tcPr>
          <w:p w14:paraId="405B6701" w14:textId="77777777" w:rsidR="00F1171E" w:rsidRPr="00900E9B" w:rsidRDefault="00F1171E" w:rsidP="007222C8">
            <w:pPr>
              <w:pStyle w:val="Ttulo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Ttulo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Ttulo2"/>
              <w:jc w:val="left"/>
              <w:rPr>
                <w:rFonts w:ascii="Times New Roman" w:hAnsi="Times New Roman"/>
                <w:u w:val="single"/>
                <w:lang w:val="en-GB"/>
              </w:rPr>
            </w:pPr>
          </w:p>
        </w:tc>
        <w:tc>
          <w:tcPr>
            <w:tcW w:w="2212" w:type="pct"/>
          </w:tcPr>
          <w:p w14:paraId="3ED77914" w14:textId="77777777" w:rsidR="00F1171E" w:rsidRDefault="00F56AEC" w:rsidP="00F56AEC">
            <w:pPr>
              <w:jc w:val="both"/>
              <w:rPr>
                <w:sz w:val="20"/>
                <w:szCs w:val="20"/>
              </w:rPr>
            </w:pPr>
            <w:r w:rsidRPr="00F56AEC">
              <w:rPr>
                <w:sz w:val="20"/>
                <w:szCs w:val="20"/>
              </w:rPr>
              <w:t>The abstract of the article is well-structured and includes key components, such as the background, methods, results, and conclusion. However, there are opportunities to improve its comprehensiveness and clarity.</w:t>
            </w:r>
          </w:p>
          <w:p w14:paraId="2B7C9964" w14:textId="77777777" w:rsidR="00F56AEC" w:rsidRPr="00F56AEC" w:rsidRDefault="00F56AEC" w:rsidP="00F56AEC">
            <w:pPr>
              <w:jc w:val="both"/>
              <w:rPr>
                <w:b/>
                <w:bCs/>
                <w:sz w:val="20"/>
                <w:szCs w:val="20"/>
              </w:rPr>
            </w:pPr>
            <w:r w:rsidRPr="00F56AEC">
              <w:rPr>
                <w:b/>
                <w:bCs/>
                <w:sz w:val="20"/>
                <w:szCs w:val="20"/>
              </w:rPr>
              <w:t>Revised Abstract:</w:t>
            </w:r>
          </w:p>
          <w:p w14:paraId="077C0EFE" w14:textId="77777777" w:rsidR="00F56AEC" w:rsidRDefault="00F56AEC" w:rsidP="00F56AEC">
            <w:pPr>
              <w:jc w:val="both"/>
              <w:rPr>
                <w:sz w:val="20"/>
                <w:szCs w:val="20"/>
              </w:rPr>
            </w:pPr>
            <w:r w:rsidRPr="00F56AEC">
              <w:rPr>
                <w:b/>
                <w:bCs/>
                <w:sz w:val="20"/>
                <w:szCs w:val="20"/>
              </w:rPr>
              <w:t>Background:</w:t>
            </w:r>
            <w:r w:rsidRPr="00F56AEC">
              <w:rPr>
                <w:sz w:val="20"/>
                <w:szCs w:val="20"/>
              </w:rPr>
              <w:t xml:space="preserve"> Hydrogen peroxide (H₂O₂) is a byproduct of cellular metabolism and a precursor of reactive oxygen species (ROS). While essential at low levels for signaling, excessive H₂O₂ causes oxidative stress, leading to cellular damage and disorders like cancer.</w:t>
            </w:r>
          </w:p>
          <w:p w14:paraId="1379EE7A" w14:textId="77777777" w:rsidR="00F56AEC" w:rsidRDefault="00F56AEC" w:rsidP="00F56AEC">
            <w:pPr>
              <w:jc w:val="both"/>
              <w:rPr>
                <w:sz w:val="20"/>
                <w:szCs w:val="20"/>
              </w:rPr>
            </w:pPr>
            <w:r w:rsidRPr="00F56AEC">
              <w:rPr>
                <w:b/>
                <w:bCs/>
                <w:sz w:val="20"/>
                <w:szCs w:val="20"/>
              </w:rPr>
              <w:t>Methods:</w:t>
            </w:r>
            <w:r w:rsidRPr="00F56AEC">
              <w:rPr>
                <w:sz w:val="20"/>
                <w:szCs w:val="20"/>
              </w:rPr>
              <w:t xml:space="preserve"> This study evaluated the protective effects of 3-O-methyl quercetin and kaempferol, flavonoids isolated from </w:t>
            </w:r>
            <w:proofErr w:type="spellStart"/>
            <w:r w:rsidRPr="00F56AEC">
              <w:rPr>
                <w:i/>
                <w:iCs/>
                <w:sz w:val="20"/>
                <w:szCs w:val="20"/>
              </w:rPr>
              <w:t>Semecarpus</w:t>
            </w:r>
            <w:proofErr w:type="spellEnd"/>
            <w:r w:rsidRPr="00F56AEC">
              <w:rPr>
                <w:i/>
                <w:iCs/>
                <w:sz w:val="20"/>
                <w:szCs w:val="20"/>
              </w:rPr>
              <w:t xml:space="preserve"> anacardium</w:t>
            </w:r>
            <w:r w:rsidRPr="00F56AEC">
              <w:rPr>
                <w:sz w:val="20"/>
                <w:szCs w:val="20"/>
              </w:rPr>
              <w:t>, on H₂O₂-induced oxidative damage in lung and liver cells. Cytotoxicity, ROS generation, mitochondrial membrane potential, and DNA damage were assessed using MTT assay, DCFH-DA staining, and comet assay. Key oxidative stress markers (Nrf2, SOD, catalase, p-p38) were analyzed through RT-PCR, ELISA, and Western blotting.</w:t>
            </w:r>
          </w:p>
          <w:p w14:paraId="4CAF581D" w14:textId="77777777" w:rsidR="00F56AEC" w:rsidRDefault="00F56AEC" w:rsidP="00F56AEC">
            <w:pPr>
              <w:jc w:val="both"/>
              <w:rPr>
                <w:sz w:val="20"/>
                <w:szCs w:val="20"/>
              </w:rPr>
            </w:pPr>
            <w:r w:rsidRPr="00F56AEC">
              <w:rPr>
                <w:b/>
                <w:bCs/>
                <w:sz w:val="20"/>
                <w:szCs w:val="20"/>
              </w:rPr>
              <w:t>Results:</w:t>
            </w:r>
            <w:r w:rsidRPr="00F56AEC">
              <w:rPr>
                <w:sz w:val="20"/>
                <w:szCs w:val="20"/>
              </w:rPr>
              <w:t xml:space="preserve"> The isolated flavonoids significantly reduced H₂O₂-induced cytotoxicity, ROS formation, and DNA fragmentation while improving mitochondrial membrane potential. Pre-treatment with 3-O-methyl quercetin and kaempferol enhanced Nrf2 nuclear translocation and increased expression of antioxidant enzymes (SOD, catalase) and stress markers (p-p38) in lung and liver cells.</w:t>
            </w:r>
          </w:p>
          <w:p w14:paraId="66155A88" w14:textId="7DD435E9" w:rsidR="00F56AEC" w:rsidRPr="00F56AEC" w:rsidRDefault="00F56AEC" w:rsidP="00F56AEC">
            <w:pPr>
              <w:jc w:val="both"/>
              <w:rPr>
                <w:sz w:val="20"/>
                <w:szCs w:val="20"/>
              </w:rPr>
            </w:pPr>
            <w:r w:rsidRPr="00F56AEC">
              <w:rPr>
                <w:b/>
                <w:bCs/>
                <w:sz w:val="20"/>
                <w:szCs w:val="20"/>
              </w:rPr>
              <w:t>Conclusion:</w:t>
            </w:r>
            <w:r w:rsidRPr="00F56AEC">
              <w:rPr>
                <w:sz w:val="20"/>
                <w:szCs w:val="20"/>
              </w:rPr>
              <w:t xml:space="preserve"> These findings highlight the potent cytoprotective effects of 3-O-methyl quercetin and kaempferol, supporting their potential as therapeutic agents for oxidative stress-related diseases.</w:t>
            </w:r>
          </w:p>
          <w:p w14:paraId="0FB7E83A" w14:textId="3D6AC67F" w:rsidR="00F56AEC" w:rsidRPr="00F56AEC" w:rsidRDefault="00F56AEC" w:rsidP="00F56AEC">
            <w:pPr>
              <w:rPr>
                <w:sz w:val="20"/>
                <w:szCs w:val="20"/>
              </w:rPr>
            </w:pPr>
          </w:p>
        </w:tc>
        <w:tc>
          <w:tcPr>
            <w:tcW w:w="1523" w:type="pct"/>
          </w:tcPr>
          <w:p w14:paraId="1D54B730" w14:textId="77777777" w:rsidR="00F1171E" w:rsidRPr="00900E9B" w:rsidRDefault="00F1171E" w:rsidP="007222C8">
            <w:pPr>
              <w:pStyle w:val="Ttulo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389B9E27" w:rsidR="00F1171E" w:rsidRPr="00F56AEC" w:rsidRDefault="00F56AEC" w:rsidP="00F56AEC">
            <w:pPr>
              <w:pStyle w:val="Prrafodelista"/>
              <w:ind w:left="0"/>
              <w:jc w:val="both"/>
              <w:rPr>
                <w:sz w:val="20"/>
                <w:szCs w:val="20"/>
                <w:lang w:val="en-GB"/>
              </w:rPr>
            </w:pPr>
            <w:r w:rsidRPr="00F56AEC">
              <w:rPr>
                <w:sz w:val="20"/>
                <w:szCs w:val="20"/>
              </w:rPr>
              <w:t>Based on the provided content of the manuscript, it appears to be scientifically sound and consistent with established methodologies for evaluating cytoprotective effects.</w:t>
            </w:r>
          </w:p>
        </w:tc>
        <w:tc>
          <w:tcPr>
            <w:tcW w:w="1523" w:type="pct"/>
          </w:tcPr>
          <w:p w14:paraId="4898F764" w14:textId="77777777" w:rsidR="00F1171E" w:rsidRPr="00900E9B" w:rsidRDefault="00F1171E" w:rsidP="007222C8">
            <w:pPr>
              <w:pStyle w:val="Ttulo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467D7528" w:rsidR="00F1171E" w:rsidRPr="00F56AEC" w:rsidRDefault="00F56AEC" w:rsidP="00F56AEC">
            <w:pPr>
              <w:pStyle w:val="Prrafodelista"/>
              <w:ind w:left="0"/>
              <w:jc w:val="both"/>
              <w:rPr>
                <w:sz w:val="20"/>
                <w:szCs w:val="20"/>
                <w:lang w:val="en-GB"/>
              </w:rPr>
            </w:pPr>
            <w:r w:rsidRPr="00F56AEC">
              <w:rPr>
                <w:sz w:val="20"/>
                <w:szCs w:val="20"/>
              </w:rPr>
              <w:t xml:space="preserve">Based on the content of the manuscript, the references appear to be relevant to the study's focus on oxidative stress, </w:t>
            </w:r>
            <w:proofErr w:type="spellStart"/>
            <w:r w:rsidRPr="00F56AEC">
              <w:rPr>
                <w:sz w:val="20"/>
                <w:szCs w:val="20"/>
              </w:rPr>
              <w:t>cytoprotection</w:t>
            </w:r>
            <w:proofErr w:type="spellEnd"/>
            <w:r w:rsidRPr="00F56AEC">
              <w:rPr>
                <w:sz w:val="20"/>
                <w:szCs w:val="20"/>
              </w:rPr>
              <w:t>, and the biological activity of flavonoids.</w:t>
            </w:r>
          </w:p>
        </w:tc>
        <w:tc>
          <w:tcPr>
            <w:tcW w:w="1523" w:type="pct"/>
          </w:tcPr>
          <w:p w14:paraId="40220055" w14:textId="77777777" w:rsidR="00F1171E" w:rsidRPr="00900E9B" w:rsidRDefault="00F1171E" w:rsidP="007222C8">
            <w:pPr>
              <w:pStyle w:val="Ttulo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Ttulo2"/>
              <w:jc w:val="left"/>
              <w:rPr>
                <w:rFonts w:ascii="Times New Roman" w:hAnsi="Times New Roman"/>
                <w:b w:val="0"/>
                <w:lang w:val="en-GB"/>
              </w:rPr>
            </w:pPr>
          </w:p>
          <w:p w14:paraId="589C16C7" w14:textId="77777777" w:rsidR="00F1171E" w:rsidRPr="00900E9B" w:rsidRDefault="00F1171E" w:rsidP="007222C8">
            <w:pPr>
              <w:pStyle w:val="Ttulo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39153201" w:rsidR="00F1171E" w:rsidRPr="00900E9B" w:rsidRDefault="00F56AEC" w:rsidP="007222C8">
            <w:pPr>
              <w:rPr>
                <w:sz w:val="20"/>
                <w:szCs w:val="20"/>
                <w:lang w:val="en-GB"/>
              </w:rPr>
            </w:pPr>
            <w:r w:rsidRPr="00F56AEC">
              <w:rPr>
                <w:sz w:val="20"/>
                <w:szCs w:val="20"/>
              </w:rPr>
              <w:t>The language quality of the article is mostly suitable for scholarly communication</w:t>
            </w:r>
            <w:r w:rsidR="00432AB5">
              <w:rPr>
                <w:sz w:val="20"/>
                <w:szCs w:val="20"/>
              </w:rPr>
              <w:t>.</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Ttulo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Ttulo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1E955D63" w:rsidR="00F1171E" w:rsidRPr="00C97E93" w:rsidRDefault="00C97E93" w:rsidP="007222C8">
            <w:pPr>
              <w:rPr>
                <w:sz w:val="20"/>
                <w:szCs w:val="20"/>
                <w:lang w:val="en-GB"/>
              </w:rPr>
            </w:pPr>
            <w:r w:rsidRPr="00C97E93">
              <w:rPr>
                <w:sz w:val="20"/>
                <w:szCs w:val="20"/>
                <w:lang w:val="en-GB"/>
              </w:rPr>
              <w:t xml:space="preserve">No </w:t>
            </w:r>
            <w:r w:rsidRPr="00C97E93">
              <w:rPr>
                <w:sz w:val="20"/>
                <w:szCs w:val="20"/>
                <w:lang w:val="en-GB"/>
              </w:rPr>
              <w:t>comments</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Textoindependiente"/>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lastRenderedPageBreak/>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Ttulo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Ttulo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004CD8D" w:rsidR="00F1171E" w:rsidRPr="00900E9B" w:rsidRDefault="007A6C84" w:rsidP="007222C8">
            <w:pPr>
              <w:pStyle w:val="NormalWeb"/>
              <w:spacing w:before="0" w:beforeAutospacing="0" w:after="0" w:afterAutospacing="0"/>
              <w:rPr>
                <w:rFonts w:ascii="Times New Roman" w:hAnsi="Times New Roman" w:cs="Times New Roman"/>
                <w:sz w:val="20"/>
                <w:szCs w:val="20"/>
                <w:lang w:val="en-GB"/>
              </w:rPr>
            </w:pPr>
            <w:r w:rsidRPr="007A6C84">
              <w:rPr>
                <w:rFonts w:ascii="Times New Roman" w:hAnsi="Times New Roman" w:cs="Times New Roman"/>
                <w:sz w:val="20"/>
                <w:szCs w:val="20"/>
              </w:rPr>
              <w:t>Based on the provided content of the manuscript, there are no apparent ethical issues.</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49111436" w:rsidR="00F1171E" w:rsidRPr="00900E9B" w:rsidRDefault="00C97E93" w:rsidP="007222C8">
            <w:pPr>
              <w:rPr>
                <w:sz w:val="20"/>
                <w:szCs w:val="20"/>
                <w:lang w:val="en-GB"/>
              </w:rPr>
            </w:pPr>
            <w:r w:rsidRPr="00C97E93">
              <w:rPr>
                <w:sz w:val="20"/>
                <w:szCs w:val="20"/>
              </w:rPr>
              <w:t>Based on the content provided, there do not appear to be any competing interest issues explicitly stated in the manuscript.</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217F8029" w:rsidR="00F1171E" w:rsidRPr="00900E9B" w:rsidRDefault="00C97E93" w:rsidP="007222C8">
            <w:pPr>
              <w:rPr>
                <w:sz w:val="20"/>
                <w:szCs w:val="20"/>
                <w:lang w:val="en-GB"/>
              </w:rPr>
            </w:pPr>
            <w:r>
              <w:rPr>
                <w:sz w:val="20"/>
                <w:szCs w:val="20"/>
                <w:lang w:val="en-GB"/>
              </w:rPr>
              <w:t>P</w:t>
            </w:r>
            <w:r w:rsidRPr="00C97E93">
              <w:rPr>
                <w:sz w:val="20"/>
                <w:szCs w:val="20"/>
                <w:lang w:val="en-GB"/>
              </w:rPr>
              <w:t xml:space="preserve">lagiarism is </w:t>
            </w:r>
            <w:r>
              <w:rPr>
                <w:sz w:val="20"/>
                <w:szCs w:val="20"/>
                <w:lang w:val="en-GB"/>
              </w:rPr>
              <w:t xml:space="preserve">not </w:t>
            </w:r>
            <w:r w:rsidRPr="00C97E93">
              <w:rPr>
                <w:sz w:val="20"/>
                <w:szCs w:val="20"/>
                <w:lang w:val="en-GB"/>
              </w:rPr>
              <w:t>suspected</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Textoindependiente"/>
        <w:rPr>
          <w:rFonts w:ascii="Times New Roman" w:hAnsi="Times New Roman"/>
          <w:b/>
          <w:bCs/>
          <w:sz w:val="20"/>
          <w:szCs w:val="20"/>
          <w:u w:val="single"/>
          <w:lang w:val="en-GB"/>
        </w:rPr>
      </w:pPr>
    </w:p>
    <w:p w14:paraId="573977AC" w14:textId="77777777" w:rsidR="00F1171E" w:rsidRPr="00900E9B" w:rsidRDefault="00F1171E" w:rsidP="00F1171E">
      <w:pPr>
        <w:pStyle w:val="Textoindependiente"/>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323B0B6" w:rsidR="00F1171E" w:rsidRPr="00C97E93" w:rsidRDefault="00C97E93" w:rsidP="007222C8">
            <w:pPr>
              <w:pStyle w:val="NormalWeb"/>
              <w:spacing w:before="0" w:beforeAutospacing="0" w:after="0" w:afterAutospacing="0"/>
              <w:rPr>
                <w:rFonts w:ascii="Times New Roman" w:hAnsi="Times New Roman" w:cs="Times New Roman"/>
                <w:b/>
                <w:bCs/>
                <w:sz w:val="20"/>
                <w:szCs w:val="20"/>
                <w:lang w:val="en-GB"/>
              </w:rPr>
            </w:pPr>
            <w:r w:rsidRPr="00C97E93">
              <w:rPr>
                <w:rFonts w:ascii="Times New Roman" w:hAnsi="Times New Roman" w:cs="Times New Roman"/>
                <w:b/>
                <w:bCs/>
                <w:sz w:val="20"/>
                <w:szCs w:val="20"/>
                <w:lang w:val="en-GB"/>
              </w:rPr>
              <w:t>“I declare that I have no competing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4183C7AD" w14:textId="77777777" w:rsidR="007F462C" w:rsidRPr="007F462C" w:rsidRDefault="007F462C" w:rsidP="007F462C">
            <w:pPr>
              <w:pStyle w:val="NormalWeb"/>
              <w:spacing w:before="0" w:beforeAutospacing="0" w:after="0" w:afterAutospacing="0"/>
              <w:rPr>
                <w:rFonts w:ascii="Times New Roman" w:hAnsi="Times New Roman" w:cs="Times New Roman"/>
                <w:b/>
                <w:bCs/>
                <w:sz w:val="20"/>
                <w:szCs w:val="20"/>
                <w:lang w:val="en-GB"/>
              </w:rPr>
            </w:pPr>
            <w:r w:rsidRPr="007F462C">
              <w:rPr>
                <w:rFonts w:ascii="Times New Roman" w:hAnsi="Times New Roman" w:cs="Times New Roman"/>
                <w:b/>
                <w:bCs/>
                <w:sz w:val="20"/>
                <w:szCs w:val="20"/>
                <w:lang w:val="en-GB"/>
              </w:rPr>
              <w:t>Accept As It Is: (&gt;9-10)</w:t>
            </w:r>
          </w:p>
          <w:p w14:paraId="1CD887CB"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4F647F0E" w:rsidR="00867E37" w:rsidRPr="00900E9B" w:rsidRDefault="007F462C" w:rsidP="00134A75">
            <w:pPr>
              <w:rPr>
                <w:sz w:val="20"/>
                <w:szCs w:val="20"/>
                <w:lang w:val="en-GB"/>
              </w:rPr>
            </w:pPr>
            <w:proofErr w:type="spellStart"/>
            <w:r>
              <w:rPr>
                <w:sz w:val="20"/>
                <w:szCs w:val="20"/>
                <w:lang w:val="en-GB"/>
              </w:rPr>
              <w:t>Dr.</w:t>
            </w:r>
            <w:proofErr w:type="spellEnd"/>
            <w:r>
              <w:rPr>
                <w:sz w:val="20"/>
                <w:szCs w:val="20"/>
                <w:lang w:val="en-GB"/>
              </w:rPr>
              <w:t xml:space="preserve"> Jose Luis Abreu</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4A8B9896" w:rsidR="00867E37" w:rsidRPr="00900E9B" w:rsidRDefault="007F462C" w:rsidP="00134A75">
            <w:pPr>
              <w:rPr>
                <w:sz w:val="20"/>
                <w:szCs w:val="20"/>
                <w:lang w:val="en-GB"/>
              </w:rPr>
            </w:pPr>
            <w:r>
              <w:rPr>
                <w:sz w:val="20"/>
                <w:szCs w:val="20"/>
                <w:lang w:val="en-GB"/>
              </w:rPr>
              <w:t>Research Department</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389ED03D" w:rsidR="00867E37" w:rsidRPr="00900E9B" w:rsidRDefault="007F462C" w:rsidP="00134A75">
            <w:pPr>
              <w:rPr>
                <w:sz w:val="20"/>
                <w:szCs w:val="20"/>
                <w:lang w:val="en-GB"/>
              </w:rPr>
            </w:pPr>
            <w:r>
              <w:rPr>
                <w:sz w:val="20"/>
                <w:szCs w:val="20"/>
                <w:lang w:val="en-GB"/>
              </w:rPr>
              <w:t>Spenta University</w:t>
            </w:r>
            <w:r w:rsidR="004758AE">
              <w:rPr>
                <w:sz w:val="20"/>
                <w:szCs w:val="20"/>
                <w:lang w:val="en-GB"/>
              </w:rPr>
              <w:t xml:space="preserve"> Mexico</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75BB672E" w:rsidR="00867E37" w:rsidRPr="00900E9B" w:rsidRDefault="007F462C" w:rsidP="00134A75">
            <w:pPr>
              <w:rPr>
                <w:sz w:val="20"/>
                <w:szCs w:val="20"/>
                <w:lang w:val="en-GB"/>
              </w:rPr>
            </w:pPr>
            <w:r>
              <w:rPr>
                <w:sz w:val="20"/>
                <w:szCs w:val="20"/>
                <w:lang w:val="en-GB"/>
              </w:rPr>
              <w:t>Mexico</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45CE3C81" w:rsidR="00867E37" w:rsidRPr="00900E9B" w:rsidRDefault="007F462C" w:rsidP="00134A75">
            <w:pPr>
              <w:rPr>
                <w:sz w:val="20"/>
                <w:szCs w:val="20"/>
                <w:lang w:val="en-GB"/>
              </w:rPr>
            </w:pPr>
            <w:r>
              <w:rPr>
                <w:sz w:val="20"/>
                <w:szCs w:val="20"/>
                <w:lang w:val="en-GB"/>
              </w:rPr>
              <w:t>Research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76EC43A5" w:rsidR="00867E37" w:rsidRPr="00900E9B" w:rsidRDefault="002D3A50" w:rsidP="00134A75">
            <w:pPr>
              <w:rPr>
                <w:sz w:val="20"/>
                <w:szCs w:val="20"/>
                <w:lang w:val="en-GB"/>
              </w:rPr>
            </w:pPr>
            <w:hyperlink r:id="rId11" w:history="1">
              <w:r w:rsidRPr="00FA6335">
                <w:rPr>
                  <w:rStyle w:val="Hipervnculo"/>
                  <w:sz w:val="20"/>
                  <w:szCs w:val="20"/>
                  <w:lang w:val="en-GB"/>
                </w:rPr>
                <w:t>spentamexico@gmail.com</w:t>
              </w:r>
            </w:hyperlink>
            <w:r>
              <w:rPr>
                <w:sz w:val="20"/>
                <w:szCs w:val="20"/>
                <w:lang w:val="en-GB"/>
              </w:rPr>
              <w:t xml:space="preserve"> </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2C767C34" w:rsidR="00867E37" w:rsidRPr="00900E9B" w:rsidRDefault="002D3A50" w:rsidP="00134A75">
            <w:pPr>
              <w:rPr>
                <w:sz w:val="20"/>
                <w:szCs w:val="20"/>
                <w:lang w:val="en-GB"/>
              </w:rPr>
            </w:pPr>
            <w:r>
              <w:rPr>
                <w:sz w:val="20"/>
                <w:szCs w:val="20"/>
                <w:lang w:val="en-GB"/>
              </w:rPr>
              <w:t>+52 81 3256 1056</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A672A8F" w14:textId="7ECDEF43" w:rsidR="002D3A50" w:rsidRPr="002D3A50" w:rsidRDefault="002D3A50" w:rsidP="002D3A50">
            <w:pPr>
              <w:rPr>
                <w:sz w:val="20"/>
                <w:szCs w:val="20"/>
                <w:lang w:val="en-GB"/>
              </w:rPr>
            </w:pPr>
            <w:r w:rsidRPr="002D3A50">
              <w:rPr>
                <w:sz w:val="20"/>
                <w:szCs w:val="20"/>
                <w:lang w:val="en-GB"/>
              </w:rPr>
              <w:t>Oxidative Stress</w:t>
            </w:r>
            <w:r>
              <w:rPr>
                <w:sz w:val="20"/>
                <w:szCs w:val="20"/>
                <w:lang w:val="en-GB"/>
              </w:rPr>
              <w:t xml:space="preserve">, </w:t>
            </w:r>
            <w:r w:rsidRPr="002D3A50">
              <w:rPr>
                <w:sz w:val="20"/>
                <w:szCs w:val="20"/>
                <w:lang w:val="en-GB"/>
              </w:rPr>
              <w:t>Flavonoids</w:t>
            </w:r>
            <w:r>
              <w:rPr>
                <w:sz w:val="20"/>
                <w:szCs w:val="20"/>
                <w:lang w:val="en-GB"/>
              </w:rPr>
              <w:t xml:space="preserve">, </w:t>
            </w:r>
            <w:r w:rsidRPr="002D3A50">
              <w:rPr>
                <w:sz w:val="20"/>
                <w:szCs w:val="20"/>
                <w:lang w:val="en-GB"/>
              </w:rPr>
              <w:t>Antioxidant Activity</w:t>
            </w:r>
            <w:r>
              <w:rPr>
                <w:sz w:val="20"/>
                <w:szCs w:val="20"/>
                <w:lang w:val="en-GB"/>
              </w:rPr>
              <w:t xml:space="preserve">, </w:t>
            </w:r>
            <w:r w:rsidRPr="002D3A50">
              <w:rPr>
                <w:sz w:val="20"/>
                <w:szCs w:val="20"/>
                <w:lang w:val="en-GB"/>
              </w:rPr>
              <w:t>Cellular Toxicity</w:t>
            </w:r>
            <w:r>
              <w:rPr>
                <w:sz w:val="20"/>
                <w:szCs w:val="20"/>
                <w:lang w:val="en-GB"/>
              </w:rPr>
              <w:t xml:space="preserve">, </w:t>
            </w:r>
            <w:r w:rsidRPr="002D3A50">
              <w:rPr>
                <w:sz w:val="20"/>
                <w:szCs w:val="20"/>
                <w:lang w:val="en-GB"/>
              </w:rPr>
              <w:t>Reactive Oxygen Species (ROS)</w:t>
            </w:r>
            <w:r>
              <w:rPr>
                <w:sz w:val="20"/>
                <w:szCs w:val="20"/>
                <w:lang w:val="en-GB"/>
              </w:rPr>
              <w:t xml:space="preserve">, </w:t>
            </w:r>
            <w:r w:rsidRPr="002D3A50">
              <w:rPr>
                <w:sz w:val="20"/>
                <w:szCs w:val="20"/>
                <w:lang w:val="en-GB"/>
              </w:rPr>
              <w:t>Nrf2 Pathway</w:t>
            </w:r>
            <w:r>
              <w:rPr>
                <w:sz w:val="20"/>
                <w:szCs w:val="20"/>
                <w:lang w:val="en-GB"/>
              </w:rPr>
              <w:t xml:space="preserve">, </w:t>
            </w:r>
            <w:proofErr w:type="spellStart"/>
            <w:r w:rsidRPr="002D3A50">
              <w:rPr>
                <w:sz w:val="20"/>
                <w:szCs w:val="20"/>
                <w:lang w:val="en-GB"/>
              </w:rPr>
              <w:t>Cytoprotection</w:t>
            </w:r>
            <w:proofErr w:type="spellEnd"/>
          </w:p>
          <w:p w14:paraId="1BA35BA1" w14:textId="02D874F6" w:rsidR="00867E37" w:rsidRPr="00900E9B" w:rsidRDefault="002D3A50" w:rsidP="002D3A50">
            <w:pPr>
              <w:rPr>
                <w:sz w:val="20"/>
                <w:szCs w:val="20"/>
                <w:lang w:val="en-GB"/>
              </w:rPr>
            </w:pPr>
            <w:r w:rsidRPr="002D3A50">
              <w:rPr>
                <w:sz w:val="20"/>
                <w:szCs w:val="20"/>
                <w:lang w:val="en-GB"/>
              </w:rPr>
              <w:t>Molecular Docking</w:t>
            </w:r>
          </w:p>
        </w:tc>
      </w:tr>
    </w:tbl>
    <w:p w14:paraId="4D8990FB" w14:textId="77777777" w:rsidR="00F1171E" w:rsidRPr="00900E9B" w:rsidRDefault="00F1171E" w:rsidP="00F1171E">
      <w:pPr>
        <w:pStyle w:val="Textoindependiente"/>
        <w:rPr>
          <w:rFonts w:ascii="Times New Roman" w:hAnsi="Times New Roman"/>
          <w:b/>
          <w:bCs/>
          <w:sz w:val="20"/>
          <w:szCs w:val="20"/>
          <w:u w:val="single"/>
          <w:lang w:val="en-GB"/>
        </w:rPr>
      </w:pPr>
    </w:p>
    <w:p w14:paraId="318BBB09" w14:textId="77777777" w:rsidR="00F1171E" w:rsidRPr="00F245A7" w:rsidRDefault="00F1171E" w:rsidP="00F1171E">
      <w:pPr>
        <w:pStyle w:val="Textoindependiente"/>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DB631" w14:textId="77777777" w:rsidR="00AD278A" w:rsidRPr="0000007A" w:rsidRDefault="00AD278A" w:rsidP="0099583E">
      <w:r>
        <w:separator/>
      </w:r>
    </w:p>
  </w:endnote>
  <w:endnote w:type="continuationSeparator" w:id="0">
    <w:p w14:paraId="16763870" w14:textId="77777777" w:rsidR="00AD278A" w:rsidRPr="0000007A" w:rsidRDefault="00AD278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4C1D6" w14:textId="74F4631C" w:rsidR="00B62F41" w:rsidRPr="00546343" w:rsidRDefault="009E13C3">
    <w:pPr>
      <w:pStyle w:val="Piedepgina"/>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FF7F7" w14:textId="77777777" w:rsidR="00AD278A" w:rsidRPr="0000007A" w:rsidRDefault="00AD278A" w:rsidP="0099583E">
      <w:r>
        <w:separator/>
      </w:r>
    </w:p>
  </w:footnote>
  <w:footnote w:type="continuationSeparator" w:id="0">
    <w:p w14:paraId="4A15C97D" w14:textId="77777777" w:rsidR="00AD278A" w:rsidRPr="0000007A" w:rsidRDefault="00AD278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0E95"/>
    <w:rsid w:val="00081012"/>
    <w:rsid w:val="00084D7C"/>
    <w:rsid w:val="00090706"/>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7907"/>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20E8"/>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3A50"/>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2AB5"/>
    <w:rsid w:val="00435B36"/>
    <w:rsid w:val="00442B24"/>
    <w:rsid w:val="004430CD"/>
    <w:rsid w:val="0044519B"/>
    <w:rsid w:val="00452F40"/>
    <w:rsid w:val="00457AB1"/>
    <w:rsid w:val="00457BC0"/>
    <w:rsid w:val="00461309"/>
    <w:rsid w:val="004619BE"/>
    <w:rsid w:val="00462996"/>
    <w:rsid w:val="00474129"/>
    <w:rsid w:val="004758AE"/>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6C84"/>
    <w:rsid w:val="007B1099"/>
    <w:rsid w:val="007B54A4"/>
    <w:rsid w:val="007C6CDF"/>
    <w:rsid w:val="007D0246"/>
    <w:rsid w:val="007F462C"/>
    <w:rsid w:val="007F5873"/>
    <w:rsid w:val="008126B7"/>
    <w:rsid w:val="00815F94"/>
    <w:rsid w:val="008224E2"/>
    <w:rsid w:val="00825DC9"/>
    <w:rsid w:val="0082676D"/>
    <w:rsid w:val="008324FC"/>
    <w:rsid w:val="00843211"/>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278A"/>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09B8"/>
    <w:rsid w:val="00C22886"/>
    <w:rsid w:val="00C25C8F"/>
    <w:rsid w:val="00C263C6"/>
    <w:rsid w:val="00C268B8"/>
    <w:rsid w:val="00C435C6"/>
    <w:rsid w:val="00C54F8B"/>
    <w:rsid w:val="00C635B6"/>
    <w:rsid w:val="00C70DFC"/>
    <w:rsid w:val="00C82466"/>
    <w:rsid w:val="00C84097"/>
    <w:rsid w:val="00C97E93"/>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13257"/>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3BB8"/>
    <w:rsid w:val="00F4700F"/>
    <w:rsid w:val="00F47B79"/>
    <w:rsid w:val="00F52B15"/>
    <w:rsid w:val="00F56AEC"/>
    <w:rsid w:val="00F573EA"/>
    <w:rsid w:val="00F57E9D"/>
    <w:rsid w:val="00F73CF2"/>
    <w:rsid w:val="00F80C14"/>
    <w:rsid w:val="00F96F54"/>
    <w:rsid w:val="00F978B8"/>
    <w:rsid w:val="00FA6528"/>
    <w:rsid w:val="00FB0D50"/>
    <w:rsid w:val="00FB3DE3"/>
    <w:rsid w:val="00FB5BBE"/>
    <w:rsid w:val="00FC2E17"/>
    <w:rsid w:val="00FC432A"/>
    <w:rsid w:val="00FC58F1"/>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Ttulo2">
    <w:name w:val="heading 2"/>
    <w:basedOn w:val="Normal"/>
    <w:next w:val="Normal"/>
    <w:link w:val="Ttulo2Car"/>
    <w:qFormat/>
    <w:rsid w:val="0000007A"/>
    <w:pPr>
      <w:keepNext/>
      <w:jc w:val="both"/>
      <w:outlineLvl w:val="1"/>
    </w:pPr>
    <w:rPr>
      <w:rFonts w:ascii="Helvetica" w:eastAsia="MS Mincho" w:hAnsi="Helvetica" w:cs="Helvetica"/>
      <w:b/>
      <w:bCs/>
      <w:sz w:val="20"/>
      <w:szCs w:val="20"/>
      <w:lang w:val="fr-FR"/>
    </w:rPr>
  </w:style>
  <w:style w:type="paragraph" w:styleId="Ttulo4">
    <w:name w:val="heading 4"/>
    <w:basedOn w:val="Normal"/>
    <w:link w:val="Ttulo4C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0007A"/>
    <w:rPr>
      <w:rFonts w:ascii="Helvetica" w:eastAsia="MS Mincho" w:hAnsi="Helvetica" w:cs="Helvetica"/>
      <w:b/>
      <w:bCs/>
      <w:sz w:val="20"/>
      <w:szCs w:val="20"/>
      <w:lang w:val="fr-FR"/>
    </w:rPr>
  </w:style>
  <w:style w:type="character" w:customStyle="1" w:styleId="Ttulo4Car">
    <w:name w:val="Título 4 Car"/>
    <w:basedOn w:val="Fuentedeprrafopredeter"/>
    <w:link w:val="Ttulo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Textoindependiente">
    <w:name w:val="Body Text"/>
    <w:basedOn w:val="Normal"/>
    <w:link w:val="TextoindependienteCar"/>
    <w:rsid w:val="0000007A"/>
    <w:pPr>
      <w:jc w:val="both"/>
    </w:pPr>
    <w:rPr>
      <w:rFonts w:ascii="Helvetica" w:eastAsia="MS Mincho" w:hAnsi="Helvetica" w:cs="Helvetica"/>
      <w:lang w:val="fr-FR"/>
    </w:rPr>
  </w:style>
  <w:style w:type="character" w:customStyle="1" w:styleId="TextoindependienteCar">
    <w:name w:val="Texto independiente Car"/>
    <w:basedOn w:val="Fuentedeprrafopredeter"/>
    <w:link w:val="Textoindependiente"/>
    <w:rsid w:val="0000007A"/>
    <w:rPr>
      <w:rFonts w:ascii="Helvetica" w:eastAsia="MS Mincho" w:hAnsi="Helvetica" w:cs="Helvetica"/>
      <w:sz w:val="24"/>
      <w:szCs w:val="24"/>
      <w:lang w:val="fr-FR"/>
    </w:rPr>
  </w:style>
  <w:style w:type="paragraph" w:styleId="Encabezado">
    <w:name w:val="header"/>
    <w:basedOn w:val="Normal"/>
    <w:link w:val="EncabezadoCar"/>
    <w:uiPriority w:val="99"/>
    <w:rsid w:val="0000007A"/>
    <w:pPr>
      <w:tabs>
        <w:tab w:val="center" w:pos="4680"/>
        <w:tab w:val="right" w:pos="9360"/>
      </w:tabs>
    </w:pPr>
  </w:style>
  <w:style w:type="character" w:customStyle="1" w:styleId="EncabezadoCar">
    <w:name w:val="Encabezado Car"/>
    <w:basedOn w:val="Fuentedeprrafopredeter"/>
    <w:link w:val="Encabezado"/>
    <w:uiPriority w:val="99"/>
    <w:rsid w:val="0000007A"/>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99583E"/>
    <w:pPr>
      <w:tabs>
        <w:tab w:val="center" w:pos="4513"/>
        <w:tab w:val="right" w:pos="9026"/>
      </w:tabs>
    </w:pPr>
  </w:style>
  <w:style w:type="character" w:customStyle="1" w:styleId="PiedepginaCar">
    <w:name w:val="Pie de página Car"/>
    <w:basedOn w:val="Fuentedeprrafopredeter"/>
    <w:link w:val="Piedepgina"/>
    <w:uiPriority w:val="99"/>
    <w:rsid w:val="0099583E"/>
    <w:rPr>
      <w:rFonts w:ascii="Times New Roman" w:eastAsia="Times New Roman" w:hAnsi="Times New Roman" w:cs="Times New Roman"/>
      <w:sz w:val="24"/>
      <w:szCs w:val="24"/>
      <w:lang w:val="en-US"/>
    </w:rPr>
  </w:style>
  <w:style w:type="character" w:styleId="Hipervnculo">
    <w:name w:val="Hyperlink"/>
    <w:basedOn w:val="Fuentedeprrafopredeter"/>
    <w:uiPriority w:val="99"/>
    <w:unhideWhenUsed/>
    <w:rsid w:val="00C635B6"/>
    <w:rPr>
      <w:color w:val="0000FF"/>
      <w:u w:val="single"/>
    </w:rPr>
  </w:style>
  <w:style w:type="paragraph" w:styleId="Prrafodelista">
    <w:name w:val="List Paragraph"/>
    <w:basedOn w:val="Normal"/>
    <w:uiPriority w:val="34"/>
    <w:qFormat/>
    <w:rsid w:val="00BE13EF"/>
    <w:pPr>
      <w:ind w:left="720"/>
      <w:contextualSpacing/>
    </w:pPr>
  </w:style>
  <w:style w:type="paragraph" w:styleId="Revisin">
    <w:name w:val="Revision"/>
    <w:hidden/>
    <w:uiPriority w:val="99"/>
    <w:semiHidden/>
    <w:rsid w:val="00E57F4B"/>
    <w:rPr>
      <w:sz w:val="22"/>
      <w:szCs w:val="22"/>
      <w:lang w:val="en-US" w:eastAsia="en-US"/>
    </w:rPr>
  </w:style>
  <w:style w:type="character" w:styleId="Hipervnculovisitado">
    <w:name w:val="FollowedHyperlink"/>
    <w:basedOn w:val="Fuentedeprrafopredeter"/>
    <w:uiPriority w:val="99"/>
    <w:semiHidden/>
    <w:unhideWhenUsed/>
    <w:rsid w:val="00374F93"/>
    <w:rPr>
      <w:color w:val="800080"/>
      <w:u w:val="single"/>
    </w:rPr>
  </w:style>
  <w:style w:type="paragraph" w:styleId="Textodeglobo">
    <w:name w:val="Balloon Text"/>
    <w:basedOn w:val="Normal"/>
    <w:link w:val="TextodegloboCar"/>
    <w:uiPriority w:val="99"/>
    <w:semiHidden/>
    <w:unhideWhenUsed/>
    <w:rsid w:val="00D709EB"/>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9EB"/>
    <w:rPr>
      <w:rFonts w:ascii="Tahoma" w:eastAsia="Times New Roman" w:hAnsi="Tahoma" w:cs="Tahoma"/>
      <w:sz w:val="16"/>
      <w:szCs w:val="16"/>
      <w:lang w:val="en-US" w:eastAsia="en-US"/>
    </w:rPr>
  </w:style>
  <w:style w:type="character" w:styleId="Mencinsinresolver">
    <w:name w:val="Unresolved Mention"/>
    <w:basedOn w:val="Fuentedeprrafopredeter"/>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690354">
      <w:bodyDiv w:val="1"/>
      <w:marLeft w:val="0"/>
      <w:marRight w:val="0"/>
      <w:marTop w:val="0"/>
      <w:marBottom w:val="0"/>
      <w:divBdr>
        <w:top w:val="none" w:sz="0" w:space="0" w:color="auto"/>
        <w:left w:val="none" w:sz="0" w:space="0" w:color="auto"/>
        <w:bottom w:val="none" w:sz="0" w:space="0" w:color="auto"/>
        <w:right w:val="none" w:sz="0" w:space="0" w:color="auto"/>
      </w:divBdr>
      <w:divsChild>
        <w:div w:id="764964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66890838">
      <w:bodyDiv w:val="1"/>
      <w:marLeft w:val="0"/>
      <w:marRight w:val="0"/>
      <w:marTop w:val="0"/>
      <w:marBottom w:val="0"/>
      <w:divBdr>
        <w:top w:val="none" w:sz="0" w:space="0" w:color="auto"/>
        <w:left w:val="none" w:sz="0" w:space="0" w:color="auto"/>
        <w:bottom w:val="none" w:sz="0" w:space="0" w:color="auto"/>
        <w:right w:val="none" w:sz="0" w:space="0" w:color="auto"/>
      </w:divBdr>
    </w:div>
    <w:div w:id="127035241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72997831">
      <w:bodyDiv w:val="1"/>
      <w:marLeft w:val="0"/>
      <w:marRight w:val="0"/>
      <w:marTop w:val="0"/>
      <w:marBottom w:val="0"/>
      <w:divBdr>
        <w:top w:val="none" w:sz="0" w:space="0" w:color="auto"/>
        <w:left w:val="none" w:sz="0" w:space="0" w:color="auto"/>
        <w:bottom w:val="none" w:sz="0" w:space="0" w:color="auto"/>
        <w:right w:val="none" w:sz="0" w:space="0" w:color="auto"/>
      </w:divBdr>
      <w:divsChild>
        <w:div w:id="1699700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ookpi.org/bookstore/product/contemporary-research-and-perspectives-in-biological-science-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entamexico@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1241</Words>
  <Characters>6830</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8055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JOSE LUIS ABREU QUINTERO</cp:lastModifiedBy>
  <cp:revision>115</cp:revision>
  <dcterms:created xsi:type="dcterms:W3CDTF">2023-08-30T09:21:00Z</dcterms:created>
  <dcterms:modified xsi:type="dcterms:W3CDTF">2025-01-01T21:19:00Z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