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3666E0" w:rsidR="0000007A" w:rsidRPr="00DE7D30" w:rsidRDefault="007A26F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6C1E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A26F4" w:rsidRPr="007A26F4">
              <w:rPr>
                <w:rFonts w:ascii="Arial" w:hAnsi="Arial" w:cs="Arial"/>
                <w:b/>
                <w:bCs/>
                <w:szCs w:val="28"/>
                <w:lang w:val="en-GB"/>
              </w:rPr>
              <w:t>4088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698345" w:rsidR="0000007A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A26F4">
              <w:rPr>
                <w:rFonts w:ascii="Arial" w:hAnsi="Arial" w:cs="Arial"/>
                <w:b/>
                <w:szCs w:val="28"/>
                <w:lang w:val="en-GB"/>
              </w:rPr>
              <w:t>Perinatal Outcomes in Patients with Acute Fatty Liver of Pregnancy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29EE08" w:rsidR="00CF0BBB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75.2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867684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South Asian Federation of Obstetrics and </w:t>
                  </w:r>
                  <w:proofErr w:type="spellStart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Gynaecology</w:t>
                  </w:r>
                  <w:proofErr w:type="spellEnd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Volume 15 Issue 5 (September–October 2023) </w:t>
                  </w:r>
                </w:p>
                <w:p w14:paraId="3D983AD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58794C2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A26F4" w:rsidRPr="007A26F4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7A26F4" w:rsidRPr="007A26F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https://www.jsafog.com/abstractArticleContentBrowse/JSAFOG/6/15/5/34172/abstractArticle/Article</w:t>
                    </w:r>
                  </w:hyperlink>
                </w:p>
                <w:p w14:paraId="452932B4" w14:textId="77777777" w:rsidR="007A26F4" w:rsidRPr="007B54A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A00225" w:rsidR="00F1171E" w:rsidRPr="00900E9B" w:rsidRDefault="009E6C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94738">
              <w:rPr>
                <w:b/>
                <w:bCs/>
                <w:sz w:val="20"/>
                <w:szCs w:val="20"/>
                <w:lang w:val="en-GB"/>
              </w:rPr>
              <w:t xml:space="preserve">Interesting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study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94738">
              <w:rPr>
                <w:b/>
                <w:bCs/>
                <w:sz w:val="20"/>
                <w:szCs w:val="20"/>
                <w:lang w:val="en-GB"/>
              </w:rPr>
              <w:t>,</w:t>
            </w:r>
            <w:proofErr w:type="gramEnd"/>
            <w:r w:rsidRPr="00894738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highlights the link between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acute fatty liver of pregnancy (which is an important cause of maternal and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feteal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morbidity and mortality) and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fetal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outcome in this group of critical patients.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1FA17CC" w:rsidR="00F1171E" w:rsidRPr="00900E9B" w:rsidRDefault="009E6C0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4738">
              <w:rPr>
                <w:b/>
                <w:bCs/>
                <w:sz w:val="20"/>
                <w:szCs w:val="20"/>
                <w:lang w:val="en-GB"/>
              </w:rPr>
              <w:t>The title is clear and well describe the study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042667" w:rsidR="00F1171E" w:rsidRPr="00900E9B" w:rsidRDefault="009E6C0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94738">
              <w:rPr>
                <w:b/>
                <w:bCs/>
                <w:sz w:val="20"/>
                <w:szCs w:val="20"/>
                <w:lang w:val="en-GB"/>
              </w:rPr>
              <w:t>the abstract is clear, comprehensive and well conducted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B7B92D6" w:rsidR="00F1171E" w:rsidRPr="00900E9B" w:rsidRDefault="009E6C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the manuscript is scientifically well conducted and well organised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AA04EFC" w14:textId="5A9F0C9C" w:rsidR="009E6C0A" w:rsidRPr="006C55A9" w:rsidRDefault="009E6C0A" w:rsidP="009E6C0A">
            <w:pPr>
              <w:contextualSpacing/>
              <w:rPr>
                <w:b/>
                <w:bCs/>
                <w:color w:val="FF0000"/>
                <w:sz w:val="20"/>
                <w:szCs w:val="20"/>
                <w:lang w:val="en-GB"/>
              </w:rPr>
            </w:pPr>
            <w:r w:rsidRPr="006C55A9">
              <w:rPr>
                <w:b/>
                <w:bCs/>
                <w:sz w:val="20"/>
                <w:szCs w:val="20"/>
                <w:lang w:val="en-GB"/>
              </w:rPr>
              <w:t xml:space="preserve">The references are sufficient, well citated </w:t>
            </w:r>
            <w:r>
              <w:rPr>
                <w:b/>
                <w:bCs/>
                <w:sz w:val="20"/>
                <w:szCs w:val="20"/>
                <w:lang w:val="en-GB"/>
              </w:rPr>
              <w:t>and updated</w:t>
            </w:r>
          </w:p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04C585FF" w14:textId="77777777" w:rsidR="009E6C0A" w:rsidRPr="006B0B5D" w:rsidRDefault="009E6C0A" w:rsidP="009E6C0A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B0B5D">
              <w:rPr>
                <w:b/>
                <w:bCs/>
                <w:sz w:val="20"/>
                <w:szCs w:val="20"/>
                <w:lang w:val="en-GB"/>
              </w:rPr>
              <w:t>The language is clear, good quality and it is comprehensive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5871CD24" w:rsidR="00F1171E" w:rsidRPr="00900E9B" w:rsidRDefault="009E6C0A" w:rsidP="007222C8">
            <w:pPr>
              <w:rPr>
                <w:sz w:val="20"/>
                <w:szCs w:val="20"/>
                <w:lang w:val="en-GB"/>
              </w:rPr>
            </w:pPr>
            <w:r w:rsidRPr="00420B3A">
              <w:rPr>
                <w:b/>
                <w:bCs/>
                <w:sz w:val="20"/>
                <w:szCs w:val="20"/>
                <w:lang w:val="en-GB"/>
              </w:rPr>
              <w:t>Interesting well conducte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d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study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,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E6C0A">
              <w:rPr>
                <w:b/>
                <w:bCs/>
                <w:sz w:val="20"/>
                <w:szCs w:val="20"/>
                <w:lang w:val="en-GB"/>
              </w:rPr>
              <w:t>Th</w:t>
            </w:r>
            <w:r>
              <w:rPr>
                <w:b/>
                <w:bCs/>
                <w:sz w:val="20"/>
                <w:szCs w:val="20"/>
                <w:lang w:val="en-GB"/>
              </w:rPr>
              <w:t>e</w:t>
            </w:r>
            <w:r w:rsidRPr="009E6C0A">
              <w:rPr>
                <w:b/>
                <w:bCs/>
                <w:sz w:val="20"/>
                <w:szCs w:val="20"/>
                <w:lang w:val="en-GB"/>
              </w:rPr>
              <w:t xml:space="preserve"> aut</w:t>
            </w:r>
            <w:r>
              <w:rPr>
                <w:b/>
                <w:bCs/>
                <w:sz w:val="20"/>
                <w:szCs w:val="20"/>
                <w:lang w:val="en-GB"/>
              </w:rPr>
              <w:t>h</w:t>
            </w:r>
            <w:r w:rsidRPr="009E6C0A">
              <w:rPr>
                <w:b/>
                <w:bCs/>
                <w:sz w:val="20"/>
                <w:szCs w:val="20"/>
                <w:lang w:val="en-GB"/>
              </w:rPr>
              <w:t>or/s  did good job regarding Grammar, Scientific material, Data collection, presentation, Analysis of data and discussion of the available studies in the field , the references are good built and well cited.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2A9FAE41" w:rsidR="00F1171E" w:rsidRPr="009E6C0A" w:rsidRDefault="009E6C0A" w:rsidP="009E6C0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68F91409" w:rsidR="00F1171E" w:rsidRPr="00900E9B" w:rsidRDefault="00B64DF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74571A7" w:rsidR="00F1171E" w:rsidRPr="00900E9B" w:rsidRDefault="00B64DF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6F52A0F9" w:rsidR="00F1171E" w:rsidRPr="00900E9B" w:rsidRDefault="00B64DF8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9.5 = Accepted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It Is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28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  <w:gridCol w:w="11840"/>
      </w:tblGrid>
      <w:tr w:rsidR="00B64DF8" w:rsidRPr="00900E9B" w14:paraId="2C920AC3" w14:textId="77777777" w:rsidTr="00B64DF8">
        <w:tc>
          <w:tcPr>
            <w:tcW w:w="4428" w:type="dxa"/>
          </w:tcPr>
          <w:p w14:paraId="1F727F6A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672D8FCB" w14:textId="4B7FC05E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Muntadher Abdulkareem Abdullah</w:t>
            </w:r>
          </w:p>
        </w:tc>
        <w:tc>
          <w:tcPr>
            <w:tcW w:w="11840" w:type="dxa"/>
          </w:tcPr>
          <w:p w14:paraId="068EBA69" w14:textId="2E073FF6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22B6B485" w14:textId="77777777" w:rsidTr="00B64DF8">
        <w:tc>
          <w:tcPr>
            <w:tcW w:w="4428" w:type="dxa"/>
          </w:tcPr>
          <w:p w14:paraId="79B3B2A7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3D3DBAFB" w14:textId="7F03AF16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Medicine</w:t>
            </w:r>
          </w:p>
        </w:tc>
        <w:tc>
          <w:tcPr>
            <w:tcW w:w="11840" w:type="dxa"/>
          </w:tcPr>
          <w:p w14:paraId="7DD9AC5F" w14:textId="59F23DE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4C77ADB6" w14:textId="77777777" w:rsidTr="00B64DF8">
        <w:tc>
          <w:tcPr>
            <w:tcW w:w="4428" w:type="dxa"/>
          </w:tcPr>
          <w:p w14:paraId="56381D78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69E9C4ED" w14:textId="4B60D022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Basrah college of Medicine/ Basrah university / Basrah Gastroenterology and Hepatology hospital</w:t>
            </w:r>
          </w:p>
        </w:tc>
        <w:tc>
          <w:tcPr>
            <w:tcW w:w="11840" w:type="dxa"/>
          </w:tcPr>
          <w:p w14:paraId="41CF658D" w14:textId="043B16E3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2CAEFC60" w14:textId="77777777" w:rsidTr="00B64DF8">
        <w:tc>
          <w:tcPr>
            <w:tcW w:w="4428" w:type="dxa"/>
          </w:tcPr>
          <w:p w14:paraId="264FF0A4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24790E3B" w14:textId="5C1D8CFB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Iraq</w:t>
            </w:r>
          </w:p>
        </w:tc>
        <w:tc>
          <w:tcPr>
            <w:tcW w:w="11840" w:type="dxa"/>
          </w:tcPr>
          <w:p w14:paraId="63CF8F07" w14:textId="4834965B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17685935" w14:textId="77777777" w:rsidTr="00B64DF8">
        <w:tc>
          <w:tcPr>
            <w:tcW w:w="4428" w:type="dxa"/>
          </w:tcPr>
          <w:p w14:paraId="5014B9E1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1C9E1141" w14:textId="74B650D9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  <w:tc>
          <w:tcPr>
            <w:tcW w:w="11840" w:type="dxa"/>
          </w:tcPr>
          <w:p w14:paraId="462BBFC2" w14:textId="5323B9DC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284A6AF3" w14:textId="77777777" w:rsidTr="00B64DF8">
        <w:tc>
          <w:tcPr>
            <w:tcW w:w="4428" w:type="dxa"/>
          </w:tcPr>
          <w:p w14:paraId="19331708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21E4BBAD" w14:textId="1148829B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Muntaderaltememy984@gmail.com</w:t>
            </w:r>
          </w:p>
        </w:tc>
        <w:tc>
          <w:tcPr>
            <w:tcW w:w="11840" w:type="dxa"/>
          </w:tcPr>
          <w:p w14:paraId="58073A0A" w14:textId="7708A66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6D3CAB8B" w14:textId="77777777" w:rsidTr="00B64DF8">
        <w:trPr>
          <w:trHeight w:val="77"/>
        </w:trPr>
        <w:tc>
          <w:tcPr>
            <w:tcW w:w="4428" w:type="dxa"/>
          </w:tcPr>
          <w:p w14:paraId="49F5B389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33E8F06E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40" w:type="dxa"/>
          </w:tcPr>
          <w:p w14:paraId="71F55EA4" w14:textId="5F0091DF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  <w:tr w:rsidR="00B64DF8" w:rsidRPr="00900E9B" w14:paraId="64FEDFBD" w14:textId="77777777" w:rsidTr="00B64DF8">
        <w:tc>
          <w:tcPr>
            <w:tcW w:w="4428" w:type="dxa"/>
          </w:tcPr>
          <w:p w14:paraId="4B8DD7F9" w14:textId="77777777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6B4871E" w14:textId="25C72BD5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Interventional endoscopy, IBD, Viral hepatitis, autoimmune hepatitis, NAFLD, ERCP, EUS, chronic pancreatitis</w:t>
            </w:r>
          </w:p>
        </w:tc>
        <w:tc>
          <w:tcPr>
            <w:tcW w:w="11840" w:type="dxa"/>
          </w:tcPr>
          <w:p w14:paraId="1BA35BA1" w14:textId="0A5C6C54" w:rsidR="00B64DF8" w:rsidRPr="00900E9B" w:rsidRDefault="00B64DF8" w:rsidP="00B64DF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4B61" w14:textId="77777777" w:rsidR="003C417C" w:rsidRPr="0000007A" w:rsidRDefault="003C417C" w:rsidP="0099583E">
      <w:r>
        <w:separator/>
      </w:r>
    </w:p>
  </w:endnote>
  <w:endnote w:type="continuationSeparator" w:id="0">
    <w:p w14:paraId="40B3A8DE" w14:textId="77777777" w:rsidR="003C417C" w:rsidRPr="0000007A" w:rsidRDefault="003C417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B6F6" w14:textId="77777777" w:rsidR="003C417C" w:rsidRPr="0000007A" w:rsidRDefault="003C417C" w:rsidP="0099583E">
      <w:r>
        <w:separator/>
      </w:r>
    </w:p>
  </w:footnote>
  <w:footnote w:type="continuationSeparator" w:id="0">
    <w:p w14:paraId="4CA55A07" w14:textId="77777777" w:rsidR="003C417C" w:rsidRPr="0000007A" w:rsidRDefault="003C417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7A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417C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450"/>
    <w:rsid w:val="007A26F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277B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6C0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DF8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B6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safog.com/abstractArticleContentBrowse/JSAFOG/6/15/5/34172/abstractArticle/Articl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Muntadher Abdulkareem</cp:lastModifiedBy>
  <cp:revision>103</cp:revision>
  <dcterms:created xsi:type="dcterms:W3CDTF">2023-08-30T09:21:00Z</dcterms:created>
  <dcterms:modified xsi:type="dcterms:W3CDTF">2025-01-02T06:41:00Z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