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8C697F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:rsidR="008C697F" w:rsidRDefault="008C697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8C697F">
        <w:trPr>
          <w:trHeight w:val="413"/>
        </w:trPr>
        <w:tc>
          <w:tcPr>
            <w:tcW w:w="5167" w:type="dxa"/>
            <w:shd w:val="clear" w:color="auto" w:fill="EBFFFF"/>
          </w:tcPr>
          <w:p w:rsidR="008C697F" w:rsidRDefault="00F15083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8C697F">
        <w:trPr>
          <w:trHeight w:val="290"/>
        </w:trPr>
        <w:tc>
          <w:tcPr>
            <w:tcW w:w="5167" w:type="dxa"/>
            <w:shd w:val="clear" w:color="auto" w:fill="EBFFFF"/>
          </w:tcPr>
          <w:p w:rsidR="008C697F" w:rsidRDefault="00F15083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</w:t>
            </w: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4083</w:t>
            </w:r>
          </w:p>
        </w:tc>
      </w:tr>
      <w:tr w:rsidR="008C697F">
        <w:trPr>
          <w:trHeight w:val="331"/>
        </w:trPr>
        <w:tc>
          <w:tcPr>
            <w:tcW w:w="5167" w:type="dxa"/>
            <w:shd w:val="clear" w:color="auto" w:fill="EBFFFF"/>
          </w:tcPr>
          <w:p w:rsidR="008C697F" w:rsidRDefault="00F15083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EVALUATION OF SERUM ANGIOTENSIN CONVERTING ENZYME, OXIDATIVE STRESS, AND ANTIOXIDANT LEVELS IN CEREBROVASCULAR DISORDERS AND HEALTHY CONTROL – A COMPARATIVE STUDY</w:t>
            </w:r>
          </w:p>
        </w:tc>
      </w:tr>
      <w:tr w:rsidR="008C697F">
        <w:trPr>
          <w:trHeight w:val="332"/>
        </w:trPr>
        <w:tc>
          <w:tcPr>
            <w:tcW w:w="5167" w:type="dxa"/>
            <w:shd w:val="clear" w:color="auto" w:fill="EBFFFF"/>
          </w:tcPr>
          <w:p w:rsidR="008C697F" w:rsidRDefault="00F15083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8C697F" w:rsidRDefault="008C697F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8C697F" w:rsidRDefault="00F15083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8C697F" w:rsidRDefault="008C697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8C697F" w:rsidRDefault="00F15083">
      <w:pPr>
        <w:pStyle w:val="BodyText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This Book’s peer review policy states that </w:t>
      </w:r>
      <w:r>
        <w:rPr>
          <w:rFonts w:ascii="Arial" w:hAnsi="Arial" w:cs="Arial"/>
          <w:b/>
          <w:szCs w:val="20"/>
          <w:u w:val="single"/>
          <w:lang w:val="en-GB"/>
        </w:rPr>
        <w:t>NO</w:t>
      </w:r>
      <w:r>
        <w:rPr>
          <w:rFonts w:ascii="Arial" w:hAnsi="Arial" w:cs="Arial"/>
          <w:szCs w:val="20"/>
          <w:lang w:val="en-GB"/>
        </w:rPr>
        <w:t xml:space="preserve"> manuscript should be rejected only </w:t>
      </w:r>
      <w:proofErr w:type="gramStart"/>
      <w:r>
        <w:rPr>
          <w:rFonts w:ascii="Arial" w:hAnsi="Arial" w:cs="Arial"/>
          <w:szCs w:val="20"/>
          <w:lang w:val="en-GB"/>
        </w:rPr>
        <w:t>on the basis of</w:t>
      </w:r>
      <w:proofErr w:type="gramEnd"/>
      <w:r>
        <w:rPr>
          <w:rFonts w:ascii="Arial" w:hAnsi="Arial" w:cs="Arial"/>
          <w:szCs w:val="20"/>
          <w:lang w:val="en-GB"/>
        </w:rPr>
        <w:t xml:space="preserve"> ‘</w:t>
      </w:r>
      <w:r>
        <w:rPr>
          <w:rFonts w:ascii="Arial" w:hAnsi="Arial" w:cs="Arial"/>
          <w:b/>
          <w:szCs w:val="20"/>
          <w:u w:val="single"/>
          <w:lang w:val="en-GB"/>
        </w:rPr>
        <w:t>lack of Novelty’</w:t>
      </w:r>
      <w:r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8C697F" w:rsidRDefault="00F15083">
      <w:pPr>
        <w:pStyle w:val="BodyText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To know the comple</w:t>
      </w:r>
      <w:r>
        <w:rPr>
          <w:rFonts w:ascii="Arial" w:hAnsi="Arial" w:cs="Arial"/>
          <w:szCs w:val="20"/>
          <w:lang w:val="en-GB"/>
        </w:rPr>
        <w:t xml:space="preserve">te guidelines for the Peer Review process, reviewers </w:t>
      </w:r>
      <w:proofErr w:type="gramStart"/>
      <w:r>
        <w:rPr>
          <w:rFonts w:ascii="Arial" w:hAnsi="Arial" w:cs="Arial"/>
          <w:szCs w:val="20"/>
          <w:lang w:val="en-GB"/>
        </w:rPr>
        <w:t>are requested</w:t>
      </w:r>
      <w:proofErr w:type="gramEnd"/>
      <w:r>
        <w:rPr>
          <w:rFonts w:ascii="Arial" w:hAnsi="Arial" w:cs="Arial"/>
          <w:szCs w:val="20"/>
          <w:lang w:val="en-GB"/>
        </w:rPr>
        <w:t xml:space="preserve"> to visit this link:</w:t>
      </w:r>
    </w:p>
    <w:p w:rsidR="008C697F" w:rsidRDefault="008C697F">
      <w:pPr>
        <w:pStyle w:val="BodyText"/>
        <w:rPr>
          <w:rFonts w:ascii="Arial" w:hAnsi="Arial" w:cs="Arial"/>
          <w:szCs w:val="20"/>
          <w:lang w:val="en-GB"/>
        </w:rPr>
      </w:pPr>
    </w:p>
    <w:p w:rsidR="008C697F" w:rsidRDefault="008C697F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C697F" w:rsidRDefault="00F15083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C697F" w:rsidRDefault="008C697F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C697F" w:rsidRDefault="008C697F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C697F" w:rsidRDefault="00F15083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Important Policies Regarding Peer Review</w:t>
      </w:r>
    </w:p>
    <w:p w:rsidR="008C697F" w:rsidRDefault="008C697F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8C697F" w:rsidRDefault="00F15083">
      <w:pPr>
        <w:rPr>
          <w:color w:val="404040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Peer review Comments Approval Policy:</w:t>
      </w:r>
      <w:r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>
        <w:rPr>
          <w:color w:val="404040"/>
          <w:sz w:val="20"/>
          <w:szCs w:val="20"/>
          <w:shd w:val="clear" w:color="auto" w:fill="FFFFFF"/>
        </w:rPr>
        <w:t xml:space="preserve">  </w:t>
      </w:r>
    </w:p>
    <w:p w:rsidR="008C697F" w:rsidRDefault="00F15083">
      <w:pPr>
        <w:rPr>
          <w:rFonts w:eastAsia="Arial Unicode MS"/>
          <w:sz w:val="20"/>
          <w:szCs w:val="20"/>
          <w:u w:val="single"/>
          <w:lang w:val="en-GB"/>
        </w:rPr>
      </w:pPr>
      <w:r>
        <w:rPr>
          <w:sz w:val="20"/>
          <w:szCs w:val="20"/>
          <w:shd w:val="clear" w:color="auto" w:fill="FFFFFF"/>
        </w:rPr>
        <w:t>Benefits for Reviewers:</w:t>
      </w:r>
      <w:r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>
          <w:rPr>
            <w:rStyle w:val="Hyperlink"/>
          </w:rPr>
          <w:t>https://r1.reviewerhub.org/book-benefits-for-reviewers</w:t>
        </w:r>
      </w:hyperlink>
      <w:r>
        <w:t xml:space="preserve"> </w:t>
      </w:r>
    </w:p>
    <w:p w:rsidR="008C697F" w:rsidRDefault="008C697F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C697F" w:rsidRDefault="008C697F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8C697F" w:rsidRDefault="00F15083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8C697F" w:rsidRDefault="008C697F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8C697F" w:rsidRDefault="00F15083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</w:t>
      </w:r>
      <w:proofErr w:type="gramStart"/>
      <w:r>
        <w:rPr>
          <w:rFonts w:ascii="Arial" w:hAnsi="Arial" w:cs="Arial"/>
          <w:b/>
          <w:color w:val="222222"/>
          <w:sz w:val="32"/>
          <w:lang w:val="en-US"/>
        </w:rPr>
        <w:t>can be published</w:t>
      </w:r>
      <w:proofErr w:type="gramEnd"/>
      <w:r>
        <w:rPr>
          <w:rFonts w:ascii="Arial" w:hAnsi="Arial" w:cs="Arial"/>
          <w:b/>
          <w:color w:val="222222"/>
          <w:sz w:val="32"/>
          <w:lang w:val="en-US"/>
        </w:rPr>
        <w:t xml:space="preserve"> as a Book Chapter in an expanded form with proper copyright approval. </w:t>
      </w:r>
    </w:p>
    <w:p w:rsidR="008C697F" w:rsidRDefault="00F15083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985770"/>
                <wp:effectExtent l="5080" t="4445" r="5715" b="825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298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C697F" w:rsidRDefault="00F15083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:rsidR="008C697F" w:rsidRDefault="008C697F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8C697F" w:rsidRDefault="00F15083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:rsidR="008C697F" w:rsidRDefault="008C697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8C697F" w:rsidRDefault="00F1508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Pharmaceutical and Clinical Research, Vol 16, Issue 2, 2023</w:t>
                            </w:r>
                          </w:p>
                          <w:p w:rsidR="008C697F" w:rsidRDefault="008C697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8C697F" w:rsidRDefault="00F1508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http://dx.doi.org/10.22159/ajpcr.2023v16i2.46677</w:t>
                              </w:r>
                            </w:hyperlink>
                          </w:p>
                          <w:p w:rsidR="008C697F" w:rsidRDefault="008C697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-9.6pt;margin-top:14.25pt;width:1071.35pt;height:23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">
                <v:textbox>
                  <w:txbxContent>
                    <w:p w:rsidR="008C697F" w:rsidRDefault="00F15083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:rsidR="008C697F" w:rsidRDefault="008C697F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:rsidR="008C697F" w:rsidRDefault="00F15083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:rsidR="008C697F" w:rsidRDefault="008C697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:rsidR="008C697F" w:rsidRDefault="00F1508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Pharmaceutical and Clinical Research, Vol 16, Issue 2, 2023</w:t>
                      </w:r>
                    </w:p>
                    <w:p w:rsidR="008C697F" w:rsidRDefault="008C697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:rsidR="008C697F" w:rsidRDefault="00F1508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12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http://dx.doi.org/10.22159/ajpcr.2023v16i2.46677</w:t>
                        </w:r>
                      </w:hyperlink>
                    </w:p>
                    <w:p w:rsidR="008C697F" w:rsidRDefault="008C697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C697F" w:rsidRDefault="00F15083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>
        <w:rPr>
          <w:rFonts w:ascii="Arial" w:hAnsi="Arial" w:cs="Arial"/>
          <w:color w:val="222222"/>
          <w:sz w:val="20"/>
          <w:szCs w:val="18"/>
          <w:lang w:val="en-IN"/>
        </w:rPr>
        <w:lastRenderedPageBreak/>
        <w:br w:type="page"/>
      </w:r>
    </w:p>
    <w:p w:rsidR="008C697F" w:rsidRDefault="008C697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5"/>
        <w:gridCol w:w="27"/>
        <w:gridCol w:w="9283"/>
        <w:gridCol w:w="74"/>
        <w:gridCol w:w="6336"/>
        <w:gridCol w:w="105"/>
      </w:tblGrid>
      <w:tr w:rsidR="008C697F">
        <w:trPr>
          <w:gridAfter w:val="1"/>
          <w:wAfter w:w="106" w:type="dxa"/>
        </w:trPr>
        <w:tc>
          <w:tcPr>
            <w:tcW w:w="21150" w:type="dxa"/>
            <w:gridSpan w:val="5"/>
            <w:tcBorders>
              <w:top w:val="nil"/>
              <w:left w:val="nil"/>
              <w:right w:val="nil"/>
            </w:tcBorders>
          </w:tcPr>
          <w:p w:rsidR="008C697F" w:rsidRDefault="00F15083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proofErr w:type="gramStart"/>
            <w:r>
              <w:rPr>
                <w:rFonts w:ascii="Times New Roman" w:hAnsi="Times New Roman"/>
                <w:highlight w:val="yellow"/>
                <w:lang w:val="en-GB"/>
              </w:rPr>
              <w:t>PART  1</w:t>
            </w:r>
            <w:proofErr w:type="gramEnd"/>
            <w:r>
              <w:rPr>
                <w:rFonts w:ascii="Times New Roman" w:hAnsi="Times New Roman"/>
                <w:highlight w:val="yellow"/>
                <w:lang w:val="en-GB"/>
              </w:rPr>
              <w:t>:</w:t>
            </w:r>
            <w:r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  <w:tr w:rsidR="008C697F">
        <w:trPr>
          <w:gridAfter w:val="1"/>
          <w:wAfter w:w="106" w:type="dxa"/>
        </w:trPr>
        <w:tc>
          <w:tcPr>
            <w:tcW w:w="5351" w:type="dxa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357" w:type="dxa"/>
            <w:gridSpan w:val="2"/>
          </w:tcPr>
          <w:p w:rsidR="008C697F" w:rsidRDefault="00F15083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6442" w:type="dxa"/>
            <w:gridSpan w:val="2"/>
          </w:tcPr>
          <w:p w:rsidR="008C697F" w:rsidRDefault="00F1508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Feedback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C697F">
        <w:trPr>
          <w:gridAfter w:val="1"/>
          <w:wAfter w:w="106" w:type="dxa"/>
          <w:trHeight w:val="1264"/>
        </w:trPr>
        <w:tc>
          <w:tcPr>
            <w:tcW w:w="5351" w:type="dxa"/>
          </w:tcPr>
          <w:p w:rsidR="008C697F" w:rsidRDefault="00F1508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:rsidR="008C697F" w:rsidRDefault="008C697F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357" w:type="dxa"/>
            <w:gridSpan w:val="2"/>
          </w:tcPr>
          <w:p w:rsidR="008C697F" w:rsidRDefault="00F15083">
            <w:pPr>
              <w:pStyle w:val="ListParagraph1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231F20"/>
              </w:rPr>
              <w:t xml:space="preserve">Stroke, </w:t>
            </w:r>
            <w:proofErr w:type="spellStart"/>
            <w:r>
              <w:rPr>
                <w:color w:val="231F20"/>
              </w:rPr>
              <w:t>along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40"/>
              </w:rPr>
              <w:t>side</w:t>
            </w:r>
            <w:proofErr w:type="spellEnd"/>
            <w:r>
              <w:rPr>
                <w:color w:val="231F20"/>
                <w:spacing w:val="40"/>
              </w:rPr>
              <w:t xml:space="preserve"> other types of coronary </w:t>
            </w:r>
            <w:r>
              <w:rPr>
                <w:color w:val="231F20"/>
              </w:rPr>
              <w:t>artery disease, is one of the most common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neurologi</w:t>
            </w:r>
            <w:r>
              <w:rPr>
                <w:color w:val="231F20"/>
              </w:rPr>
              <w:t>cal disorders</w:t>
            </w:r>
            <w:r>
              <w:rPr>
                <w:color w:val="231F20"/>
              </w:rPr>
              <w:t xml:space="preserve"> in which of not properly tackled could lead to the death of patients. Therefore this study is of importance because it would shed more light on </w:t>
            </w:r>
            <w:proofErr w:type="gramStart"/>
            <w:r>
              <w:rPr>
                <w:color w:val="231F20"/>
              </w:rPr>
              <w:t>the  positive</w:t>
            </w:r>
            <w:proofErr w:type="gramEnd"/>
            <w:r>
              <w:rPr>
                <w:color w:val="231F20"/>
              </w:rPr>
              <w:t xml:space="preserve"> effect of serum  angiotensin converting enzyme on this condition thereby reducing th</w:t>
            </w:r>
            <w:r>
              <w:rPr>
                <w:color w:val="231F20"/>
              </w:rPr>
              <w:t>e incidence and occurrence of stroke which is a debilitating disorder.</w:t>
            </w:r>
          </w:p>
        </w:tc>
        <w:tc>
          <w:tcPr>
            <w:tcW w:w="6442" w:type="dxa"/>
            <w:gridSpan w:val="2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C697F" w:rsidTr="00EA136D">
        <w:trPr>
          <w:trHeight w:val="638"/>
        </w:trPr>
        <w:tc>
          <w:tcPr>
            <w:tcW w:w="5378" w:type="dxa"/>
            <w:gridSpan w:val="2"/>
          </w:tcPr>
          <w:p w:rsidR="008C697F" w:rsidRDefault="00F1508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8C697F" w:rsidRDefault="00F1508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9404" w:type="dxa"/>
            <w:gridSpan w:val="2"/>
          </w:tcPr>
          <w:p w:rsidR="008C697F" w:rsidRDefault="00F15083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Yes, it is suitable </w:t>
            </w:r>
          </w:p>
        </w:tc>
        <w:tc>
          <w:tcPr>
            <w:tcW w:w="6474" w:type="dxa"/>
            <w:gridSpan w:val="2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C697F">
        <w:trPr>
          <w:trHeight w:val="1262"/>
        </w:trPr>
        <w:tc>
          <w:tcPr>
            <w:tcW w:w="5378" w:type="dxa"/>
            <w:gridSpan w:val="2"/>
          </w:tcPr>
          <w:p w:rsidR="008C697F" w:rsidRDefault="00F15083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Is the abstract of the article comprehensive? Do you suggest the addition </w:t>
            </w:r>
            <w:r>
              <w:rPr>
                <w:rFonts w:ascii="Times New Roman" w:hAnsi="Times New Roman"/>
                <w:lang w:val="en-GB"/>
              </w:rPr>
              <w:t>(or deletion) of some points in this section? Please write your suggestions here.</w:t>
            </w:r>
          </w:p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9404" w:type="dxa"/>
            <w:gridSpan w:val="2"/>
          </w:tcPr>
          <w:p w:rsidR="008C697F" w:rsidRDefault="00EA136D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474" w:type="dxa"/>
            <w:gridSpan w:val="2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C697F">
        <w:trPr>
          <w:trHeight w:val="859"/>
        </w:trPr>
        <w:tc>
          <w:tcPr>
            <w:tcW w:w="5378" w:type="dxa"/>
            <w:gridSpan w:val="2"/>
          </w:tcPr>
          <w:p w:rsidR="008C697F" w:rsidRDefault="00F15083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9404" w:type="dxa"/>
            <w:gridSpan w:val="2"/>
          </w:tcPr>
          <w:p w:rsidR="008C697F" w:rsidRDefault="00F15083">
            <w:pPr>
              <w:pStyle w:val="ListParagraph1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 it is </w:t>
            </w:r>
          </w:p>
        </w:tc>
        <w:tc>
          <w:tcPr>
            <w:tcW w:w="6474" w:type="dxa"/>
            <w:gridSpan w:val="2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C697F">
        <w:trPr>
          <w:trHeight w:val="703"/>
        </w:trPr>
        <w:tc>
          <w:tcPr>
            <w:tcW w:w="5378" w:type="dxa"/>
            <w:gridSpan w:val="2"/>
          </w:tcPr>
          <w:p w:rsidR="008C697F" w:rsidRDefault="00F1508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</w:t>
            </w:r>
            <w:r>
              <w:rPr>
                <w:b/>
                <w:bCs/>
                <w:sz w:val="20"/>
                <w:szCs w:val="20"/>
                <w:lang w:val="en-GB"/>
              </w:rPr>
              <w:t>have suggestions of additional references, please mention them in the review form.</w:t>
            </w:r>
          </w:p>
          <w:p w:rsidR="008C697F" w:rsidRDefault="00F15083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9404" w:type="dxa"/>
            <w:gridSpan w:val="2"/>
          </w:tcPr>
          <w:p w:rsidR="008C697F" w:rsidRDefault="00F15083">
            <w:pPr>
              <w:pStyle w:val="ListParagraph1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They are sufficient but a few of them are quite old references even though they aren’t classical references </w:t>
            </w:r>
          </w:p>
        </w:tc>
        <w:tc>
          <w:tcPr>
            <w:tcW w:w="6474" w:type="dxa"/>
            <w:gridSpan w:val="2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C697F" w:rsidTr="00EA136D">
        <w:trPr>
          <w:trHeight w:val="1367"/>
        </w:trPr>
        <w:tc>
          <w:tcPr>
            <w:tcW w:w="5378" w:type="dxa"/>
            <w:gridSpan w:val="2"/>
          </w:tcPr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8C697F" w:rsidRDefault="00F15083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scholarly communications?</w:t>
            </w: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404" w:type="dxa"/>
            <w:gridSpan w:val="2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Pr="00EA136D" w:rsidRDefault="00F15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they are. Just a few grammatical errors that should be reviewed </w:t>
            </w:r>
          </w:p>
        </w:tc>
        <w:tc>
          <w:tcPr>
            <w:tcW w:w="6474" w:type="dxa"/>
            <w:gridSpan w:val="2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  <w:tr w:rsidR="008C697F">
        <w:trPr>
          <w:gridAfter w:val="1"/>
          <w:wAfter w:w="106" w:type="dxa"/>
          <w:trHeight w:val="1178"/>
        </w:trPr>
        <w:tc>
          <w:tcPr>
            <w:tcW w:w="5351" w:type="dxa"/>
          </w:tcPr>
          <w:p w:rsidR="008C697F" w:rsidRDefault="00F15083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8C697F" w:rsidRDefault="008C69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9357" w:type="dxa"/>
            <w:gridSpan w:val="2"/>
          </w:tcPr>
          <w:p w:rsidR="008C697F" w:rsidRDefault="00EA136D">
            <w:pPr>
              <w:rPr>
                <w:sz w:val="20"/>
                <w:szCs w:val="20"/>
                <w:lang w:val="en-GB"/>
              </w:rPr>
            </w:pPr>
            <w:r w:rsidRPr="00EA136D">
              <w:rPr>
                <w:sz w:val="20"/>
                <w:szCs w:val="20"/>
                <w:lang w:val="en-GB"/>
              </w:rPr>
              <w:t>I hereby state that this work has minor revisions and should be mildly reviewed by the author before publication</w:t>
            </w: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42" w:type="dxa"/>
            <w:gridSpan w:val="2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8C697F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C697F">
        <w:trPr>
          <w:trHeight w:val="935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97F" w:rsidRDefault="00F15083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5677" w:type="dxa"/>
            <w:shd w:val="clear" w:color="auto" w:fill="auto"/>
          </w:tcPr>
          <w:p w:rsidR="008C697F" w:rsidRDefault="00F1508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comment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(if agreed with the reviewer, correct the manuscript and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highlight that part in the manuscript. It is mandatory that authors should write his/her feedback here)</w:t>
            </w:r>
          </w:p>
        </w:tc>
      </w:tr>
      <w:tr w:rsidR="008C697F">
        <w:trPr>
          <w:trHeight w:val="697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There aren’t </w:t>
            </w:r>
          </w:p>
        </w:tc>
        <w:tc>
          <w:tcPr>
            <w:tcW w:w="5677" w:type="dxa"/>
            <w:shd w:val="clear" w:color="auto" w:fill="auto"/>
            <w:vAlign w:val="center"/>
          </w:tcPr>
          <w:p w:rsidR="008C697F" w:rsidRDefault="008C697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C697F">
        <w:trPr>
          <w:trHeight w:val="697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97F" w:rsidRDefault="00F15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5677" w:type="dxa"/>
            <w:shd w:val="clear" w:color="auto" w:fill="auto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  <w:tr w:rsidR="008C697F">
        <w:trPr>
          <w:trHeight w:val="697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 suspected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97F" w:rsidRDefault="00F15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5677" w:type="dxa"/>
            <w:shd w:val="clear" w:color="auto" w:fill="auto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0"/>
      </w:tblGrid>
      <w:tr w:rsidR="008C697F">
        <w:tc>
          <w:tcPr>
            <w:tcW w:w="211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Reviewer: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8C697F">
        <w:tc>
          <w:tcPr>
            <w:tcW w:w="211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have no competing interest as a reviewer”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8C697F" w:rsidRDefault="008C697F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8C697F" w:rsidRDefault="008C697F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5"/>
        <w:gridCol w:w="9615"/>
      </w:tblGrid>
      <w:tr w:rsidR="008C697F">
        <w:tc>
          <w:tcPr>
            <w:tcW w:w="211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8C697F">
        <w:tc>
          <w:tcPr>
            <w:tcW w:w="11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9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8C697F">
        <w:tc>
          <w:tcPr>
            <w:tcW w:w="11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 Highest: 10  Lowest: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0 )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9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EA136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8C697F" w:rsidRDefault="008C697F">
      <w:pPr>
        <w:rPr>
          <w:sz w:val="20"/>
          <w:szCs w:val="20"/>
          <w:lang w:val="en-GB"/>
        </w:rPr>
      </w:pPr>
    </w:p>
    <w:p w:rsidR="008C697F" w:rsidRDefault="008C697F">
      <w:pPr>
        <w:rPr>
          <w:sz w:val="20"/>
          <w:szCs w:val="20"/>
          <w:lang w:val="en-GB"/>
        </w:rPr>
      </w:pPr>
    </w:p>
    <w:p w:rsidR="008C697F" w:rsidRDefault="00F1508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5"/>
        <w:gridCol w:w="9615"/>
      </w:tblGrid>
      <w:tr w:rsidR="008C697F">
        <w:tc>
          <w:tcPr>
            <w:tcW w:w="211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>Editorial Comments (This section is reserved for the comments from book editorial office and editors):</w:t>
            </w: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8C697F">
        <w:tc>
          <w:tcPr>
            <w:tcW w:w="11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F1508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8C697F">
        <w:tc>
          <w:tcPr>
            <w:tcW w:w="11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97F" w:rsidRDefault="008C69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8C697F" w:rsidRDefault="008C697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8C697F" w:rsidRDefault="008C697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8C697F" w:rsidRDefault="008C697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8C697F" w:rsidRDefault="008C697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C697F" w:rsidRDefault="00F15083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C697F" w:rsidRDefault="00F15083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:rsidR="008C697F" w:rsidRDefault="00F15083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</w:t>
      </w:r>
      <w:proofErr w:type="gramStart"/>
      <w:r>
        <w:rPr>
          <w:rFonts w:eastAsia="Arial Unicode MS"/>
          <w:b/>
          <w:bCs/>
          <w:color w:val="000000"/>
          <w:sz w:val="20"/>
          <w:szCs w:val="20"/>
          <w:lang w:val="en-GB"/>
        </w:rPr>
        <w:t>will be generated</w:t>
      </w:r>
      <w:proofErr w:type="gramEnd"/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 by using this information only. </w:t>
      </w:r>
    </w:p>
    <w:p w:rsidR="008C697F" w:rsidRDefault="00F15083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C697F" w:rsidRDefault="00F15083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C697F" w:rsidRDefault="00F15083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Certificate </w:t>
      </w:r>
      <w:proofErr w:type="gramStart"/>
      <w:r>
        <w:rPr>
          <w:rFonts w:eastAsia="Arial Unicode MS"/>
          <w:b/>
          <w:bCs/>
          <w:color w:val="000000"/>
          <w:sz w:val="20"/>
          <w:szCs w:val="20"/>
          <w:lang w:val="en-GB"/>
        </w:rPr>
        <w:t>will not be issued</w:t>
      </w:r>
      <w:proofErr w:type="gramEnd"/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 if incomplete information is provided.</w:t>
      </w:r>
    </w:p>
    <w:p w:rsidR="008C697F" w:rsidRDefault="008C697F">
      <w:pPr>
        <w:rPr>
          <w:sz w:val="20"/>
          <w:szCs w:val="20"/>
          <w:lang w:val="en-GB"/>
        </w:rPr>
      </w:pPr>
    </w:p>
    <w:p w:rsidR="008C697F" w:rsidRDefault="008C697F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11840"/>
      </w:tblGrid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C697F" w:rsidRDefault="00F150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Mogborukor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Naomi </w:t>
            </w:r>
            <w:proofErr w:type="spellStart"/>
            <w:r>
              <w:rPr>
                <w:sz w:val="20"/>
                <w:szCs w:val="20"/>
              </w:rPr>
              <w:t>Akpevwe</w:t>
            </w:r>
            <w:proofErr w:type="spellEnd"/>
          </w:p>
        </w:tc>
      </w:tr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C697F" w:rsidRDefault="00F15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Pharmacology </w:t>
            </w:r>
          </w:p>
        </w:tc>
      </w:tr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C697F" w:rsidRDefault="00F15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Nigeria </w:t>
            </w:r>
          </w:p>
        </w:tc>
      </w:tr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EA136D" w:rsidRDefault="00EA136D">
            <w:pPr>
              <w:rPr>
                <w:sz w:val="20"/>
                <w:szCs w:val="20"/>
              </w:rPr>
            </w:pPr>
            <w:hyperlink r:id="rId13" w:history="1">
              <w:r w:rsidRPr="00840553">
                <w:rPr>
                  <w:rStyle w:val="Hyperlink"/>
                  <w:sz w:val="20"/>
                  <w:szCs w:val="20"/>
                </w:rPr>
                <w:t>naomimogborukor@gmqil.com</w:t>
              </w:r>
            </w:hyperlink>
          </w:p>
          <w:p w:rsidR="00EA136D" w:rsidRDefault="00EA136D">
            <w:pPr>
              <w:rPr>
                <w:sz w:val="20"/>
                <w:szCs w:val="20"/>
              </w:rPr>
            </w:pPr>
            <w:r w:rsidRPr="00EA136D">
              <w:rPr>
                <w:sz w:val="20"/>
                <w:szCs w:val="20"/>
              </w:rPr>
              <w:t>naomimogborukor@gmail.com</w:t>
            </w:r>
          </w:p>
        </w:tc>
      </w:tr>
      <w:bookmarkEnd w:id="0"/>
      <w:tr w:rsidR="008C697F">
        <w:trPr>
          <w:trHeight w:val="77"/>
        </w:trPr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WhatsApp Number of Reviewer </w:t>
            </w:r>
            <w:r>
              <w:rPr>
                <w:sz w:val="20"/>
                <w:szCs w:val="20"/>
                <w:lang w:val="en-GB"/>
              </w:rPr>
              <w:t>(Optional)</w:t>
            </w:r>
          </w:p>
        </w:tc>
        <w:tc>
          <w:tcPr>
            <w:tcW w:w="11840" w:type="dxa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  <w:tr w:rsidR="008C697F">
        <w:tc>
          <w:tcPr>
            <w:tcW w:w="4428" w:type="dxa"/>
          </w:tcPr>
          <w:p w:rsidR="008C697F" w:rsidRDefault="00F1508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Write 5-8 Keywords regarding expertise of Reviewer</w:t>
            </w:r>
          </w:p>
        </w:tc>
        <w:tc>
          <w:tcPr>
            <w:tcW w:w="11840" w:type="dxa"/>
          </w:tcPr>
          <w:p w:rsidR="008C697F" w:rsidRDefault="008C697F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C697F" w:rsidRDefault="008C697F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C697F" w:rsidRDefault="008C697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8C697F" w:rsidRDefault="008C697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C697F">
      <w:headerReference w:type="default" r:id="rId14"/>
      <w:footerReference w:type="default" r:id="rId15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083" w:rsidRDefault="00F15083">
      <w:pPr>
        <w:spacing w:after="0" w:line="240" w:lineRule="auto"/>
      </w:pPr>
      <w:r>
        <w:separator/>
      </w:r>
    </w:p>
  </w:endnote>
  <w:endnote w:type="continuationSeparator" w:id="0">
    <w:p w:rsidR="00F15083" w:rsidRDefault="00F1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7F" w:rsidRDefault="00F1508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</w:r>
    <w:r>
      <w:rPr>
        <w:sz w:val="16"/>
      </w:rPr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083" w:rsidRDefault="00F15083">
      <w:pPr>
        <w:spacing w:after="0" w:line="240" w:lineRule="auto"/>
      </w:pPr>
      <w:r>
        <w:separator/>
      </w:r>
    </w:p>
  </w:footnote>
  <w:footnote w:type="continuationSeparator" w:id="0">
    <w:p w:rsidR="00F15083" w:rsidRDefault="00F15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7F" w:rsidRDefault="008C697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8C697F" w:rsidRDefault="008C697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8C697F" w:rsidRDefault="00F1508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7F"/>
    <w:rsid w:val="008C697F"/>
    <w:rsid w:val="00EA136D"/>
    <w:rsid w:val="00F1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EEED32"/>
  <w15:docId w15:val="{C801F228-B265-4E96-8964-4396D8F9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3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unhideWhenUsed/>
    <w:qFormat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unhideWhenUsed/>
    <w:qFormat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3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yperlink" Target="mailto:naomimogborukor@gmq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12" Type="http://schemas.openxmlformats.org/officeDocument/2006/relationships/hyperlink" Target="http://dx.doi.org/10.22159/ajpcr.2023v16i2.4667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x.doi.org/10.22159/ajpcr.2023v16i2.4667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783</Words>
  <Characters>4468</Characters>
  <Application>Microsoft Office Word</Application>
  <DocSecurity>0</DocSecurity>
  <Lines>37</Lines>
  <Paragraphs>10</Paragraphs>
  <ScaleCrop>false</ScaleCrop>
  <Company>HP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103</cp:revision>
  <dcterms:created xsi:type="dcterms:W3CDTF">2023-08-30T12:21:00Z</dcterms:created>
  <dcterms:modified xsi:type="dcterms:W3CDTF">2024-12-31T06:36:00Z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5F2A351F1F6C77DB13C672672D37E630</vt:lpwstr>
  </property>
  <property fmtid="{D5CDD505-2E9C-101B-9397-08002B2CF9AE}" pid="4" name="KSOProductBuildVer">
    <vt:lpwstr>3081-11.24.8</vt:lpwstr>
  </property>
</Properties>
</file>