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4342113" w:rsidR="0000007A" w:rsidRPr="00DE7D30" w:rsidRDefault="00E560E2" w:rsidP="00054BC4">
            <w:pPr>
              <w:pStyle w:val="NormalWeb"/>
              <w:rPr>
                <w:rFonts w:ascii="Arial" w:hAnsi="Arial" w:cs="Arial"/>
                <w:b/>
                <w:bCs/>
                <w:szCs w:val="28"/>
                <w:u w:val="single"/>
              </w:rPr>
            </w:pPr>
            <w:hyperlink r:id="rId7" w:history="1">
              <w:r w:rsidR="00BA3F45" w:rsidRPr="0039398E">
                <w:rPr>
                  <w:rStyle w:val="Hyperlink"/>
                  <w:rFonts w:ascii="Arial" w:hAnsi="Arial" w:cs="Arial"/>
                </w:rPr>
                <w:t>Achievements and Challenges of Medicine and Medical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0BDC2B9"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BA3F45">
              <w:t xml:space="preserve"> </w:t>
            </w:r>
            <w:r w:rsidR="00BA3F45" w:rsidRPr="00BA3F45">
              <w:rPr>
                <w:rFonts w:ascii="Arial" w:hAnsi="Arial" w:cs="Arial"/>
                <w:b/>
                <w:bCs/>
                <w:szCs w:val="28"/>
                <w:lang w:val="en-GB"/>
              </w:rPr>
              <w:t>4083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CE16B83" w:rsidR="0000007A" w:rsidRPr="00DE7D30" w:rsidRDefault="00BA3F45" w:rsidP="000450FC">
            <w:pPr>
              <w:pStyle w:val="NormalWeb"/>
              <w:spacing w:before="0" w:beforeAutospacing="0" w:after="0" w:afterAutospacing="0"/>
              <w:rPr>
                <w:rFonts w:ascii="Arial" w:hAnsi="Arial" w:cs="Arial"/>
                <w:b/>
                <w:szCs w:val="28"/>
                <w:highlight w:val="yellow"/>
                <w:lang w:val="en-GB"/>
              </w:rPr>
            </w:pPr>
            <w:r w:rsidRPr="00BA3F45">
              <w:rPr>
                <w:rFonts w:ascii="Arial" w:hAnsi="Arial" w:cs="Arial"/>
                <w:b/>
                <w:szCs w:val="28"/>
                <w:lang w:val="en-GB"/>
              </w:rPr>
              <w:t>EVALUATION OF SERUM ANGIOTENSIN CONVERTING ENZYME, OXIDATIVE STRESS, AND ANTIOXIDANT LEVELS IN CEREBROVASCULAR DISORDERS AND HEALTHY CONTROL – A COMPARATIVE STUDY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AF2DF85" w:rsidR="00CF0BBB" w:rsidRPr="00DE7D30" w:rsidRDefault="00BA3F4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E560E2"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E560E2"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235.1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25A8BA7" w14:textId="7F9D2879" w:rsidR="00BA3F45" w:rsidRDefault="00BA3F45" w:rsidP="007B54A4">
                  <w:pPr>
                    <w:pStyle w:val="BodyText"/>
                    <w:jc w:val="left"/>
                    <w:rPr>
                      <w:rFonts w:ascii="Arial" w:hAnsi="Arial" w:cs="Arial"/>
                      <w:b/>
                      <w:color w:val="222222"/>
                      <w:sz w:val="32"/>
                      <w:lang w:val="en-US"/>
                    </w:rPr>
                  </w:pPr>
                  <w:r w:rsidRPr="00BA3F45">
                    <w:rPr>
                      <w:rFonts w:ascii="Arial" w:hAnsi="Arial" w:cs="Arial"/>
                      <w:b/>
                      <w:color w:val="222222"/>
                      <w:sz w:val="32"/>
                      <w:lang w:val="en-US"/>
                    </w:rPr>
                    <w:t>Asian Journal of Pharmaceutical and Clinical Research</w:t>
                  </w:r>
                  <w:r>
                    <w:rPr>
                      <w:rFonts w:ascii="Arial" w:hAnsi="Arial" w:cs="Arial"/>
                      <w:b/>
                      <w:color w:val="222222"/>
                      <w:sz w:val="32"/>
                      <w:lang w:val="en-US"/>
                    </w:rPr>
                    <w:t xml:space="preserve">, </w:t>
                  </w:r>
                  <w:r w:rsidRPr="00BA3F45">
                    <w:rPr>
                      <w:rFonts w:ascii="Arial" w:hAnsi="Arial" w:cs="Arial"/>
                      <w:b/>
                      <w:color w:val="222222"/>
                      <w:sz w:val="32"/>
                      <w:lang w:val="en-US"/>
                    </w:rPr>
                    <w:t>Vol 16, Issue 2, 2023</w:t>
                  </w:r>
                </w:p>
                <w:p w14:paraId="0B01909F" w14:textId="77777777" w:rsidR="00BA3F45" w:rsidRDefault="00BA3F45" w:rsidP="007B54A4">
                  <w:pPr>
                    <w:pStyle w:val="BodyText"/>
                    <w:jc w:val="left"/>
                    <w:rPr>
                      <w:rFonts w:ascii="Arial" w:hAnsi="Arial" w:cs="Arial"/>
                      <w:b/>
                      <w:color w:val="222222"/>
                      <w:sz w:val="32"/>
                      <w:lang w:val="en-US"/>
                    </w:rPr>
                  </w:pPr>
                </w:p>
                <w:p w14:paraId="57E24C8C" w14:textId="2C421216" w:rsidR="00E03C32" w:rsidRDefault="00BA3F45" w:rsidP="00BA3F45">
                  <w:pPr>
                    <w:pStyle w:val="BodyText"/>
                    <w:jc w:val="left"/>
                    <w:rPr>
                      <w:rFonts w:ascii="Arial" w:hAnsi="Arial" w:cs="Arial"/>
                      <w:b/>
                      <w:color w:val="222222"/>
                      <w:sz w:val="32"/>
                      <w:lang w:val="en-US"/>
                    </w:rPr>
                  </w:pPr>
                  <w:r w:rsidRPr="00BA3F45">
                    <w:rPr>
                      <w:rFonts w:ascii="Arial" w:hAnsi="Arial" w:cs="Arial"/>
                      <w:b/>
                      <w:color w:val="222222"/>
                      <w:sz w:val="32"/>
                      <w:lang w:val="en-US"/>
                    </w:rPr>
                    <w:t xml:space="preserve">DOI: </w:t>
                  </w:r>
                  <w:hyperlink r:id="rId11" w:history="1">
                    <w:r w:rsidRPr="001F44AA">
                      <w:rPr>
                        <w:rStyle w:val="Hyperlink"/>
                        <w:rFonts w:ascii="Arial" w:hAnsi="Arial" w:cs="Arial"/>
                        <w:b/>
                        <w:sz w:val="32"/>
                        <w:lang w:val="en-US"/>
                      </w:rPr>
                      <w:t>http://dx.doi.org/10.22159/ajpcr.2023v16i2.46677</w:t>
                    </w:r>
                  </w:hyperlink>
                </w:p>
                <w:p w14:paraId="42D6D86E" w14:textId="77777777" w:rsidR="00BA3F45" w:rsidRPr="007B54A4" w:rsidRDefault="00BA3F45" w:rsidP="00BA3F45">
                  <w:pPr>
                    <w:pStyle w:val="BodyText"/>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0E0723B" w14:textId="77777777" w:rsidR="00740B8C" w:rsidRPr="00740B8C" w:rsidRDefault="00740B8C" w:rsidP="00740B8C">
            <w:pPr>
              <w:rPr>
                <w:b/>
                <w:bCs/>
                <w:sz w:val="20"/>
                <w:szCs w:val="20"/>
              </w:rPr>
            </w:pPr>
            <w:r w:rsidRPr="00740B8C">
              <w:rPr>
                <w:sz w:val="20"/>
                <w:szCs w:val="20"/>
              </w:rPr>
              <w:t>This chapter addresses the significant role of oxidative stress, antioxidant levels, and serum angiotensin-converting enzyme (ACE) in cerebrovascular disorders. It highlights key biochemical parameters associated with stroke and transient ischemic attacks (TIA) and their relevance in understanding the pathophysiology of these conditions. The findings have potential implications for diagnostic, preventive, and therapeutic strategies, contributing valuable knowledge to the fields of neurology and cardiovascular research</w:t>
            </w:r>
            <w:r w:rsidRPr="00740B8C">
              <w:rPr>
                <w:b/>
                <w:bCs/>
                <w:sz w:val="20"/>
                <w:szCs w:val="20"/>
              </w:rPr>
              <w:t>.</w:t>
            </w:r>
          </w:p>
          <w:p w14:paraId="7DBC9196" w14:textId="77777777" w:rsidR="00F1171E" w:rsidRPr="00740B8C" w:rsidRDefault="00F1171E" w:rsidP="007222C8">
            <w:pPr>
              <w:pStyle w:val="ListParagraph"/>
              <w:ind w:left="0"/>
              <w:rPr>
                <w:b/>
                <w:bCs/>
                <w:sz w:val="20"/>
                <w:szCs w:val="20"/>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93EB1A1" w14:textId="77777777" w:rsidR="00740B8C" w:rsidRPr="00740B8C" w:rsidRDefault="00740B8C" w:rsidP="00740B8C">
            <w:pPr>
              <w:rPr>
                <w:sz w:val="20"/>
                <w:szCs w:val="20"/>
                <w:lang w:val="en-GB"/>
              </w:rPr>
            </w:pPr>
            <w:r w:rsidRPr="00740B8C">
              <w:rPr>
                <w:sz w:val="20"/>
                <w:szCs w:val="20"/>
                <w:lang w:val="en-GB"/>
              </w:rPr>
              <w:t>The title, "Evaluation of Serum Angiotensin Converting Enzyme, Oxidative Stress, and Antioxidant Levels in Cerebrovascular Disorders and Healthy Control – A Comparative Study," is suitable as it accurately reflects the content and scope of the manuscript. No changes are required.</w:t>
            </w:r>
          </w:p>
          <w:p w14:paraId="794AA9A7" w14:textId="77777777" w:rsidR="00F1171E" w:rsidRPr="00900E9B" w:rsidRDefault="00F1171E"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2C37ABF" w14:textId="77777777" w:rsidR="00740B8C" w:rsidRPr="00740B8C" w:rsidRDefault="00740B8C" w:rsidP="00740B8C">
            <w:pPr>
              <w:rPr>
                <w:sz w:val="20"/>
                <w:szCs w:val="20"/>
                <w:lang w:val="en-GB"/>
              </w:rPr>
            </w:pPr>
            <w:r w:rsidRPr="00740B8C">
              <w:rPr>
                <w:sz w:val="20"/>
                <w:szCs w:val="20"/>
                <w:lang w:val="en-GB"/>
              </w:rPr>
              <w:t>The abstract is comprehensive and summarizes the objectives, methodology, results, and conclusions effectively. However, including specific quantitative results (e.g., statistical significance of key findings) would enhance its clarity and informativeness.</w:t>
            </w:r>
          </w:p>
          <w:p w14:paraId="0FB7E83A" w14:textId="77777777"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55DB450E" w14:textId="77777777" w:rsidR="00740B8C" w:rsidRPr="00740B8C" w:rsidRDefault="00740B8C" w:rsidP="00740B8C">
            <w:pPr>
              <w:rPr>
                <w:sz w:val="20"/>
                <w:szCs w:val="20"/>
                <w:lang w:val="en-GB"/>
              </w:rPr>
            </w:pPr>
            <w:r w:rsidRPr="00740B8C">
              <w:rPr>
                <w:sz w:val="20"/>
                <w:szCs w:val="20"/>
                <w:lang w:val="en-GB"/>
              </w:rPr>
              <w:t>The manuscript is scientifically robust. The methodology is well-detailed, and the statistical analyses are appropriate. The findings are supported by data and provide valuable insights into the relationship between oxidative stress and cerebrovascular disorders.</w:t>
            </w:r>
          </w:p>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4B9386E1" w14:textId="77777777" w:rsidR="00740B8C" w:rsidRPr="00740B8C" w:rsidRDefault="00740B8C" w:rsidP="00740B8C">
            <w:pPr>
              <w:rPr>
                <w:sz w:val="20"/>
                <w:szCs w:val="20"/>
                <w:lang w:val="en-GB"/>
              </w:rPr>
            </w:pPr>
            <w:r w:rsidRPr="00740B8C">
              <w:rPr>
                <w:sz w:val="20"/>
                <w:szCs w:val="20"/>
                <w:lang w:val="en-GB"/>
              </w:rPr>
              <w:t>The references are sufficient and relevant. However, incorporating more recent studies on antioxidant therapies in cerebrovascular disorders could further strengthen the manuscript.</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27995D03" w14:textId="77777777" w:rsidR="00740B8C" w:rsidRPr="00740B8C" w:rsidRDefault="00740B8C" w:rsidP="00740B8C">
            <w:pPr>
              <w:rPr>
                <w:sz w:val="20"/>
                <w:szCs w:val="20"/>
                <w:lang w:val="en-GB"/>
              </w:rPr>
            </w:pPr>
            <w:r w:rsidRPr="00740B8C">
              <w:rPr>
                <w:sz w:val="20"/>
                <w:szCs w:val="20"/>
                <w:lang w:val="en-GB"/>
              </w:rPr>
              <w:t>The language is generally clear and suitable for scholarly communication. Minor grammatical corrections and simplification of complex sentences would improve readability.</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16EC64BA" w:rsidR="00F1171E" w:rsidRPr="00900E9B" w:rsidRDefault="00740B8C" w:rsidP="00740B8C">
            <w:pPr>
              <w:rPr>
                <w:sz w:val="20"/>
                <w:szCs w:val="20"/>
                <w:lang w:val="en-GB"/>
              </w:rPr>
            </w:pPr>
            <w:r w:rsidRPr="00740B8C">
              <w:rPr>
                <w:sz w:val="20"/>
                <w:szCs w:val="20"/>
                <w:lang w:val="en-GB"/>
              </w:rPr>
              <w:t>The manuscript could benefit from a section discussing the potential clinical applications of the findings, particularly regarding ACE inhibitors and antioxidant therapies in the management of stroke and TIA. Including a brief note on study limitations would also add depth.</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0FE91118" w14:textId="77777777" w:rsidR="00740B8C" w:rsidRPr="00740B8C" w:rsidRDefault="00740B8C" w:rsidP="00740B8C">
            <w:pPr>
              <w:rPr>
                <w:rFonts w:eastAsia="Arial Unicode MS"/>
                <w:sz w:val="20"/>
                <w:szCs w:val="20"/>
                <w:lang w:val="en-GB"/>
              </w:rPr>
            </w:pPr>
            <w:r w:rsidRPr="00740B8C">
              <w:rPr>
                <w:rFonts w:eastAsia="Arial Unicode MS"/>
                <w:sz w:val="20"/>
                <w:szCs w:val="20"/>
                <w:lang w:val="en-GB"/>
              </w:rPr>
              <w:t>No ethical issues are apparent, as informed consent was obtained, and the study was approved by the relevant ethical committee.</w:t>
            </w:r>
          </w:p>
          <w:p w14:paraId="3F0D46E3" w14:textId="77777777" w:rsidR="00F1171E" w:rsidRPr="00740B8C"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38E33E46" w14:textId="77777777" w:rsidR="00740B8C" w:rsidRPr="00740B8C" w:rsidRDefault="00740B8C" w:rsidP="00740B8C">
            <w:pPr>
              <w:rPr>
                <w:sz w:val="20"/>
                <w:szCs w:val="20"/>
                <w:lang w:val="en-GB"/>
              </w:rPr>
            </w:pPr>
            <w:r w:rsidRPr="00740B8C">
              <w:rPr>
                <w:sz w:val="20"/>
                <w:szCs w:val="20"/>
                <w:lang w:val="en-GB"/>
              </w:rPr>
              <w:t>No competing interest issues are identified.</w:t>
            </w:r>
          </w:p>
          <w:p w14:paraId="737CC3E8" w14:textId="77777777" w:rsidR="00F1171E" w:rsidRPr="00900E9B" w:rsidRDefault="00F1171E" w:rsidP="007222C8">
            <w:pPr>
              <w:rPr>
                <w:sz w:val="20"/>
                <w:szCs w:val="20"/>
                <w:lang w:val="en-GB"/>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567F9B9D" w14:textId="77777777" w:rsidR="00740B8C" w:rsidRPr="00740B8C" w:rsidRDefault="00740B8C" w:rsidP="00740B8C">
            <w:pPr>
              <w:rPr>
                <w:sz w:val="20"/>
                <w:szCs w:val="20"/>
                <w:lang w:val="en-GB"/>
              </w:rPr>
            </w:pPr>
            <w:r w:rsidRPr="00740B8C">
              <w:rPr>
                <w:sz w:val="20"/>
                <w:szCs w:val="20"/>
                <w:lang w:val="en-GB"/>
              </w:rPr>
              <w:t>No evidence of plagiarism is apparent.</w:t>
            </w:r>
          </w:p>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A14CE4A" w14:textId="77777777" w:rsidR="00740B8C" w:rsidRPr="00740B8C" w:rsidRDefault="00740B8C" w:rsidP="00740B8C">
            <w:pPr>
              <w:rPr>
                <w:rFonts w:eastAsia="Arial Unicode MS"/>
                <w:sz w:val="20"/>
                <w:szCs w:val="20"/>
                <w:lang w:val="en-GB"/>
              </w:rPr>
            </w:pPr>
            <w:r w:rsidRPr="00740B8C">
              <w:rPr>
                <w:rFonts w:eastAsia="Arial Unicode MS"/>
                <w:sz w:val="20"/>
                <w:szCs w:val="20"/>
                <w:lang w:val="en-GB"/>
              </w:rPr>
              <w:t>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49C15650" w:rsidR="00F1171E" w:rsidRPr="00900E9B" w:rsidRDefault="00740B8C" w:rsidP="007222C8">
            <w:pPr>
              <w:pStyle w:val="NormalWeb"/>
              <w:spacing w:before="0" w:beforeAutospacing="0" w:after="0" w:afterAutospacing="0"/>
              <w:rPr>
                <w:rFonts w:ascii="Times New Roman" w:hAnsi="Times New Roman" w:cs="Times New Roman" w:hint="cs"/>
                <w:sz w:val="20"/>
                <w:szCs w:val="20"/>
                <w:rtl/>
                <w:lang w:val="en-GB" w:bidi="fa-IR"/>
              </w:rPr>
            </w:pPr>
            <w:r w:rsidRPr="00740B8C">
              <w:rPr>
                <w:rFonts w:ascii="Times New Roman" w:hAnsi="Times New Roman" w:cs="Times New Roman"/>
                <w:sz w:val="20"/>
                <w:szCs w:val="20"/>
                <w:lang w:val="en-GB"/>
              </w:rPr>
              <w:t>8.5/10</w:t>
            </w:r>
            <w:r>
              <w:rPr>
                <w:rFonts w:ascii="Times New Roman" w:hAnsi="Times New Roman" w:cs="Times New Roman"/>
                <w:sz w:val="20"/>
                <w:szCs w:val="20"/>
                <w:lang w:val="en-GB"/>
              </w:rPr>
              <w:t xml:space="preserve">   </w:t>
            </w:r>
            <w:r w:rsidRPr="00740B8C">
              <w:rPr>
                <w:rFonts w:ascii="Times New Roman" w:hAnsi="Times New Roman" w:cs="Times New Roman"/>
                <w:sz w:val="20"/>
                <w:szCs w:val="20"/>
                <w:lang w:val="en-GB"/>
              </w:rPr>
              <w:t>Minor Revision</w:t>
            </w: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740B8C" w:rsidRPr="00900E9B" w14:paraId="2C920AC3" w14:textId="77777777" w:rsidTr="00134A75">
        <w:tc>
          <w:tcPr>
            <w:tcW w:w="4428" w:type="dxa"/>
          </w:tcPr>
          <w:p w14:paraId="1F727F6A" w14:textId="77777777" w:rsidR="00740B8C" w:rsidRPr="00900E9B" w:rsidRDefault="00740B8C" w:rsidP="00740B8C">
            <w:pPr>
              <w:rPr>
                <w:sz w:val="20"/>
                <w:szCs w:val="20"/>
                <w:lang w:val="en-GB"/>
              </w:rPr>
            </w:pPr>
            <w:r w:rsidRPr="00900E9B">
              <w:rPr>
                <w:sz w:val="20"/>
                <w:szCs w:val="20"/>
                <w:lang w:val="en-GB"/>
              </w:rPr>
              <w:t>Name of the Reviewer</w:t>
            </w:r>
          </w:p>
        </w:tc>
        <w:tc>
          <w:tcPr>
            <w:tcW w:w="11840" w:type="dxa"/>
          </w:tcPr>
          <w:p w14:paraId="068EBA69" w14:textId="32EE6B20" w:rsidR="00740B8C" w:rsidRPr="00740B8C" w:rsidRDefault="00740B8C" w:rsidP="00740B8C">
            <w:pPr>
              <w:rPr>
                <w:sz w:val="20"/>
                <w:szCs w:val="20"/>
                <w:lang w:val="en-GB"/>
              </w:rPr>
            </w:pPr>
            <w:r w:rsidRPr="00740B8C">
              <w:rPr>
                <w:sz w:val="20"/>
                <w:szCs w:val="20"/>
              </w:rPr>
              <w:t>Amir Mounesan</w:t>
            </w:r>
          </w:p>
        </w:tc>
      </w:tr>
      <w:tr w:rsidR="00740B8C" w:rsidRPr="00900E9B" w14:paraId="22B6B485" w14:textId="77777777" w:rsidTr="00134A75">
        <w:tc>
          <w:tcPr>
            <w:tcW w:w="4428" w:type="dxa"/>
          </w:tcPr>
          <w:p w14:paraId="79B3B2A7" w14:textId="77777777" w:rsidR="00740B8C" w:rsidRPr="00900E9B" w:rsidRDefault="00740B8C" w:rsidP="00740B8C">
            <w:pPr>
              <w:rPr>
                <w:sz w:val="20"/>
                <w:szCs w:val="20"/>
                <w:lang w:val="en-GB"/>
              </w:rPr>
            </w:pPr>
            <w:r w:rsidRPr="00900E9B">
              <w:rPr>
                <w:sz w:val="20"/>
                <w:szCs w:val="20"/>
                <w:lang w:val="en-GB"/>
              </w:rPr>
              <w:t>Department of Reviewer</w:t>
            </w:r>
          </w:p>
        </w:tc>
        <w:tc>
          <w:tcPr>
            <w:tcW w:w="11840" w:type="dxa"/>
          </w:tcPr>
          <w:p w14:paraId="7DD9AC5F" w14:textId="7F906909" w:rsidR="00740B8C" w:rsidRPr="00740B8C" w:rsidRDefault="00740B8C" w:rsidP="00740B8C">
            <w:pPr>
              <w:rPr>
                <w:sz w:val="20"/>
                <w:szCs w:val="20"/>
                <w:lang w:val="en-GB"/>
              </w:rPr>
            </w:pPr>
            <w:r w:rsidRPr="00740B8C">
              <w:rPr>
                <w:sz w:val="20"/>
                <w:szCs w:val="20"/>
              </w:rPr>
              <w:t>Exercise Physiology</w:t>
            </w:r>
          </w:p>
        </w:tc>
      </w:tr>
      <w:tr w:rsidR="00740B8C" w:rsidRPr="00900E9B" w14:paraId="4C77ADB6" w14:textId="77777777" w:rsidTr="00134A75">
        <w:tc>
          <w:tcPr>
            <w:tcW w:w="4428" w:type="dxa"/>
          </w:tcPr>
          <w:p w14:paraId="56381D78" w14:textId="77777777" w:rsidR="00740B8C" w:rsidRPr="00900E9B" w:rsidRDefault="00740B8C" w:rsidP="00740B8C">
            <w:pPr>
              <w:rPr>
                <w:sz w:val="20"/>
                <w:szCs w:val="20"/>
                <w:lang w:val="en-GB"/>
              </w:rPr>
            </w:pPr>
            <w:r w:rsidRPr="00900E9B">
              <w:rPr>
                <w:sz w:val="20"/>
                <w:szCs w:val="20"/>
                <w:lang w:val="en-GB"/>
              </w:rPr>
              <w:t>University or Institution of Reviewer</w:t>
            </w:r>
          </w:p>
        </w:tc>
        <w:tc>
          <w:tcPr>
            <w:tcW w:w="11840" w:type="dxa"/>
          </w:tcPr>
          <w:p w14:paraId="41CF658D" w14:textId="621A8A3C" w:rsidR="00740B8C" w:rsidRPr="00740B8C" w:rsidRDefault="00740B8C" w:rsidP="00740B8C">
            <w:pPr>
              <w:rPr>
                <w:sz w:val="20"/>
                <w:szCs w:val="20"/>
                <w:lang w:val="en-GB"/>
              </w:rPr>
            </w:pPr>
            <w:r w:rsidRPr="00740B8C">
              <w:rPr>
                <w:sz w:val="20"/>
                <w:szCs w:val="20"/>
              </w:rPr>
              <w:t>Islamic Azad University Karaj Branch, Faculty of Physical Education and Sport Sciences</w:t>
            </w:r>
          </w:p>
        </w:tc>
      </w:tr>
      <w:tr w:rsidR="00740B8C" w:rsidRPr="00900E9B" w14:paraId="2CAEFC60" w14:textId="77777777" w:rsidTr="00134A75">
        <w:tc>
          <w:tcPr>
            <w:tcW w:w="4428" w:type="dxa"/>
          </w:tcPr>
          <w:p w14:paraId="264FF0A4" w14:textId="77777777" w:rsidR="00740B8C" w:rsidRPr="00900E9B" w:rsidRDefault="00740B8C" w:rsidP="00740B8C">
            <w:pPr>
              <w:rPr>
                <w:sz w:val="20"/>
                <w:szCs w:val="20"/>
                <w:lang w:val="en-GB"/>
              </w:rPr>
            </w:pPr>
            <w:r w:rsidRPr="00900E9B">
              <w:rPr>
                <w:sz w:val="20"/>
                <w:szCs w:val="20"/>
                <w:lang w:val="en-GB"/>
              </w:rPr>
              <w:t>Country of Reviewer</w:t>
            </w:r>
          </w:p>
        </w:tc>
        <w:tc>
          <w:tcPr>
            <w:tcW w:w="11840" w:type="dxa"/>
          </w:tcPr>
          <w:p w14:paraId="63CF8F07" w14:textId="2F360553" w:rsidR="00740B8C" w:rsidRPr="00740B8C" w:rsidRDefault="00740B8C" w:rsidP="00740B8C">
            <w:pPr>
              <w:rPr>
                <w:sz w:val="20"/>
                <w:szCs w:val="20"/>
                <w:lang w:val="en-GB"/>
              </w:rPr>
            </w:pPr>
            <w:r w:rsidRPr="00740B8C">
              <w:rPr>
                <w:sz w:val="20"/>
                <w:szCs w:val="20"/>
              </w:rPr>
              <w:t>Iran</w:t>
            </w:r>
          </w:p>
        </w:tc>
      </w:tr>
      <w:tr w:rsidR="00740B8C" w:rsidRPr="00900E9B" w14:paraId="17685935" w14:textId="77777777" w:rsidTr="00134A75">
        <w:tc>
          <w:tcPr>
            <w:tcW w:w="4428" w:type="dxa"/>
          </w:tcPr>
          <w:p w14:paraId="5014B9E1" w14:textId="77777777" w:rsidR="00740B8C" w:rsidRPr="00900E9B" w:rsidRDefault="00740B8C" w:rsidP="00740B8C">
            <w:pPr>
              <w:rPr>
                <w:sz w:val="20"/>
                <w:szCs w:val="20"/>
                <w:lang w:val="en-GB"/>
              </w:rPr>
            </w:pPr>
            <w:r w:rsidRPr="00900E9B">
              <w:rPr>
                <w:sz w:val="20"/>
                <w:szCs w:val="20"/>
                <w:lang w:val="en-GB"/>
              </w:rPr>
              <w:t>Position: (Professor/lecturer, etc.) of Reviewer</w:t>
            </w:r>
          </w:p>
        </w:tc>
        <w:tc>
          <w:tcPr>
            <w:tcW w:w="11840" w:type="dxa"/>
          </w:tcPr>
          <w:p w14:paraId="462BBFC2" w14:textId="46771FB6" w:rsidR="00740B8C" w:rsidRPr="00740B8C" w:rsidRDefault="00740B8C" w:rsidP="00740B8C">
            <w:pPr>
              <w:rPr>
                <w:sz w:val="20"/>
                <w:szCs w:val="20"/>
                <w:lang w:val="en-GB"/>
              </w:rPr>
            </w:pPr>
            <w:r w:rsidRPr="00740B8C">
              <w:rPr>
                <w:sz w:val="20"/>
                <w:szCs w:val="20"/>
              </w:rPr>
              <w:t>Ph.D. Candidate</w:t>
            </w:r>
          </w:p>
        </w:tc>
      </w:tr>
      <w:tr w:rsidR="00740B8C" w:rsidRPr="00900E9B" w14:paraId="284A6AF3" w14:textId="77777777" w:rsidTr="00134A75">
        <w:tc>
          <w:tcPr>
            <w:tcW w:w="4428" w:type="dxa"/>
          </w:tcPr>
          <w:p w14:paraId="19331708" w14:textId="77777777" w:rsidR="00740B8C" w:rsidRPr="00900E9B" w:rsidRDefault="00740B8C" w:rsidP="00740B8C">
            <w:pPr>
              <w:rPr>
                <w:sz w:val="20"/>
                <w:szCs w:val="20"/>
                <w:lang w:val="en-GB"/>
              </w:rPr>
            </w:pPr>
            <w:r w:rsidRPr="00900E9B">
              <w:rPr>
                <w:sz w:val="20"/>
                <w:szCs w:val="20"/>
                <w:lang w:val="en-GB"/>
              </w:rPr>
              <w:t>Email ID of Reviewer</w:t>
            </w:r>
          </w:p>
        </w:tc>
        <w:tc>
          <w:tcPr>
            <w:tcW w:w="11840" w:type="dxa"/>
          </w:tcPr>
          <w:p w14:paraId="58073A0A" w14:textId="63086BCC" w:rsidR="00740B8C" w:rsidRPr="00740B8C" w:rsidRDefault="00740B8C" w:rsidP="00740B8C">
            <w:pPr>
              <w:rPr>
                <w:sz w:val="20"/>
                <w:szCs w:val="20"/>
                <w:lang w:val="en-GB"/>
              </w:rPr>
            </w:pPr>
            <w:r w:rsidRPr="00740B8C">
              <w:rPr>
                <w:sz w:val="20"/>
                <w:szCs w:val="20"/>
              </w:rPr>
              <w:t>Amir.mounesan@gmail.com</w:t>
            </w:r>
          </w:p>
        </w:tc>
      </w:tr>
      <w:tr w:rsidR="00740B8C" w:rsidRPr="00900E9B" w14:paraId="6D3CAB8B" w14:textId="77777777" w:rsidTr="00134A75">
        <w:trPr>
          <w:trHeight w:val="77"/>
        </w:trPr>
        <w:tc>
          <w:tcPr>
            <w:tcW w:w="4428" w:type="dxa"/>
          </w:tcPr>
          <w:p w14:paraId="49F5B389" w14:textId="77777777" w:rsidR="00740B8C" w:rsidRPr="00900E9B" w:rsidRDefault="00740B8C" w:rsidP="00740B8C">
            <w:pPr>
              <w:rPr>
                <w:sz w:val="20"/>
                <w:szCs w:val="20"/>
                <w:lang w:val="en-GB"/>
              </w:rPr>
            </w:pPr>
            <w:r w:rsidRPr="00900E9B">
              <w:rPr>
                <w:sz w:val="20"/>
                <w:szCs w:val="20"/>
                <w:lang w:val="en-GB"/>
              </w:rPr>
              <w:t>WhatsApp Number of Reviewer (Optional)</w:t>
            </w:r>
          </w:p>
        </w:tc>
        <w:tc>
          <w:tcPr>
            <w:tcW w:w="11840" w:type="dxa"/>
          </w:tcPr>
          <w:p w14:paraId="71F55EA4" w14:textId="551C536A" w:rsidR="00740B8C" w:rsidRPr="00740B8C" w:rsidRDefault="00740B8C" w:rsidP="00740B8C">
            <w:pPr>
              <w:rPr>
                <w:sz w:val="20"/>
                <w:szCs w:val="20"/>
                <w:lang w:val="en-GB"/>
              </w:rPr>
            </w:pPr>
            <w:r w:rsidRPr="00740B8C">
              <w:rPr>
                <w:sz w:val="20"/>
                <w:szCs w:val="20"/>
              </w:rPr>
              <w:t>+989395305816</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69535E78" w14:textId="77777777" w:rsidR="00740B8C" w:rsidRPr="00740B8C" w:rsidRDefault="00740B8C" w:rsidP="00740B8C">
            <w:pPr>
              <w:pStyle w:val="ListParagraph"/>
              <w:numPr>
                <w:ilvl w:val="0"/>
                <w:numId w:val="12"/>
              </w:numPr>
              <w:rPr>
                <w:sz w:val="20"/>
                <w:szCs w:val="20"/>
                <w:lang w:val="en-GB"/>
              </w:rPr>
            </w:pPr>
            <w:r w:rsidRPr="00740B8C">
              <w:rPr>
                <w:sz w:val="20"/>
                <w:szCs w:val="20"/>
                <w:lang w:val="en-GB"/>
              </w:rPr>
              <w:t>Cerebrovascular D</w:t>
            </w:r>
            <w:bookmarkStart w:id="0" w:name="_GoBack"/>
            <w:bookmarkEnd w:id="0"/>
            <w:r w:rsidRPr="00740B8C">
              <w:rPr>
                <w:sz w:val="20"/>
                <w:szCs w:val="20"/>
                <w:lang w:val="en-GB"/>
              </w:rPr>
              <w:t>isorders</w:t>
            </w:r>
          </w:p>
          <w:p w14:paraId="3E5C211F" w14:textId="77777777" w:rsidR="00740B8C" w:rsidRPr="00740B8C" w:rsidRDefault="00740B8C" w:rsidP="00740B8C">
            <w:pPr>
              <w:pStyle w:val="ListParagraph"/>
              <w:numPr>
                <w:ilvl w:val="0"/>
                <w:numId w:val="12"/>
              </w:numPr>
              <w:rPr>
                <w:sz w:val="20"/>
                <w:szCs w:val="20"/>
                <w:lang w:val="en-GB"/>
              </w:rPr>
            </w:pPr>
            <w:r w:rsidRPr="00740B8C">
              <w:rPr>
                <w:sz w:val="20"/>
                <w:szCs w:val="20"/>
                <w:lang w:val="en-GB"/>
              </w:rPr>
              <w:t>Oxidative Stress</w:t>
            </w:r>
          </w:p>
          <w:p w14:paraId="6F6F81F1" w14:textId="77777777" w:rsidR="00740B8C" w:rsidRPr="00740B8C" w:rsidRDefault="00740B8C" w:rsidP="00740B8C">
            <w:pPr>
              <w:pStyle w:val="ListParagraph"/>
              <w:numPr>
                <w:ilvl w:val="0"/>
                <w:numId w:val="12"/>
              </w:numPr>
              <w:rPr>
                <w:sz w:val="20"/>
                <w:szCs w:val="20"/>
                <w:lang w:val="en-GB"/>
              </w:rPr>
            </w:pPr>
            <w:r w:rsidRPr="00740B8C">
              <w:rPr>
                <w:sz w:val="20"/>
                <w:szCs w:val="20"/>
                <w:lang w:val="en-GB"/>
              </w:rPr>
              <w:t>Angiotensin-Converting Enzyme (ACE)</w:t>
            </w:r>
          </w:p>
          <w:p w14:paraId="23D8F908" w14:textId="77777777" w:rsidR="00740B8C" w:rsidRPr="00740B8C" w:rsidRDefault="00740B8C" w:rsidP="00740B8C">
            <w:pPr>
              <w:pStyle w:val="ListParagraph"/>
              <w:numPr>
                <w:ilvl w:val="0"/>
                <w:numId w:val="12"/>
              </w:numPr>
              <w:rPr>
                <w:sz w:val="20"/>
                <w:szCs w:val="20"/>
                <w:lang w:val="en-GB"/>
              </w:rPr>
            </w:pPr>
            <w:r w:rsidRPr="00740B8C">
              <w:rPr>
                <w:sz w:val="20"/>
                <w:szCs w:val="20"/>
                <w:lang w:val="en-GB"/>
              </w:rPr>
              <w:t>Antioxidant Levels</w:t>
            </w:r>
          </w:p>
          <w:p w14:paraId="1BA35BA1" w14:textId="55D672C2" w:rsidR="00867E37" w:rsidRPr="00740B8C" w:rsidRDefault="00740B8C" w:rsidP="00740B8C">
            <w:pPr>
              <w:pStyle w:val="ListParagraph"/>
              <w:numPr>
                <w:ilvl w:val="0"/>
                <w:numId w:val="12"/>
              </w:numPr>
              <w:rPr>
                <w:sz w:val="20"/>
                <w:szCs w:val="20"/>
                <w:lang w:val="en-GB"/>
              </w:rPr>
            </w:pPr>
            <w:r w:rsidRPr="00740B8C">
              <w:rPr>
                <w:sz w:val="20"/>
                <w:szCs w:val="20"/>
                <w:lang w:val="en-GB"/>
              </w:rPr>
              <w:t>Stroke and Transient Ischemic Attack (TIA)</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5A654" w14:textId="77777777" w:rsidR="00E560E2" w:rsidRPr="0000007A" w:rsidRDefault="00E560E2" w:rsidP="0099583E">
      <w:r>
        <w:separator/>
      </w:r>
    </w:p>
  </w:endnote>
  <w:endnote w:type="continuationSeparator" w:id="0">
    <w:p w14:paraId="503F2FF5" w14:textId="77777777" w:rsidR="00E560E2" w:rsidRPr="0000007A" w:rsidRDefault="00E560E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altName w:val="Sylfaen"/>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EA4A7" w14:textId="77777777" w:rsidR="00E560E2" w:rsidRPr="0000007A" w:rsidRDefault="00E560E2" w:rsidP="0099583E">
      <w:r>
        <w:separator/>
      </w:r>
    </w:p>
  </w:footnote>
  <w:footnote w:type="continuationSeparator" w:id="0">
    <w:p w14:paraId="6725770C" w14:textId="77777777" w:rsidR="00E560E2" w:rsidRPr="0000007A" w:rsidRDefault="00E560E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D7A87"/>
    <w:multiLevelType w:val="hybridMultilevel"/>
    <w:tmpl w:val="D310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C105006"/>
    <w:multiLevelType w:val="hybridMultilevel"/>
    <w:tmpl w:val="6296AE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5"/>
  </w:num>
  <w:num w:numId="6">
    <w:abstractNumId w:val="0"/>
  </w:num>
  <w:num w:numId="7">
    <w:abstractNumId w:val="1"/>
  </w:num>
  <w:num w:numId="8">
    <w:abstractNumId w:val="10"/>
  </w:num>
  <w:num w:numId="9">
    <w:abstractNumId w:val="9"/>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7FE1"/>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4542"/>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B8C"/>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F45"/>
    <w:rsid w:val="00BA55B7"/>
    <w:rsid w:val="00BA6421"/>
    <w:rsid w:val="00BB21AB"/>
    <w:rsid w:val="00BB4FEC"/>
    <w:rsid w:val="00BC2837"/>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60E2"/>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achievements-and-challenges-of-medicine-and-medical-science-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22159/ajpcr.2023v16i2.4667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Amir Mounesan</cp:lastModifiedBy>
  <cp:revision>103</cp:revision>
  <dcterms:created xsi:type="dcterms:W3CDTF">2023-08-30T09:21:00Z</dcterms:created>
  <dcterms:modified xsi:type="dcterms:W3CDTF">2024-12-29T16:23:00Z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