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30C7AD6E" w:rsidR="0000007A" w:rsidRPr="00DE7D30" w:rsidRDefault="00567DD6" w:rsidP="00054BC4">
            <w:pPr>
              <w:pStyle w:val="NormalWeb"/>
              <w:rPr>
                <w:rFonts w:ascii="Arial" w:hAnsi="Arial" w:cs="Arial"/>
                <w:b/>
                <w:bCs/>
                <w:szCs w:val="28"/>
                <w:u w:val="single"/>
              </w:rPr>
            </w:pPr>
            <w:hyperlink r:id="rId7" w:history="1">
              <w:r w:rsidR="001307B5" w:rsidRPr="001307B5">
                <w:rPr>
                  <w:rStyle w:val="Hyperlink"/>
                  <w:rFonts w:ascii="Arial" w:hAnsi="Arial" w:cs="Arial"/>
                  <w:b/>
                  <w:bCs/>
                  <w:szCs w:val="28"/>
                </w:rPr>
                <w:t>Contemporary Research and Perspectives in Biological Science</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459E3C44"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1307B5">
              <w:rPr>
                <w:rFonts w:ascii="Arial" w:hAnsi="Arial" w:cs="Arial"/>
                <w:b/>
                <w:bCs/>
                <w:szCs w:val="28"/>
                <w:lang w:val="en-GB"/>
              </w:rPr>
              <w:t>4082</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10C2472" w:rsidR="0000007A" w:rsidRPr="00DE7D30" w:rsidRDefault="001307B5" w:rsidP="000450FC">
            <w:pPr>
              <w:pStyle w:val="NormalWeb"/>
              <w:spacing w:before="0" w:beforeAutospacing="0" w:after="0" w:afterAutospacing="0"/>
              <w:rPr>
                <w:rFonts w:ascii="Arial" w:hAnsi="Arial" w:cs="Arial"/>
                <w:b/>
                <w:szCs w:val="28"/>
                <w:highlight w:val="yellow"/>
                <w:lang w:val="en-GB"/>
              </w:rPr>
            </w:pPr>
            <w:r w:rsidRPr="001307B5">
              <w:rPr>
                <w:rFonts w:ascii="Arial" w:hAnsi="Arial" w:cs="Arial"/>
                <w:b/>
                <w:szCs w:val="28"/>
                <w:lang w:val="en-GB"/>
              </w:rPr>
              <w:t>Comprehensive Understanding of the Endogenous Regulation of Seasonal Reproduction</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4085A317" w:rsidR="00CF0BBB" w:rsidRPr="00DE7D30" w:rsidRDefault="001307B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567DD6"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37E43B60" w14:textId="77777777" w:rsidR="0086369B" w:rsidRDefault="0086369B" w:rsidP="00626025">
      <w:pPr>
        <w:pStyle w:val="BodyText"/>
        <w:rPr>
          <w:rFonts w:ascii="Arial" w:hAnsi="Arial" w:cs="Arial"/>
          <w:b/>
          <w:color w:val="222222"/>
          <w:sz w:val="32"/>
          <w:u w:val="single"/>
          <w:lang w:val="en-US"/>
        </w:rPr>
      </w:pPr>
    </w:p>
    <w:p w14:paraId="77E2EFC8" w14:textId="77777777" w:rsidR="001307B5" w:rsidRDefault="001307B5" w:rsidP="00626025">
      <w:pPr>
        <w:pStyle w:val="BodyText"/>
        <w:rPr>
          <w:rFonts w:ascii="Arial" w:hAnsi="Arial" w:cs="Arial"/>
          <w:b/>
          <w:color w:val="222222"/>
          <w:sz w:val="32"/>
          <w:u w:val="single"/>
          <w:lang w:val="en-US"/>
        </w:rPr>
      </w:pPr>
    </w:p>
    <w:p w14:paraId="56C1CE19" w14:textId="77777777" w:rsidR="001307B5" w:rsidRDefault="001307B5" w:rsidP="00626025">
      <w:pPr>
        <w:pStyle w:val="BodyText"/>
        <w:rPr>
          <w:rFonts w:ascii="Arial" w:hAnsi="Arial" w:cs="Arial"/>
          <w:b/>
          <w:color w:val="222222"/>
          <w:sz w:val="32"/>
          <w:u w:val="single"/>
          <w:lang w:val="en-US"/>
        </w:rPr>
      </w:pPr>
    </w:p>
    <w:p w14:paraId="4FF35845" w14:textId="77777777" w:rsidR="001307B5" w:rsidRDefault="001307B5" w:rsidP="00626025">
      <w:pPr>
        <w:pStyle w:val="BodyText"/>
        <w:rPr>
          <w:rFonts w:ascii="Arial" w:hAnsi="Arial" w:cs="Arial"/>
          <w:b/>
          <w:color w:val="222222"/>
          <w:sz w:val="32"/>
          <w:u w:val="single"/>
          <w:lang w:val="en-US"/>
        </w:rPr>
      </w:pPr>
    </w:p>
    <w:p w14:paraId="7CA11CF9" w14:textId="77777777" w:rsidR="001307B5" w:rsidRDefault="001307B5" w:rsidP="00626025">
      <w:pPr>
        <w:pStyle w:val="BodyText"/>
        <w:rPr>
          <w:rFonts w:ascii="Arial" w:hAnsi="Arial" w:cs="Arial"/>
          <w:b/>
          <w:color w:val="222222"/>
          <w:sz w:val="32"/>
          <w:u w:val="single"/>
          <w:lang w:val="en-US"/>
        </w:rPr>
      </w:pPr>
    </w:p>
    <w:p w14:paraId="22252BD7" w14:textId="77777777" w:rsidR="001307B5" w:rsidRDefault="001307B5" w:rsidP="00626025">
      <w:pPr>
        <w:pStyle w:val="BodyText"/>
        <w:rPr>
          <w:rFonts w:ascii="Arial" w:hAnsi="Arial" w:cs="Arial"/>
          <w:b/>
          <w:color w:val="222222"/>
          <w:sz w:val="32"/>
          <w:u w:val="single"/>
          <w:lang w:val="en-US"/>
        </w:rPr>
      </w:pPr>
    </w:p>
    <w:p w14:paraId="7B8ED8ED" w14:textId="77777777" w:rsidR="001307B5" w:rsidRDefault="001307B5" w:rsidP="00626025">
      <w:pPr>
        <w:pStyle w:val="BodyText"/>
        <w:rPr>
          <w:rFonts w:ascii="Arial" w:hAnsi="Arial" w:cs="Arial"/>
          <w:b/>
          <w:color w:val="222222"/>
          <w:sz w:val="32"/>
          <w:u w:val="single"/>
          <w:lang w:val="en-US"/>
        </w:rPr>
      </w:pPr>
    </w:p>
    <w:p w14:paraId="4DD65FD4" w14:textId="77777777" w:rsidR="001307B5" w:rsidRDefault="001307B5" w:rsidP="00626025">
      <w:pPr>
        <w:pStyle w:val="BodyText"/>
        <w:rPr>
          <w:rFonts w:ascii="Arial" w:hAnsi="Arial" w:cs="Arial"/>
          <w:b/>
          <w:color w:val="222222"/>
          <w:sz w:val="32"/>
          <w:u w:val="single"/>
          <w:lang w:val="en-US"/>
        </w:rPr>
      </w:pPr>
    </w:p>
    <w:p w14:paraId="5CBABB2F" w14:textId="77777777" w:rsidR="001307B5" w:rsidRDefault="001307B5" w:rsidP="00626025">
      <w:pPr>
        <w:pStyle w:val="BodyText"/>
        <w:rPr>
          <w:rFonts w:ascii="Arial" w:hAnsi="Arial" w:cs="Arial"/>
          <w:b/>
          <w:color w:val="222222"/>
          <w:sz w:val="32"/>
          <w:u w:val="single"/>
          <w:lang w:val="en-US"/>
        </w:rPr>
      </w:pPr>
    </w:p>
    <w:p w14:paraId="198534CA" w14:textId="77777777" w:rsidR="001307B5" w:rsidRDefault="001307B5" w:rsidP="00626025">
      <w:pPr>
        <w:pStyle w:val="BodyText"/>
        <w:rPr>
          <w:rFonts w:ascii="Arial" w:hAnsi="Arial" w:cs="Arial"/>
          <w:b/>
          <w:color w:val="222222"/>
          <w:sz w:val="32"/>
          <w:u w:val="single"/>
          <w:lang w:val="en-US"/>
        </w:rPr>
      </w:pPr>
    </w:p>
    <w:p w14:paraId="07E1691C" w14:textId="77777777" w:rsidR="001307B5" w:rsidRDefault="001307B5" w:rsidP="00626025">
      <w:pPr>
        <w:pStyle w:val="BodyText"/>
        <w:rPr>
          <w:rFonts w:ascii="Arial" w:hAnsi="Arial" w:cs="Arial"/>
          <w:b/>
          <w:color w:val="222222"/>
          <w:sz w:val="32"/>
          <w:u w:val="single"/>
          <w:lang w:val="en-US"/>
        </w:rPr>
      </w:pPr>
    </w:p>
    <w:p w14:paraId="62ECDDCE" w14:textId="77777777" w:rsidR="001307B5" w:rsidRDefault="001307B5" w:rsidP="00626025">
      <w:pPr>
        <w:pStyle w:val="BodyText"/>
        <w:rPr>
          <w:rFonts w:ascii="Arial" w:hAnsi="Arial" w:cs="Arial"/>
          <w:b/>
          <w:color w:val="222222"/>
          <w:sz w:val="32"/>
          <w:u w:val="single"/>
          <w:lang w:val="en-US"/>
        </w:rPr>
      </w:pPr>
    </w:p>
    <w:p w14:paraId="6661112C" w14:textId="77777777" w:rsidR="001307B5" w:rsidRDefault="001307B5" w:rsidP="00626025">
      <w:pPr>
        <w:pStyle w:val="BodyText"/>
        <w:rPr>
          <w:rFonts w:ascii="Arial" w:hAnsi="Arial" w:cs="Arial"/>
          <w:b/>
          <w:color w:val="222222"/>
          <w:sz w:val="32"/>
          <w:u w:val="single"/>
          <w:lang w:val="en-US"/>
        </w:rPr>
      </w:pPr>
    </w:p>
    <w:p w14:paraId="110A7C34" w14:textId="77777777" w:rsidR="001307B5" w:rsidRDefault="001307B5" w:rsidP="00626025">
      <w:pPr>
        <w:pStyle w:val="BodyText"/>
        <w:rPr>
          <w:rFonts w:ascii="Arial" w:hAnsi="Arial" w:cs="Arial"/>
          <w:b/>
          <w:color w:val="222222"/>
          <w:sz w:val="32"/>
          <w:u w:val="single"/>
          <w:lang w:val="en-US"/>
        </w:rPr>
      </w:pPr>
    </w:p>
    <w:p w14:paraId="20B176AF" w14:textId="77777777" w:rsidR="001307B5" w:rsidRDefault="001307B5" w:rsidP="00626025">
      <w:pPr>
        <w:pStyle w:val="BodyText"/>
        <w:rPr>
          <w:rFonts w:ascii="Arial" w:hAnsi="Arial" w:cs="Arial"/>
          <w:b/>
          <w:color w:val="222222"/>
          <w:sz w:val="32"/>
          <w:u w:val="single"/>
          <w:lang w:val="en-US"/>
        </w:rPr>
      </w:pPr>
    </w:p>
    <w:p w14:paraId="7958BD71" w14:textId="77777777" w:rsidR="001307B5" w:rsidRDefault="001307B5" w:rsidP="00626025">
      <w:pPr>
        <w:pStyle w:val="BodyText"/>
        <w:rPr>
          <w:rFonts w:ascii="Arial" w:hAnsi="Arial" w:cs="Arial"/>
          <w:b/>
          <w:color w:val="222222"/>
          <w:sz w:val="32"/>
          <w:u w:val="single"/>
          <w:lang w:val="en-US"/>
        </w:rPr>
      </w:pPr>
    </w:p>
    <w:p w14:paraId="33EAC442" w14:textId="77777777" w:rsidR="001307B5" w:rsidRDefault="001307B5" w:rsidP="00626025">
      <w:pPr>
        <w:pStyle w:val="BodyText"/>
        <w:rPr>
          <w:rFonts w:ascii="Arial" w:hAnsi="Arial" w:cs="Arial"/>
          <w:b/>
          <w:color w:val="222222"/>
          <w:sz w:val="32"/>
          <w:u w:val="single"/>
          <w:lang w:val="en-US"/>
        </w:rPr>
      </w:pPr>
    </w:p>
    <w:p w14:paraId="222BEBA1" w14:textId="77777777" w:rsidR="001307B5" w:rsidRDefault="001307B5" w:rsidP="00626025">
      <w:pPr>
        <w:pStyle w:val="BodyText"/>
        <w:rPr>
          <w:rFonts w:ascii="Arial" w:hAnsi="Arial" w:cs="Arial"/>
          <w:b/>
          <w:color w:val="222222"/>
          <w:sz w:val="32"/>
          <w:u w:val="single"/>
          <w:lang w:val="en-US"/>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4D55DCC9" w14:textId="77777777" w:rsidR="004B2CDF" w:rsidRPr="004B2CDF" w:rsidRDefault="004B2CDF" w:rsidP="004B2CDF">
            <w:pPr>
              <w:numPr>
                <w:ilvl w:val="0"/>
                <w:numId w:val="11"/>
              </w:numPr>
              <w:spacing w:before="100" w:beforeAutospacing="1" w:after="100" w:afterAutospacing="1"/>
            </w:pPr>
            <w:r w:rsidRPr="004B2CDF">
              <w:t>This article serves as a foundational resource for understanding the intricate hormonal and neurochemical mechanisms underlying seasonal reproduction, offering valuable insights for researchers studying animal physiology and adaptation.</w:t>
            </w:r>
          </w:p>
          <w:p w14:paraId="7203E48E" w14:textId="77777777" w:rsidR="004B2CDF" w:rsidRPr="004B2CDF" w:rsidRDefault="004B2CDF" w:rsidP="004B2CDF">
            <w:pPr>
              <w:numPr>
                <w:ilvl w:val="0"/>
                <w:numId w:val="11"/>
              </w:numPr>
              <w:spacing w:before="100" w:beforeAutospacing="1" w:after="100" w:afterAutospacing="1"/>
            </w:pPr>
            <w:r w:rsidRPr="004B2CDF">
              <w:t>By synthesizing classical experiments with contemporary research, it bridges historical perspectives with modern advancements, fostering a deeper appreciation for the evolution of reproductive biology.</w:t>
            </w:r>
          </w:p>
          <w:p w14:paraId="1A641E1D" w14:textId="77777777" w:rsidR="004B2CDF" w:rsidRPr="004B2CDF" w:rsidRDefault="004B2CDF" w:rsidP="004B2CDF">
            <w:pPr>
              <w:numPr>
                <w:ilvl w:val="0"/>
                <w:numId w:val="11"/>
              </w:numPr>
              <w:spacing w:before="100" w:beforeAutospacing="1" w:after="100" w:afterAutospacing="1"/>
            </w:pPr>
            <w:r w:rsidRPr="004B2CDF">
              <w:t>The paper highlights critical knowledge gaps, guiding future investigations into the molecular and environmental interactions that shape reproductive cycles.</w:t>
            </w:r>
          </w:p>
          <w:p w14:paraId="0DE40233" w14:textId="77777777" w:rsidR="004B2CDF" w:rsidRPr="004B2CDF" w:rsidRDefault="004B2CDF" w:rsidP="004B2CDF">
            <w:pPr>
              <w:numPr>
                <w:ilvl w:val="0"/>
                <w:numId w:val="11"/>
              </w:numPr>
              <w:spacing w:before="100" w:beforeAutospacing="1" w:after="100" w:afterAutospacing="1"/>
            </w:pPr>
            <w:r w:rsidRPr="004B2CDF">
              <w:t>Its comprehensive analysis of the hypothalamic-pituitary-gonadal (HPG) axis and photoperiodic signaling provides a reference point for developing comparative studies across diverse animal taxa.</w:t>
            </w:r>
          </w:p>
          <w:p w14:paraId="7DBC9196" w14:textId="556BA78C" w:rsidR="00F1171E" w:rsidRPr="004B2CDF" w:rsidRDefault="004B2CDF" w:rsidP="004B2CDF">
            <w:pPr>
              <w:numPr>
                <w:ilvl w:val="0"/>
                <w:numId w:val="11"/>
              </w:numPr>
              <w:spacing w:before="100" w:beforeAutospacing="1" w:after="100" w:afterAutospacing="1"/>
            </w:pPr>
            <w:r w:rsidRPr="004B2CDF">
              <w:t>The findings discussed in the article have practical implications for fields such as conservation biology, agriculture, and veterinary medicine, where understanding reproductive timing is crucial for species management and welfare.</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6CE27EE7" w:rsidR="00F1171E" w:rsidRPr="00900E9B" w:rsidRDefault="004B2CDF" w:rsidP="007222C8">
            <w:pPr>
              <w:ind w:left="360"/>
              <w:rPr>
                <w:b/>
                <w:bCs/>
                <w:sz w:val="20"/>
                <w:szCs w:val="20"/>
                <w:lang w:val="en-GB"/>
              </w:rPr>
            </w:pPr>
            <w:r>
              <w:t xml:space="preserve">The </w:t>
            </w:r>
            <w:r>
              <w:t xml:space="preserve">current title, </w:t>
            </w:r>
            <w:r>
              <w:rPr>
                <w:rStyle w:val="Strong"/>
                <w:rFonts w:eastAsia="Arial Unicode MS"/>
              </w:rPr>
              <w:t>"Comprehensive Understanding of the Endogenous Regulation of Seasonal Reproduction,"</w:t>
            </w:r>
            <w:r>
              <w:t xml:space="preserve"> is clear and descriptive</w:t>
            </w:r>
            <w:r>
              <w:t>.</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bookmarkStart w:id="0" w:name="OLE_LINK4"/>
            <w:bookmarkStart w:id="1" w:name="OLE_LINK5"/>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w:t>
            </w:r>
            <w:bookmarkEnd w:id="0"/>
            <w:bookmarkEnd w:id="1"/>
            <w:r w:rsidRPr="00900E9B">
              <w:rPr>
                <w:rFonts w:ascii="Times New Roman" w:hAnsi="Times New Roman"/>
                <w:lang w:val="en-GB"/>
              </w:rPr>
              <w:t xml:space="preserve">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5A062BB4" w14:textId="77777777" w:rsidR="004B2CDF" w:rsidRDefault="004B2CDF" w:rsidP="004B2CDF">
            <w:pPr>
              <w:ind w:left="360"/>
            </w:pPr>
            <w:r>
              <w:t xml:space="preserve">The </w:t>
            </w:r>
            <w:r>
              <w:t>abstract is detailed and well-structured, effectively summarizing the key themes and content of the article. It provides a comprehensive overview of the subject while highlighting essential mechanisms and hormonal players involved in seasonal reproduction. However, there</w:t>
            </w:r>
            <w:r>
              <w:t xml:space="preserve"> are some </w:t>
            </w:r>
            <w:proofErr w:type="spellStart"/>
            <w:r>
              <w:t>suggesition</w:t>
            </w:r>
            <w:proofErr w:type="spellEnd"/>
            <w:r>
              <w:t>,</w:t>
            </w:r>
          </w:p>
          <w:p w14:paraId="174E9D51" w14:textId="77777777" w:rsidR="004B2CDF" w:rsidRDefault="004B2CDF" w:rsidP="004B2CDF">
            <w:pPr>
              <w:ind w:left="360"/>
            </w:pPr>
            <w:r w:rsidRPr="004B2CDF">
              <w:rPr>
                <w:b/>
                <w:bCs/>
              </w:rPr>
              <w:t>Add Specific Examples</w:t>
            </w:r>
            <w:r w:rsidRPr="004B2CDF">
              <w:t>: Including a brief mention of specific animal species or taxa studied could make the abstract more engaging and relatable.</w:t>
            </w:r>
          </w:p>
          <w:p w14:paraId="7CC8A9DB" w14:textId="77777777" w:rsidR="004B2CDF" w:rsidRDefault="004B2CDF" w:rsidP="004B2CDF">
            <w:pPr>
              <w:ind w:left="360"/>
            </w:pPr>
            <w:r w:rsidRPr="004B2CDF">
              <w:rPr>
                <w:b/>
                <w:bCs/>
              </w:rPr>
              <w:t>Streamline Repetition</w:t>
            </w:r>
            <w:r w:rsidRPr="004B2CDF">
              <w:t>: The roles of hormones are described in detail, but some repetition (e.g., listing individual hormones) could be condensed for brevity.</w:t>
            </w:r>
          </w:p>
          <w:p w14:paraId="5A829F7B" w14:textId="77777777" w:rsidR="004B2CDF" w:rsidRDefault="004B2CDF" w:rsidP="004B2CDF">
            <w:pPr>
              <w:ind w:left="360"/>
            </w:pPr>
            <w:r w:rsidRPr="004B2CDF">
              <w:rPr>
                <w:b/>
                <w:bCs/>
              </w:rPr>
              <w:t>Highlight Practical Implications</w:t>
            </w:r>
            <w:r w:rsidRPr="004B2CDF">
              <w:t>: Consider briefly mentioning how this understanding could be applied in fields like conservation biology or agriculture.</w:t>
            </w:r>
          </w:p>
          <w:p w14:paraId="0FB7E83A" w14:textId="3AB09CAA" w:rsidR="004B2CDF" w:rsidRPr="004B2CDF" w:rsidRDefault="004B2CDF" w:rsidP="004B2CDF">
            <w:pPr>
              <w:ind w:left="360"/>
            </w:pPr>
            <w:r w:rsidRPr="004B2CDF">
              <w:rPr>
                <w:b/>
                <w:bCs/>
              </w:rPr>
              <w:t>Clarify Novel Insights</w:t>
            </w:r>
            <w:r>
              <w:t>: If your chapter</w:t>
            </w:r>
            <w:r w:rsidRPr="004B2CDF">
              <w:t xml:space="preserve"> introduces new perspectives or synthesizes novel conclusions, this could be more explicitly stated.</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bookmarkStart w:id="2" w:name="OLE_LINK6"/>
            <w:bookmarkStart w:id="3" w:name="OLE_LINK7"/>
            <w:r w:rsidRPr="00DC6FED">
              <w:rPr>
                <w:b/>
                <w:bCs/>
                <w:sz w:val="20"/>
                <w:szCs w:val="20"/>
                <w:lang w:val="en-GB"/>
              </w:rPr>
              <w:t>Is the manuscript scientifically, correct? Please write here.</w:t>
            </w:r>
            <w:r>
              <w:rPr>
                <w:b/>
                <w:bCs/>
                <w:sz w:val="20"/>
                <w:szCs w:val="20"/>
                <w:lang w:val="en-GB"/>
              </w:rPr>
              <w:t xml:space="preserve"> </w:t>
            </w:r>
            <w:bookmarkEnd w:id="2"/>
            <w:bookmarkEnd w:id="3"/>
          </w:p>
        </w:tc>
        <w:tc>
          <w:tcPr>
            <w:tcW w:w="2212" w:type="pct"/>
          </w:tcPr>
          <w:p w14:paraId="2B5A7721" w14:textId="60417695" w:rsidR="00F1171E" w:rsidRPr="00900E9B" w:rsidRDefault="00B028F5" w:rsidP="007222C8">
            <w:pPr>
              <w:pStyle w:val="ListParagraph"/>
              <w:ind w:left="0"/>
              <w:rPr>
                <w:b/>
                <w:bCs/>
                <w:sz w:val="20"/>
                <w:szCs w:val="20"/>
                <w:lang w:val="en-GB"/>
              </w:rPr>
            </w:pPr>
            <w:r>
              <w:t>The manuscript is scientifically accurate and well-structured, effectively presenting the interplay between environmental cues and endocrine regulation in seasonal reproduction. Strengthening it with specific examples, recent citations, and discussions on novel research avenues will enhance its depth and scientific rigor.</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AD9C094" w14:textId="77777777" w:rsidR="00B028F5" w:rsidRDefault="00B028F5" w:rsidP="00B028F5">
            <w:pPr>
              <w:pStyle w:val="NormalWeb"/>
              <w:rPr>
                <w:rFonts w:ascii="Times New Roman" w:hAnsi="Times New Roman" w:cs="Times New Roman"/>
                <w:sz w:val="22"/>
                <w:szCs w:val="22"/>
              </w:rPr>
            </w:pPr>
            <w:r w:rsidRPr="00B028F5">
              <w:rPr>
                <w:rFonts w:ascii="Times New Roman" w:hAnsi="Times New Roman" w:cs="Times New Roman"/>
                <w:sz w:val="22"/>
                <w:szCs w:val="22"/>
              </w:rPr>
              <w:t>To enhance the scientific rigor and relevance of the manuscript, it is strongly recommended that the author incorporates the latest references. Here are some specific areas where recent literature would be particularly valuable:</w:t>
            </w:r>
          </w:p>
          <w:p w14:paraId="4A7DFE78" w14:textId="77777777" w:rsidR="00B028F5" w:rsidRDefault="00B028F5" w:rsidP="00B028F5">
            <w:pPr>
              <w:pStyle w:val="NormalWeb"/>
              <w:rPr>
                <w:rFonts w:ascii="Times New Roman" w:hAnsi="Times New Roman" w:cs="Times New Roman"/>
                <w:sz w:val="22"/>
                <w:szCs w:val="22"/>
              </w:rPr>
            </w:pPr>
            <w:r w:rsidRPr="00B028F5">
              <w:rPr>
                <w:rStyle w:val="Strong"/>
                <w:rFonts w:ascii="Times New Roman" w:hAnsi="Times New Roman" w:cs="Times New Roman"/>
                <w:b w:val="0"/>
                <w:bCs w:val="0"/>
                <w:sz w:val="22"/>
                <w:szCs w:val="22"/>
              </w:rPr>
              <w:t>Role of Key Hormones and Neurochemicals</w:t>
            </w:r>
            <w:r>
              <w:rPr>
                <w:rStyle w:val="Strong"/>
                <w:rFonts w:ascii="Times New Roman" w:hAnsi="Times New Roman" w:cs="Times New Roman"/>
                <w:b w:val="0"/>
                <w:bCs w:val="0"/>
                <w:sz w:val="22"/>
                <w:szCs w:val="22"/>
              </w:rPr>
              <w:t xml:space="preserve">: </w:t>
            </w:r>
            <w:r w:rsidRPr="00B028F5">
              <w:rPr>
                <w:rFonts w:ascii="Times New Roman" w:hAnsi="Times New Roman" w:cs="Times New Roman"/>
                <w:sz w:val="22"/>
                <w:szCs w:val="22"/>
              </w:rPr>
              <w:t>Provide recent studies or reviews highlighting</w:t>
            </w:r>
            <w:r>
              <w:t xml:space="preserve"> </w:t>
            </w:r>
            <w:r w:rsidRPr="00B028F5">
              <w:rPr>
                <w:rFonts w:ascii="Times New Roman" w:hAnsi="Times New Roman" w:cs="Times New Roman"/>
                <w:sz w:val="22"/>
                <w:szCs w:val="22"/>
              </w:rPr>
              <w:t>the roles</w:t>
            </w:r>
            <w:r>
              <w:t xml:space="preserve"> </w:t>
            </w:r>
            <w:r w:rsidRPr="00B028F5">
              <w:rPr>
                <w:rFonts w:ascii="Times New Roman" w:hAnsi="Times New Roman" w:cs="Times New Roman"/>
                <w:sz w:val="22"/>
                <w:szCs w:val="22"/>
              </w:rPr>
              <w:t xml:space="preserve">of melatonin, glucocorticoids, </w:t>
            </w:r>
            <w:proofErr w:type="spellStart"/>
            <w:r w:rsidRPr="00B028F5">
              <w:rPr>
                <w:rFonts w:ascii="Times New Roman" w:hAnsi="Times New Roman" w:cs="Times New Roman"/>
                <w:sz w:val="22"/>
                <w:szCs w:val="22"/>
              </w:rPr>
              <w:t>kisspeptin</w:t>
            </w:r>
            <w:proofErr w:type="spellEnd"/>
            <w:r w:rsidRPr="00B028F5">
              <w:rPr>
                <w:rFonts w:ascii="Times New Roman" w:hAnsi="Times New Roman" w:cs="Times New Roman"/>
                <w:sz w:val="22"/>
                <w:szCs w:val="22"/>
              </w:rPr>
              <w:t>, and leptin in seasonal reproduction.</w:t>
            </w:r>
            <w:r>
              <w:rPr>
                <w:rFonts w:ascii="Times New Roman" w:hAnsi="Times New Roman" w:cs="Times New Roman"/>
                <w:sz w:val="22"/>
                <w:szCs w:val="22"/>
              </w:rPr>
              <w:t xml:space="preserve"> </w:t>
            </w:r>
            <w:r w:rsidRPr="00B028F5">
              <w:rPr>
                <w:rFonts w:ascii="Times New Roman" w:hAnsi="Times New Roman" w:cs="Times New Roman"/>
                <w:sz w:val="22"/>
                <w:szCs w:val="22"/>
              </w:rPr>
              <w:t>Include recent</w:t>
            </w:r>
            <w:r>
              <w:t xml:space="preserve"> </w:t>
            </w:r>
            <w:r w:rsidRPr="00B028F5">
              <w:rPr>
                <w:rFonts w:ascii="Times New Roman" w:hAnsi="Times New Roman" w:cs="Times New Roman"/>
                <w:sz w:val="22"/>
                <w:szCs w:val="22"/>
              </w:rPr>
              <w:lastRenderedPageBreak/>
              <w:t>advancements in understanding the molecular pathways and interactions of these hormones.</w:t>
            </w:r>
          </w:p>
          <w:p w14:paraId="27604763" w14:textId="77777777" w:rsidR="00B028F5" w:rsidRDefault="00B028F5" w:rsidP="00B028F5">
            <w:pPr>
              <w:pStyle w:val="NormalWeb"/>
              <w:rPr>
                <w:rFonts w:ascii="Times New Roman" w:hAnsi="Times New Roman" w:cs="Times New Roman"/>
                <w:sz w:val="22"/>
                <w:szCs w:val="22"/>
              </w:rPr>
            </w:pPr>
            <w:r w:rsidRPr="00B028F5">
              <w:rPr>
                <w:rStyle w:val="Strong"/>
                <w:rFonts w:ascii="Times New Roman" w:hAnsi="Times New Roman" w:cs="Times New Roman"/>
                <w:b w:val="0"/>
                <w:bCs w:val="0"/>
                <w:sz w:val="22"/>
                <w:szCs w:val="22"/>
              </w:rPr>
              <w:t>HPG Axis Function and Regulation</w:t>
            </w:r>
            <w:r w:rsidRPr="00B028F5">
              <w:rPr>
                <w:rStyle w:val="Strong"/>
                <w:rFonts w:ascii="Times New Roman" w:hAnsi="Times New Roman" w:cs="Times New Roman"/>
                <w:b w:val="0"/>
                <w:bCs w:val="0"/>
                <w:sz w:val="22"/>
                <w:szCs w:val="22"/>
              </w:rPr>
              <w:t xml:space="preserve">: </w:t>
            </w:r>
            <w:r w:rsidRPr="00B028F5">
              <w:rPr>
                <w:rFonts w:ascii="Times New Roman" w:hAnsi="Times New Roman" w:cs="Times New Roman"/>
                <w:sz w:val="22"/>
                <w:szCs w:val="22"/>
              </w:rPr>
              <w:t>Cite studies published in the last 3–5 years that explore new insights into the hypothalamic-pituitary-gonadal axis in various animal species.</w:t>
            </w:r>
            <w:r w:rsidRPr="00B028F5">
              <w:rPr>
                <w:rFonts w:ascii="Times New Roman" w:hAnsi="Times New Roman" w:cs="Times New Roman"/>
                <w:sz w:val="22"/>
                <w:szCs w:val="22"/>
              </w:rPr>
              <w:t xml:space="preserve"> </w:t>
            </w:r>
            <w:r w:rsidRPr="00B028F5">
              <w:rPr>
                <w:rFonts w:ascii="Times New Roman" w:hAnsi="Times New Roman" w:cs="Times New Roman"/>
                <w:sz w:val="22"/>
                <w:szCs w:val="22"/>
              </w:rPr>
              <w:t>Emphasize research that integrates hormonal interactions with environmental and genetic factors.</w:t>
            </w:r>
          </w:p>
          <w:p w14:paraId="7B3B5835" w14:textId="77777777" w:rsidR="00B028F5" w:rsidRDefault="00B028F5" w:rsidP="00B028F5">
            <w:pPr>
              <w:pStyle w:val="NormalWeb"/>
              <w:rPr>
                <w:rFonts w:ascii="Times New Roman" w:hAnsi="Times New Roman" w:cs="Times New Roman"/>
                <w:sz w:val="22"/>
                <w:szCs w:val="22"/>
              </w:rPr>
            </w:pPr>
            <w:r w:rsidRPr="00B028F5">
              <w:rPr>
                <w:rStyle w:val="Strong"/>
                <w:rFonts w:ascii="Times New Roman" w:hAnsi="Times New Roman" w:cs="Times New Roman"/>
                <w:b w:val="0"/>
                <w:bCs w:val="0"/>
                <w:sz w:val="22"/>
                <w:szCs w:val="22"/>
              </w:rPr>
              <w:t>Photoperiodic Regulation and Melatonin</w:t>
            </w:r>
            <w:r>
              <w:rPr>
                <w:rStyle w:val="Strong"/>
                <w:rFonts w:ascii="Times New Roman" w:hAnsi="Times New Roman" w:cs="Times New Roman"/>
                <w:b w:val="0"/>
                <w:bCs w:val="0"/>
                <w:sz w:val="22"/>
                <w:szCs w:val="22"/>
              </w:rPr>
              <w:t xml:space="preserve">: </w:t>
            </w:r>
            <w:r w:rsidRPr="00B028F5">
              <w:rPr>
                <w:rFonts w:ascii="Times New Roman" w:hAnsi="Times New Roman" w:cs="Times New Roman"/>
                <w:sz w:val="22"/>
                <w:szCs w:val="22"/>
              </w:rPr>
              <w:t>Incorporate recent findings on the mechanisms by which melatonin translates photoperiodic signals into hormonal responses, particularly in different ecological and geographical contexts.</w:t>
            </w:r>
          </w:p>
          <w:p w14:paraId="265C3E0C" w14:textId="55503ABB" w:rsidR="00B028F5" w:rsidRPr="00B028F5" w:rsidRDefault="00B028F5" w:rsidP="00B028F5">
            <w:pPr>
              <w:pStyle w:val="NormalWeb"/>
              <w:rPr>
                <w:rFonts w:ascii="Times New Roman" w:hAnsi="Times New Roman" w:cs="Times New Roman"/>
                <w:sz w:val="22"/>
                <w:szCs w:val="22"/>
              </w:rPr>
            </w:pPr>
            <w:r w:rsidRPr="00B028F5">
              <w:rPr>
                <w:rStyle w:val="Strong"/>
                <w:rFonts w:ascii="Times New Roman" w:hAnsi="Times New Roman" w:cs="Times New Roman"/>
                <w:b w:val="0"/>
                <w:bCs w:val="0"/>
                <w:sz w:val="22"/>
                <w:szCs w:val="22"/>
              </w:rPr>
              <w:t>Adaptive Mechanisms to Environmental Changes</w:t>
            </w:r>
            <w:r>
              <w:rPr>
                <w:rStyle w:val="Strong"/>
                <w:rFonts w:ascii="Times New Roman" w:hAnsi="Times New Roman" w:cs="Times New Roman"/>
                <w:b w:val="0"/>
                <w:bCs w:val="0"/>
                <w:sz w:val="22"/>
                <w:szCs w:val="22"/>
              </w:rPr>
              <w:t xml:space="preserve">: </w:t>
            </w:r>
            <w:r w:rsidRPr="00B028F5">
              <w:rPr>
                <w:rFonts w:ascii="Times New Roman" w:hAnsi="Times New Roman" w:cs="Times New Roman"/>
                <w:sz w:val="22"/>
                <w:szCs w:val="22"/>
              </w:rPr>
              <w:t>Highlight research on how animals are adapting their reproductive strategies in response to climate change or habitat modification.</w:t>
            </w:r>
            <w:r>
              <w:rPr>
                <w:rFonts w:ascii="Times New Roman" w:hAnsi="Times New Roman" w:cs="Times New Roman"/>
                <w:sz w:val="22"/>
                <w:szCs w:val="22"/>
              </w:rPr>
              <w:t xml:space="preserve"> </w:t>
            </w:r>
            <w:proofErr w:type="gramStart"/>
            <w:r w:rsidRPr="00B028F5">
              <w:rPr>
                <w:rFonts w:ascii="Times New Roman" w:hAnsi="Times New Roman" w:cs="Times New Roman"/>
                <w:sz w:val="22"/>
                <w:szCs w:val="22"/>
              </w:rPr>
              <w:t>Include</w:t>
            </w:r>
            <w:proofErr w:type="gramEnd"/>
            <w:r w:rsidRPr="00B028F5">
              <w:rPr>
                <w:rFonts w:ascii="Times New Roman" w:hAnsi="Times New Roman" w:cs="Times New Roman"/>
                <w:sz w:val="22"/>
                <w:szCs w:val="22"/>
              </w:rPr>
              <w:t xml:space="preserve"> studies exploring the plasticity of seasonal reproduction in response to anthropogenic pressures.</w:t>
            </w:r>
          </w:p>
          <w:p w14:paraId="13AFB39D" w14:textId="77777777" w:rsidR="00B028F5" w:rsidRPr="00B028F5" w:rsidRDefault="00B028F5" w:rsidP="00B028F5">
            <w:pPr>
              <w:pStyle w:val="NormalWeb"/>
              <w:rPr>
                <w:rFonts w:ascii="Times New Roman" w:hAnsi="Times New Roman" w:cs="Times New Roman"/>
                <w:sz w:val="22"/>
                <w:szCs w:val="22"/>
              </w:rPr>
            </w:pPr>
            <w:r w:rsidRPr="00B028F5">
              <w:rPr>
                <w:rFonts w:ascii="Times New Roman" w:hAnsi="Times New Roman" w:cs="Times New Roman"/>
                <w:sz w:val="22"/>
                <w:szCs w:val="22"/>
              </w:rPr>
              <w:t>By including these latest references, the manuscript will remain at the forefront of the field, demonstrating its relevance and addressing contemporary challenges in reproductive biology.</w:t>
            </w:r>
          </w:p>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77777777" w:rsidR="00F1171E" w:rsidRPr="00900E9B" w:rsidRDefault="00F1171E" w:rsidP="007222C8">
            <w:pPr>
              <w:rPr>
                <w:sz w:val="20"/>
                <w:szCs w:val="20"/>
                <w:lang w:val="en-GB"/>
              </w:rPr>
            </w:pPr>
          </w:p>
          <w:p w14:paraId="297F52DB" w14:textId="1C2D7A26" w:rsidR="00F1171E" w:rsidRPr="00900E9B" w:rsidRDefault="002A0ECA" w:rsidP="007222C8">
            <w:pPr>
              <w:rPr>
                <w:sz w:val="20"/>
                <w:szCs w:val="20"/>
                <w:lang w:val="en-GB"/>
              </w:rPr>
            </w:pPr>
            <w:r>
              <w:t>The language of the manuscript</w:t>
            </w:r>
            <w:r>
              <w:t xml:space="preserve"> is suitable for a scientific manuscript, but it can be slightly refined to improve clarity, conciseness, and readability.</w:t>
            </w: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17B3CE96" w:rsidR="00F1171E"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68090E9B" w14:textId="25ED7F12" w:rsidR="002A0ECA" w:rsidRPr="00900E9B" w:rsidRDefault="002A0ECA" w:rsidP="007222C8">
            <w:pPr>
              <w:pStyle w:val="NormalWeb"/>
              <w:spacing w:before="0" w:beforeAutospacing="0" w:after="0" w:afterAutospacing="0"/>
              <w:rPr>
                <w:rFonts w:ascii="Times New Roman" w:hAnsi="Times New Roman" w:cs="Times New Roman"/>
                <w:i/>
                <w:iCs/>
                <w:sz w:val="20"/>
                <w:szCs w:val="20"/>
                <w:u w:val="single"/>
                <w:lang w:val="en-GB"/>
              </w:rPr>
            </w:pPr>
            <w:r>
              <w:rPr>
                <w:rFonts w:ascii="Times New Roman" w:hAnsi="Times New Roman" w:cs="Times New Roman"/>
                <w:i/>
                <w:iCs/>
                <w:sz w:val="20"/>
                <w:szCs w:val="20"/>
                <w:u w:val="single"/>
                <w:lang w:val="en-GB"/>
              </w:rPr>
              <w:t>No</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lastRenderedPageBreak/>
              <w:t>Are there competing interest issues in this manuscript?</w:t>
            </w:r>
          </w:p>
        </w:tc>
        <w:tc>
          <w:tcPr>
            <w:tcW w:w="2043" w:type="pct"/>
            <w:shd w:val="clear" w:color="auto" w:fill="auto"/>
            <w:tcMar>
              <w:top w:w="0" w:type="dxa"/>
              <w:left w:w="108" w:type="dxa"/>
              <w:bottom w:w="0" w:type="dxa"/>
              <w:right w:w="108" w:type="dxa"/>
            </w:tcMar>
          </w:tcPr>
          <w:p w14:paraId="737CC3E8" w14:textId="77777777" w:rsidR="00F1171E" w:rsidRPr="00900E9B" w:rsidRDefault="00F1171E" w:rsidP="007222C8">
            <w:pPr>
              <w:rPr>
                <w:sz w:val="20"/>
                <w:szCs w:val="20"/>
                <w:lang w:val="en-GB"/>
              </w:rPr>
            </w:pP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77777777" w:rsidR="00F1171E" w:rsidRPr="00900E9B" w:rsidRDefault="00F1171E"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roofErr w:type="gramStart"/>
            <w:r w:rsidRPr="00900E9B">
              <w:rPr>
                <w:rFonts w:ascii="Times New Roman" w:hAnsi="Times New Roman" w:cs="Times New Roman"/>
                <w:sz w:val="20"/>
                <w:szCs w:val="20"/>
                <w:lang w:val="en-GB"/>
              </w:rPr>
              <w:t>( Highest</w:t>
            </w:r>
            <w:proofErr w:type="gramEnd"/>
            <w:r w:rsidRPr="00900E9B">
              <w:rPr>
                <w:rFonts w:ascii="Times New Roman" w:hAnsi="Times New Roman" w:cs="Times New Roman"/>
                <w:sz w:val="20"/>
                <w:szCs w:val="20"/>
                <w:lang w:val="en-GB"/>
              </w:rPr>
              <w: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FE7DE51" w14:textId="77777777" w:rsidR="002A0ECA" w:rsidRPr="00900E9B" w:rsidRDefault="002A0ECA" w:rsidP="002A0ECA">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3E2655F4" w:rsidR="00867E37" w:rsidRPr="00900E9B" w:rsidRDefault="002A0ECA" w:rsidP="00134A75">
            <w:pPr>
              <w:rPr>
                <w:sz w:val="20"/>
                <w:szCs w:val="20"/>
                <w:lang w:val="en-GB"/>
              </w:rPr>
            </w:pPr>
            <w:proofErr w:type="spellStart"/>
            <w:r>
              <w:rPr>
                <w:sz w:val="20"/>
                <w:szCs w:val="20"/>
                <w:lang w:val="en-GB"/>
              </w:rPr>
              <w:t>Kalim</w:t>
            </w:r>
            <w:proofErr w:type="spellEnd"/>
            <w:r>
              <w:rPr>
                <w:sz w:val="20"/>
                <w:szCs w:val="20"/>
                <w:lang w:val="en-GB"/>
              </w:rPr>
              <w:t xml:space="preserve"> </w:t>
            </w:r>
            <w:proofErr w:type="spellStart"/>
            <w:r>
              <w:rPr>
                <w:sz w:val="20"/>
                <w:szCs w:val="20"/>
                <w:lang w:val="en-GB"/>
              </w:rPr>
              <w:t>ullah</w:t>
            </w:r>
            <w:proofErr w:type="spellEnd"/>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2DEC491A" w:rsidR="00867E37" w:rsidRPr="00900E9B" w:rsidRDefault="002A0ECA" w:rsidP="00134A75">
            <w:pPr>
              <w:rPr>
                <w:sz w:val="20"/>
                <w:szCs w:val="20"/>
                <w:lang w:val="en-GB"/>
              </w:rPr>
            </w:pPr>
            <w:r>
              <w:rPr>
                <w:sz w:val="20"/>
                <w:szCs w:val="20"/>
                <w:lang w:val="en-GB"/>
              </w:rPr>
              <w:t>Department of biotechnology and molecular biology</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03D2F7DE" w:rsidR="00867E37" w:rsidRPr="00900E9B" w:rsidRDefault="002A0ECA" w:rsidP="00134A75">
            <w:pPr>
              <w:rPr>
                <w:sz w:val="20"/>
                <w:szCs w:val="20"/>
                <w:lang w:val="en-GB"/>
              </w:rPr>
            </w:pPr>
            <w:r>
              <w:rPr>
                <w:sz w:val="20"/>
                <w:szCs w:val="20"/>
                <w:lang w:val="en-GB"/>
              </w:rPr>
              <w:t>School of marine sciences, Ningbo University China</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44044331" w:rsidR="00867E37" w:rsidRPr="00900E9B" w:rsidRDefault="002A0ECA" w:rsidP="00134A75">
            <w:pPr>
              <w:rPr>
                <w:sz w:val="20"/>
                <w:szCs w:val="20"/>
                <w:lang w:val="en-GB"/>
              </w:rPr>
            </w:pPr>
            <w:r>
              <w:rPr>
                <w:sz w:val="20"/>
                <w:szCs w:val="20"/>
                <w:lang w:val="en-GB"/>
              </w:rPr>
              <w:t>China</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5059F710" w:rsidR="00867E37" w:rsidRPr="00900E9B" w:rsidRDefault="002A0ECA" w:rsidP="00134A75">
            <w:pPr>
              <w:rPr>
                <w:sz w:val="20"/>
                <w:szCs w:val="20"/>
                <w:lang w:val="en-GB"/>
              </w:rPr>
            </w:pPr>
            <w:r>
              <w:rPr>
                <w:sz w:val="20"/>
                <w:szCs w:val="20"/>
                <w:lang w:val="en-GB"/>
              </w:rPr>
              <w:t>Post-Doc fellow</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5CC9DBF9" w:rsidR="00867E37" w:rsidRPr="00900E9B" w:rsidRDefault="002A0ECA" w:rsidP="00134A75">
            <w:pPr>
              <w:rPr>
                <w:sz w:val="20"/>
                <w:szCs w:val="20"/>
                <w:lang w:val="en-GB"/>
              </w:rPr>
            </w:pPr>
            <w:r>
              <w:rPr>
                <w:sz w:val="20"/>
                <w:szCs w:val="20"/>
                <w:lang w:val="en-GB"/>
              </w:rPr>
              <w:t>z.kalim.1991@gmail.com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6E1B2E7" w:rsidR="00867E37" w:rsidRPr="00900E9B" w:rsidRDefault="002A0ECA" w:rsidP="002A0ECA">
            <w:pPr>
              <w:ind w:firstLine="720"/>
              <w:rPr>
                <w:sz w:val="20"/>
                <w:szCs w:val="20"/>
                <w:lang w:val="en-GB"/>
              </w:rPr>
            </w:pPr>
            <w:r>
              <w:rPr>
                <w:sz w:val="20"/>
                <w:szCs w:val="20"/>
                <w:lang w:val="en-GB"/>
              </w:rPr>
              <w:t>+923144233544</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3066B42F" w:rsidR="00867E37" w:rsidRPr="00900E9B" w:rsidRDefault="002A0ECA" w:rsidP="00134A75">
            <w:pPr>
              <w:rPr>
                <w:sz w:val="20"/>
                <w:szCs w:val="20"/>
                <w:lang w:val="en-GB"/>
              </w:rPr>
            </w:pPr>
            <w:r>
              <w:rPr>
                <w:sz w:val="20"/>
                <w:szCs w:val="20"/>
                <w:lang w:val="en-GB"/>
              </w:rPr>
              <w:t>Genetics, immunology, breeding, molecular biology</w:t>
            </w: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bookmarkStart w:id="4" w:name="_GoBack"/>
      <w:bookmarkEnd w:id="4"/>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E9A4F" w14:textId="77777777" w:rsidR="00567DD6" w:rsidRPr="0000007A" w:rsidRDefault="00567DD6" w:rsidP="0099583E">
      <w:r>
        <w:separator/>
      </w:r>
    </w:p>
  </w:endnote>
  <w:endnote w:type="continuationSeparator" w:id="0">
    <w:p w14:paraId="6E5C6426" w14:textId="77777777" w:rsidR="00567DD6" w:rsidRPr="0000007A" w:rsidRDefault="00567DD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E0302" w14:textId="77777777" w:rsidR="00567DD6" w:rsidRPr="0000007A" w:rsidRDefault="00567DD6" w:rsidP="0099583E">
      <w:r>
        <w:separator/>
      </w:r>
    </w:p>
  </w:footnote>
  <w:footnote w:type="continuationSeparator" w:id="0">
    <w:p w14:paraId="68231F1A" w14:textId="77777777" w:rsidR="00567DD6" w:rsidRPr="0000007A" w:rsidRDefault="00567DD6" w:rsidP="009958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210815"/>
    <w:multiLevelType w:val="multilevel"/>
    <w:tmpl w:val="6C36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085127"/>
    <w:multiLevelType w:val="multilevel"/>
    <w:tmpl w:val="0C08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715EB"/>
    <w:multiLevelType w:val="multilevel"/>
    <w:tmpl w:val="2F6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0BF394A"/>
    <w:multiLevelType w:val="multilevel"/>
    <w:tmpl w:val="2658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0E0A61"/>
    <w:multiLevelType w:val="multilevel"/>
    <w:tmpl w:val="D3D42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B1821F9"/>
    <w:multiLevelType w:val="multilevel"/>
    <w:tmpl w:val="2A30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9"/>
  </w:num>
  <w:num w:numId="4">
    <w:abstractNumId w:val="11"/>
  </w:num>
  <w:num w:numId="5">
    <w:abstractNumId w:val="7"/>
  </w:num>
  <w:num w:numId="6">
    <w:abstractNumId w:val="0"/>
  </w:num>
  <w:num w:numId="7">
    <w:abstractNumId w:val="1"/>
  </w:num>
  <w:num w:numId="8">
    <w:abstractNumId w:val="14"/>
  </w:num>
  <w:num w:numId="9">
    <w:abstractNumId w:val="13"/>
  </w:num>
  <w:num w:numId="10">
    <w:abstractNumId w:val="3"/>
  </w:num>
  <w:num w:numId="11">
    <w:abstractNumId w:val="12"/>
  </w:num>
  <w:num w:numId="12">
    <w:abstractNumId w:val="6"/>
  </w:num>
  <w:num w:numId="13">
    <w:abstractNumId w:val="2"/>
  </w:num>
  <w:num w:numId="14">
    <w:abstractNumId w:val="15"/>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07B5"/>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ECA"/>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2CDF"/>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D6"/>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0AAD"/>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28F5"/>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5C93"/>
    <w:rsid w:val="00EB3E91"/>
    <w:rsid w:val="00EB6E15"/>
    <w:rsid w:val="00EC6894"/>
    <w:rsid w:val="00ED4E07"/>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B028F5"/>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B2CDF"/>
    <w:rPr>
      <w:b/>
      <w:bCs/>
    </w:rPr>
  </w:style>
  <w:style w:type="character" w:customStyle="1" w:styleId="Heading3Char">
    <w:name w:val="Heading 3 Char"/>
    <w:basedOn w:val="DefaultParagraphFont"/>
    <w:link w:val="Heading3"/>
    <w:uiPriority w:val="9"/>
    <w:semiHidden/>
    <w:rsid w:val="00B028F5"/>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20966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81687646">
      <w:bodyDiv w:val="1"/>
      <w:marLeft w:val="0"/>
      <w:marRight w:val="0"/>
      <w:marTop w:val="0"/>
      <w:marBottom w:val="0"/>
      <w:divBdr>
        <w:top w:val="none" w:sz="0" w:space="0" w:color="auto"/>
        <w:left w:val="none" w:sz="0" w:space="0" w:color="auto"/>
        <w:bottom w:val="none" w:sz="0" w:space="0" w:color="auto"/>
        <w:right w:val="none" w:sz="0" w:space="0" w:color="auto"/>
      </w:divBdr>
      <w:divsChild>
        <w:div w:id="2145922725">
          <w:marLeft w:val="0"/>
          <w:marRight w:val="0"/>
          <w:marTop w:val="0"/>
          <w:marBottom w:val="0"/>
          <w:divBdr>
            <w:top w:val="none" w:sz="0" w:space="0" w:color="auto"/>
            <w:left w:val="none" w:sz="0" w:space="0" w:color="auto"/>
            <w:bottom w:val="none" w:sz="0" w:space="0" w:color="auto"/>
            <w:right w:val="none" w:sz="0" w:space="0" w:color="auto"/>
          </w:divBdr>
          <w:divsChild>
            <w:div w:id="1521432453">
              <w:marLeft w:val="0"/>
              <w:marRight w:val="0"/>
              <w:marTop w:val="0"/>
              <w:marBottom w:val="0"/>
              <w:divBdr>
                <w:top w:val="none" w:sz="0" w:space="0" w:color="auto"/>
                <w:left w:val="none" w:sz="0" w:space="0" w:color="auto"/>
                <w:bottom w:val="none" w:sz="0" w:space="0" w:color="auto"/>
                <w:right w:val="none" w:sz="0" w:space="0" w:color="auto"/>
              </w:divBdr>
              <w:divsChild>
                <w:div w:id="468019156">
                  <w:marLeft w:val="0"/>
                  <w:marRight w:val="0"/>
                  <w:marTop w:val="0"/>
                  <w:marBottom w:val="0"/>
                  <w:divBdr>
                    <w:top w:val="none" w:sz="0" w:space="0" w:color="auto"/>
                    <w:left w:val="none" w:sz="0" w:space="0" w:color="auto"/>
                    <w:bottom w:val="none" w:sz="0" w:space="0" w:color="auto"/>
                    <w:right w:val="none" w:sz="0" w:space="0" w:color="auto"/>
                  </w:divBdr>
                  <w:divsChild>
                    <w:div w:id="7682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993">
      <w:bodyDiv w:val="1"/>
      <w:marLeft w:val="0"/>
      <w:marRight w:val="0"/>
      <w:marTop w:val="0"/>
      <w:marBottom w:val="0"/>
      <w:divBdr>
        <w:top w:val="none" w:sz="0" w:space="0" w:color="auto"/>
        <w:left w:val="none" w:sz="0" w:space="0" w:color="auto"/>
        <w:bottom w:val="none" w:sz="0" w:space="0" w:color="auto"/>
        <w:right w:val="none" w:sz="0" w:space="0" w:color="auto"/>
      </w:divBdr>
      <w:divsChild>
        <w:div w:id="1044910591">
          <w:marLeft w:val="0"/>
          <w:marRight w:val="0"/>
          <w:marTop w:val="0"/>
          <w:marBottom w:val="0"/>
          <w:divBdr>
            <w:top w:val="none" w:sz="0" w:space="0" w:color="auto"/>
            <w:left w:val="none" w:sz="0" w:space="0" w:color="auto"/>
            <w:bottom w:val="none" w:sz="0" w:space="0" w:color="auto"/>
            <w:right w:val="none" w:sz="0" w:space="0" w:color="auto"/>
          </w:divBdr>
          <w:divsChild>
            <w:div w:id="784542464">
              <w:marLeft w:val="0"/>
              <w:marRight w:val="0"/>
              <w:marTop w:val="0"/>
              <w:marBottom w:val="0"/>
              <w:divBdr>
                <w:top w:val="none" w:sz="0" w:space="0" w:color="auto"/>
                <w:left w:val="none" w:sz="0" w:space="0" w:color="auto"/>
                <w:bottom w:val="none" w:sz="0" w:space="0" w:color="auto"/>
                <w:right w:val="none" w:sz="0" w:space="0" w:color="auto"/>
              </w:divBdr>
              <w:divsChild>
                <w:div w:id="1877622242">
                  <w:marLeft w:val="0"/>
                  <w:marRight w:val="0"/>
                  <w:marTop w:val="0"/>
                  <w:marBottom w:val="0"/>
                  <w:divBdr>
                    <w:top w:val="none" w:sz="0" w:space="0" w:color="auto"/>
                    <w:left w:val="none" w:sz="0" w:space="0" w:color="auto"/>
                    <w:bottom w:val="none" w:sz="0" w:space="0" w:color="auto"/>
                    <w:right w:val="none" w:sz="0" w:space="0" w:color="auto"/>
                  </w:divBdr>
                  <w:divsChild>
                    <w:div w:id="16649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contemporary-research-and-perspectives-in-biological-science-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5</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8371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user</cp:lastModifiedBy>
  <cp:revision>105</cp:revision>
  <dcterms:created xsi:type="dcterms:W3CDTF">2023-08-30T09:21:00Z</dcterms:created>
  <dcterms:modified xsi:type="dcterms:W3CDTF">2024-12-29T01:57:00Z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