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7AD6E" w:rsidR="0000007A" w:rsidRPr="00DE7D30" w:rsidRDefault="001307B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307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9E3C4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307B5">
              <w:rPr>
                <w:rFonts w:ascii="Arial" w:hAnsi="Arial" w:cs="Arial"/>
                <w:b/>
                <w:bCs/>
                <w:szCs w:val="28"/>
                <w:lang w:val="en-GB"/>
              </w:rPr>
              <w:t>4082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0C2472" w:rsidR="0000007A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307B5">
              <w:rPr>
                <w:rFonts w:ascii="Arial" w:hAnsi="Arial" w:cs="Arial"/>
                <w:b/>
                <w:szCs w:val="28"/>
                <w:lang w:val="en-GB"/>
              </w:rPr>
              <w:t>Comprehensive Understanding of the Endogenous Regulation of Seasonal Reproduction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85A317" w:rsidR="00CF0BBB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7E2EFC8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6C1CE1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FF35845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CA11CF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52BD7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B8ED8ED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DD65FD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CBABB2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98534CA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7E1691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2ECDDCE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661112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10A7C3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0B176A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958BD7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3EAC442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BEBA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149477B" w:rsidR="00F1171E" w:rsidRPr="00733AD2" w:rsidRDefault="00CA0E00" w:rsidP="00733AD2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733AD2">
              <w:rPr>
                <w:sz w:val="20"/>
                <w:szCs w:val="20"/>
                <w:lang w:val="en-GB"/>
              </w:rPr>
              <w:t>The manuscript titled “</w:t>
            </w:r>
            <w:r w:rsidRPr="00733AD2">
              <w:rPr>
                <w:bCs/>
                <w:sz w:val="20"/>
                <w:szCs w:val="20"/>
                <w:lang w:val="en-GB"/>
              </w:rPr>
              <w:t>Comprehensive Understanding of the Endogenous Regulation of Seasonal Reproduction” focus to</w:t>
            </w:r>
            <w:r w:rsidRPr="00733AD2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733AD2">
              <w:rPr>
                <w:bCs/>
                <w:sz w:val="20"/>
                <w:szCs w:val="20"/>
                <w:lang w:val="en-GB"/>
              </w:rPr>
              <w:t xml:space="preserve">discover the </w:t>
            </w:r>
            <w:r w:rsidRPr="00733AD2">
              <w:rPr>
                <w:bCs/>
                <w:sz w:val="20"/>
                <w:szCs w:val="20"/>
              </w:rPr>
              <w:t>m</w:t>
            </w:r>
            <w:r w:rsidRPr="00733AD2">
              <w:rPr>
                <w:sz w:val="20"/>
                <w:szCs w:val="20"/>
              </w:rPr>
              <w:t>echanism</w:t>
            </w:r>
            <w:r w:rsidRPr="00733AD2">
              <w:rPr>
                <w:spacing w:val="17"/>
                <w:sz w:val="20"/>
                <w:szCs w:val="20"/>
              </w:rPr>
              <w:t xml:space="preserve"> </w:t>
            </w:r>
            <w:r w:rsidRPr="00733AD2">
              <w:rPr>
                <w:sz w:val="20"/>
                <w:szCs w:val="20"/>
              </w:rPr>
              <w:t>involved</w:t>
            </w:r>
            <w:r w:rsidRPr="00733AD2">
              <w:rPr>
                <w:spacing w:val="17"/>
                <w:sz w:val="20"/>
                <w:szCs w:val="20"/>
              </w:rPr>
              <w:t xml:space="preserve"> </w:t>
            </w:r>
            <w:r w:rsidRPr="00733AD2">
              <w:rPr>
                <w:sz w:val="20"/>
                <w:szCs w:val="20"/>
              </w:rPr>
              <w:t>in</w:t>
            </w:r>
            <w:r w:rsidRPr="00733AD2">
              <w:rPr>
                <w:sz w:val="20"/>
                <w:szCs w:val="20"/>
              </w:rPr>
              <w:t xml:space="preserve"> the endogenous regulation of seasonal reproduction </w:t>
            </w:r>
            <w:r w:rsidRPr="00733AD2">
              <w:rPr>
                <w:sz w:val="20"/>
                <w:szCs w:val="20"/>
                <w:shd w:val="clear" w:color="auto" w:fill="FFFFFF"/>
              </w:rPr>
              <w:t>in animals, highlighting the intricate relationship between environmental conditions and the endocrine system.</w:t>
            </w:r>
            <w:r w:rsidRPr="00733AD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33AD2" w:rsidRPr="00733AD2">
              <w:rPr>
                <w:sz w:val="20"/>
                <w:szCs w:val="20"/>
                <w:shd w:val="clear" w:color="auto" w:fill="FFFFFF"/>
              </w:rPr>
              <w:t>It discusses how animals adapt their reproductive cycles in response to changes in external factors such as temperature, daylight, and food availability.</w:t>
            </w:r>
            <w:r w:rsidR="00733AD2" w:rsidRPr="00733AD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33AD2" w:rsidRPr="00733AD2">
              <w:rPr>
                <w:sz w:val="20"/>
                <w:szCs w:val="20"/>
              </w:rPr>
              <w:t xml:space="preserve">The endocrine control of reproduction is highly complex and involves a vast number of hormones and chemicals which affect the </w:t>
            </w:r>
            <w:proofErr w:type="spellStart"/>
            <w:r w:rsidR="00733AD2" w:rsidRPr="00733AD2">
              <w:rPr>
                <w:sz w:val="20"/>
                <w:szCs w:val="20"/>
              </w:rPr>
              <w:t>hypothalamo</w:t>
            </w:r>
            <w:proofErr w:type="spellEnd"/>
            <w:r w:rsidR="00733AD2" w:rsidRPr="00733AD2">
              <w:rPr>
                <w:sz w:val="20"/>
                <w:szCs w:val="20"/>
              </w:rPr>
              <w:t>-pituitary-gonadal axis in different ways i.e.  some are inhibitory while others stimulatory.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342830" w:rsidR="00F1171E" w:rsidRPr="00900E9B" w:rsidRDefault="00590C99" w:rsidP="00590C99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title of the article is suitable.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40E6AF3" w:rsidR="00F1171E" w:rsidRPr="00900E9B" w:rsidRDefault="00590C99" w:rsidP="00590C99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abstract of the article is comprehensive. The reader can easily understand the summary of the whole article by reading the abstract</w:t>
            </w:r>
            <w:r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AE88938" w:rsidR="00F1171E" w:rsidRPr="00900E9B" w:rsidRDefault="00590C99" w:rsidP="00590C99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manuscript is partially scientifically robust and technically sound as some of the important sections are missing in the manuscript. I have highlighted some points regarding the sections that needs to be added and the changes related to scientific nomenclature and English </w:t>
            </w:r>
            <w:r>
              <w:rPr>
                <w:sz w:val="20"/>
                <w:szCs w:val="20"/>
                <w:lang w:val="en-GB"/>
              </w:rPr>
              <w:t xml:space="preserve">punctuation, grammatical and </w:t>
            </w:r>
            <w:r>
              <w:rPr>
                <w:sz w:val="20"/>
                <w:szCs w:val="20"/>
                <w:lang w:val="en-GB"/>
              </w:rPr>
              <w:t>spelling errors required in the file named “</w:t>
            </w:r>
            <w:proofErr w:type="spellStart"/>
            <w:r w:rsidRPr="00A47E90">
              <w:rPr>
                <w:sz w:val="20"/>
                <w:szCs w:val="20"/>
                <w:lang w:val="en-GB"/>
              </w:rPr>
              <w:t>Ms_BPR</w:t>
            </w:r>
            <w:proofErr w:type="spellEnd"/>
            <w:r w:rsidRPr="00A47E90">
              <w:rPr>
                <w:sz w:val="20"/>
                <w:szCs w:val="20"/>
                <w:lang w:val="en-GB"/>
              </w:rPr>
              <w:t>_</w:t>
            </w:r>
            <w:r>
              <w:rPr>
                <w:sz w:val="20"/>
                <w:szCs w:val="20"/>
              </w:rPr>
              <w:t>40</w:t>
            </w:r>
            <w:r w:rsidRPr="00A47E90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  <w:lang w:val="en-GB"/>
              </w:rPr>
              <w:t>”. Making those small but very important corrections will make the manuscript fully scientifically robust and technically sound.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D43E7C" w:rsidR="00F1171E" w:rsidRPr="00900E9B" w:rsidRDefault="00590C99" w:rsidP="00E12A9C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The</w:t>
            </w:r>
            <w:r w:rsidRPr="00B3737A">
              <w:rPr>
                <w:sz w:val="20"/>
                <w:szCs w:val="20"/>
              </w:rPr>
              <w:t xml:space="preserve"> redundant old references </w:t>
            </w:r>
            <w:r>
              <w:rPr>
                <w:sz w:val="20"/>
                <w:szCs w:val="20"/>
              </w:rPr>
              <w:t xml:space="preserve">shall be omitted </w:t>
            </w:r>
            <w:r w:rsidRPr="00B3737A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 xml:space="preserve">the </w:t>
            </w:r>
            <w:r w:rsidRPr="00B3737A">
              <w:rPr>
                <w:sz w:val="20"/>
                <w:szCs w:val="20"/>
              </w:rPr>
              <w:t xml:space="preserve">latest citation/information </w:t>
            </w:r>
            <w:proofErr w:type="spellStart"/>
            <w:r w:rsidRPr="00B3737A">
              <w:rPr>
                <w:sz w:val="20"/>
                <w:szCs w:val="20"/>
              </w:rPr>
              <w:t>upto</w:t>
            </w:r>
            <w:proofErr w:type="spellEnd"/>
            <w:r w:rsidRPr="00B3737A">
              <w:rPr>
                <w:sz w:val="20"/>
                <w:szCs w:val="20"/>
              </w:rPr>
              <w:t xml:space="preserve"> year 2024 </w:t>
            </w:r>
            <w:r>
              <w:rPr>
                <w:sz w:val="20"/>
                <w:szCs w:val="20"/>
              </w:rPr>
              <w:t xml:space="preserve">can be added </w:t>
            </w:r>
            <w:r w:rsidRPr="00B3737A">
              <w:rPr>
                <w:sz w:val="20"/>
                <w:szCs w:val="20"/>
              </w:rPr>
              <w:t xml:space="preserve">for making </w:t>
            </w:r>
            <w:r>
              <w:rPr>
                <w:sz w:val="20"/>
                <w:szCs w:val="20"/>
              </w:rPr>
              <w:t>the</w:t>
            </w:r>
            <w:r w:rsidRPr="00B3737A">
              <w:rPr>
                <w:sz w:val="20"/>
                <w:szCs w:val="20"/>
              </w:rPr>
              <w:t xml:space="preserve"> manuscript more up-to-date for the readers.</w:t>
            </w:r>
            <w:r>
              <w:rPr>
                <w:sz w:val="20"/>
                <w:szCs w:val="20"/>
              </w:rPr>
              <w:t xml:space="preserve"> In some references, some basic </w:t>
            </w:r>
            <w:proofErr w:type="spellStart"/>
            <w:r>
              <w:rPr>
                <w:sz w:val="20"/>
                <w:szCs w:val="20"/>
              </w:rPr>
              <w:t>informations</w:t>
            </w:r>
            <w:proofErr w:type="spellEnd"/>
            <w:r>
              <w:rPr>
                <w:sz w:val="20"/>
                <w:szCs w:val="20"/>
              </w:rPr>
              <w:t xml:space="preserve"> like the author</w:t>
            </w:r>
            <w:r w:rsidR="00E12A9C">
              <w:rPr>
                <w:sz w:val="20"/>
                <w:szCs w:val="20"/>
              </w:rPr>
              <w:t xml:space="preserve">’s name, journal name, etc. are missing. </w:t>
            </w:r>
            <w:proofErr w:type="gramStart"/>
            <w:r>
              <w:rPr>
                <w:sz w:val="20"/>
                <w:szCs w:val="20"/>
              </w:rPr>
              <w:t>Accordingly</w:t>
            </w:r>
            <w:proofErr w:type="gramEnd"/>
            <w:r>
              <w:rPr>
                <w:sz w:val="20"/>
                <w:szCs w:val="20"/>
              </w:rPr>
              <w:t xml:space="preserve">, I </w:t>
            </w:r>
            <w:r>
              <w:rPr>
                <w:sz w:val="20"/>
                <w:szCs w:val="20"/>
                <w:lang w:val="en-GB"/>
              </w:rPr>
              <w:t xml:space="preserve"> have highlighted this issue in the file named “</w:t>
            </w:r>
            <w:proofErr w:type="spellStart"/>
            <w:r w:rsidRPr="00A47E90">
              <w:rPr>
                <w:sz w:val="20"/>
                <w:szCs w:val="20"/>
                <w:lang w:val="en-GB"/>
              </w:rPr>
              <w:t>Ms_BPR</w:t>
            </w:r>
            <w:proofErr w:type="spellEnd"/>
            <w:r w:rsidRPr="00A47E90">
              <w:rPr>
                <w:sz w:val="20"/>
                <w:szCs w:val="20"/>
                <w:lang w:val="en-GB"/>
              </w:rPr>
              <w:t>_</w:t>
            </w:r>
            <w:r>
              <w:rPr>
                <w:sz w:val="20"/>
                <w:szCs w:val="20"/>
              </w:rPr>
              <w:t>40</w:t>
            </w:r>
            <w:r w:rsidRPr="00A47E90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  <w:lang w:val="en-GB"/>
              </w:rPr>
              <w:t>”.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2B785E2" w:rsidR="00F1171E" w:rsidRPr="00900E9B" w:rsidRDefault="00590C99" w:rsidP="00E12A9C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English language quality of the </w:t>
            </w:r>
            <w:proofErr w:type="spellStart"/>
            <w:r>
              <w:rPr>
                <w:sz w:val="20"/>
                <w:szCs w:val="20"/>
                <w:lang w:val="en-GB"/>
              </w:rPr>
              <w:t>aticle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is overall suitable for scholarly communications. </w:t>
            </w:r>
            <w:proofErr w:type="gramStart"/>
            <w:r>
              <w:rPr>
                <w:sz w:val="20"/>
                <w:szCs w:val="20"/>
                <w:lang w:val="en-GB"/>
              </w:rPr>
              <w:t>But  I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have highlighted some points regarding the changes related to English </w:t>
            </w:r>
            <w:r>
              <w:rPr>
                <w:sz w:val="20"/>
                <w:szCs w:val="20"/>
                <w:lang w:val="en-GB"/>
              </w:rPr>
              <w:t xml:space="preserve">punctuation, grammatical and </w:t>
            </w:r>
            <w:r>
              <w:rPr>
                <w:sz w:val="20"/>
                <w:szCs w:val="20"/>
                <w:lang w:val="en-GB"/>
              </w:rPr>
              <w:t>spelling errors required in the file named “</w:t>
            </w:r>
            <w:proofErr w:type="spellStart"/>
            <w:r w:rsidRPr="00A47E90">
              <w:rPr>
                <w:sz w:val="20"/>
                <w:szCs w:val="20"/>
                <w:lang w:val="en-GB"/>
              </w:rPr>
              <w:t>Ms_BPR</w:t>
            </w:r>
            <w:proofErr w:type="spellEnd"/>
            <w:r w:rsidRPr="00A47E90">
              <w:rPr>
                <w:sz w:val="20"/>
                <w:szCs w:val="20"/>
                <w:lang w:val="en-GB"/>
              </w:rPr>
              <w:t>_</w:t>
            </w:r>
            <w:r>
              <w:rPr>
                <w:sz w:val="20"/>
                <w:szCs w:val="20"/>
              </w:rPr>
              <w:t>40</w:t>
            </w:r>
            <w:r w:rsidRPr="00A47E90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  <w:lang w:val="en-GB"/>
              </w:rPr>
              <w:t>”.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2C252E5" w14:textId="77777777" w:rsidR="00E12A9C" w:rsidRPr="00900E9B" w:rsidRDefault="00E12A9C" w:rsidP="00E12A9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manuscript described the information in it very specifically, without deviating from the final outcome.</w:t>
            </w:r>
          </w:p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43587938" w:rsidR="00F1171E" w:rsidRPr="00900E9B" w:rsidRDefault="00E12A9C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There is no ethical issue in this manuscript.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327F136D" w:rsidR="00F1171E" w:rsidRPr="00900E9B" w:rsidRDefault="00E12A9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There </w:t>
            </w:r>
            <w:proofErr w:type="gramStart"/>
            <w:r>
              <w:rPr>
                <w:sz w:val="20"/>
                <w:szCs w:val="20"/>
                <w:lang w:val="en-GB"/>
              </w:rPr>
              <w:t>is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no competing interest issues in this manuscript from my side.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4B31F06F" w:rsidR="00F1171E" w:rsidRPr="00900E9B" w:rsidRDefault="001C295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article is plagiarism-free</w:t>
            </w:r>
            <w:r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026EFD1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  <w:r w:rsidR="000C0E49" w:rsidRPr="000C0E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C0E49"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  <w:r w:rsidR="000C0E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4D0CA630" w:rsidR="00F1171E" w:rsidRPr="00900E9B" w:rsidRDefault="00FD492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overall marks I want to give to this manuscript is </w:t>
            </w:r>
            <w:r w:rsidRPr="00FD49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097F02C9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Atindra Karar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0854A0F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Zoology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B46B57C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British Society for Gene &amp; Cell Therapy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D4A2431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492C853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Member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131F2645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kararatindra@gmail.com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05BABA48" w:rsidR="00867E37" w:rsidRPr="00900E9B" w:rsidRDefault="001C2956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Endocrinology, Ecology, Molecular biology, Microbiology, Toxicology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5C9CA" w14:textId="77777777" w:rsidR="00F63055" w:rsidRPr="0000007A" w:rsidRDefault="00F63055" w:rsidP="0099583E">
      <w:r>
        <w:separator/>
      </w:r>
    </w:p>
  </w:endnote>
  <w:endnote w:type="continuationSeparator" w:id="0">
    <w:p w14:paraId="2165C96A" w14:textId="77777777" w:rsidR="00F63055" w:rsidRPr="0000007A" w:rsidRDefault="00F6305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43CDF" w14:textId="77777777" w:rsidR="00F63055" w:rsidRPr="0000007A" w:rsidRDefault="00F63055" w:rsidP="0099583E">
      <w:r>
        <w:separator/>
      </w:r>
    </w:p>
  </w:footnote>
  <w:footnote w:type="continuationSeparator" w:id="0">
    <w:p w14:paraId="34097882" w14:textId="77777777" w:rsidR="00F63055" w:rsidRPr="0000007A" w:rsidRDefault="00F6305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0E49"/>
    <w:rsid w:val="000C3B7E"/>
    <w:rsid w:val="000D13B0"/>
    <w:rsid w:val="000F6EA8"/>
    <w:rsid w:val="00101322"/>
    <w:rsid w:val="00115767"/>
    <w:rsid w:val="00121FFA"/>
    <w:rsid w:val="0012616A"/>
    <w:rsid w:val="001307B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95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3C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0C99"/>
    <w:rsid w:val="005A4F17"/>
    <w:rsid w:val="005B3509"/>
    <w:rsid w:val="005C25A0"/>
    <w:rsid w:val="005C4C03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3AD2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01A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AA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E0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12A9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C93"/>
    <w:rsid w:val="00EB3E91"/>
    <w:rsid w:val="00EB6E15"/>
    <w:rsid w:val="00EC0306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055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92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Atindra Karar</cp:lastModifiedBy>
  <cp:revision>109</cp:revision>
  <dcterms:created xsi:type="dcterms:W3CDTF">2023-08-30T09:21:00Z</dcterms:created>
  <dcterms:modified xsi:type="dcterms:W3CDTF">2024-12-28T18:52:00Z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