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D32306D" w:rsidR="0000007A" w:rsidRPr="00DE7D30" w:rsidRDefault="008A2AF9" w:rsidP="00054BC4">
            <w:pPr>
              <w:pStyle w:val="NormalWeb"/>
              <w:rPr>
                <w:rFonts w:ascii="Arial" w:hAnsi="Arial" w:cs="Arial"/>
                <w:b/>
                <w:bCs/>
                <w:szCs w:val="28"/>
                <w:u w:val="single"/>
              </w:rPr>
            </w:pPr>
            <w:hyperlink r:id="rId7" w:history="1">
              <w:r w:rsidRPr="00DB19C3">
                <w:rPr>
                  <w:rStyle w:val="Hyperlink"/>
                  <w:rFonts w:ascii="Arial" w:hAnsi="Arial" w:cs="Arial"/>
                </w:rPr>
                <w:t>Science and Technology: Developments and Applications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DBEE499"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8A2AF9" w:rsidRPr="008A2AF9">
              <w:rPr>
                <w:rFonts w:ascii="Arial" w:hAnsi="Arial" w:cs="Arial"/>
                <w:b/>
                <w:bCs/>
                <w:szCs w:val="28"/>
                <w:lang w:val="en-GB"/>
              </w:rPr>
              <w:t>4079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0C3B6DC" w:rsidR="0000007A" w:rsidRPr="00DE7D30" w:rsidRDefault="008A2AF9" w:rsidP="000450FC">
            <w:pPr>
              <w:pStyle w:val="NormalWeb"/>
              <w:spacing w:before="0" w:beforeAutospacing="0" w:after="0" w:afterAutospacing="0"/>
              <w:rPr>
                <w:rFonts w:ascii="Arial" w:hAnsi="Arial" w:cs="Arial"/>
                <w:b/>
                <w:szCs w:val="28"/>
                <w:highlight w:val="yellow"/>
                <w:lang w:val="en-GB"/>
              </w:rPr>
            </w:pPr>
            <w:r w:rsidRPr="008A2AF9">
              <w:rPr>
                <w:rFonts w:ascii="Arial" w:hAnsi="Arial" w:cs="Arial"/>
                <w:b/>
                <w:szCs w:val="28"/>
                <w:lang w:val="en-GB"/>
              </w:rPr>
              <w:t>Moderately Transparent Chitosan-PVA Blended Membrane for Strong Mechanical Stiffness and as a Robust Bio-Material Energy Harvester Through Contact-Separation Mode TENG</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0B02D1E" w:rsidR="00CF0BBB" w:rsidRPr="00DE7D30" w:rsidRDefault="008A2AF9"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65.6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7AA5B476" w14:textId="44F94BA4" w:rsidR="008A2AF9" w:rsidRDefault="008A2AF9" w:rsidP="007B54A4">
                  <w:pPr>
                    <w:pStyle w:val="BodyText"/>
                    <w:jc w:val="left"/>
                    <w:rPr>
                      <w:rFonts w:ascii="Arial" w:hAnsi="Arial" w:cs="Arial"/>
                      <w:b/>
                      <w:color w:val="222222"/>
                      <w:sz w:val="32"/>
                      <w:lang w:val="en-US"/>
                    </w:rPr>
                  </w:pPr>
                  <w:r w:rsidRPr="008A2AF9">
                    <w:rPr>
                      <w:rFonts w:ascii="Arial" w:hAnsi="Arial" w:cs="Arial"/>
                      <w:b/>
                      <w:color w:val="222222"/>
                      <w:sz w:val="32"/>
                      <w:lang w:val="en-US"/>
                    </w:rPr>
                    <w:t>Frontiers in Nanotechnology</w:t>
                  </w:r>
                  <w:r>
                    <w:rPr>
                      <w:rFonts w:ascii="Arial" w:hAnsi="Arial" w:cs="Arial"/>
                      <w:b/>
                      <w:color w:val="222222"/>
                      <w:sz w:val="32"/>
                      <w:lang w:val="en-US"/>
                    </w:rPr>
                    <w:t>, 2021</w:t>
                  </w:r>
                </w:p>
                <w:p w14:paraId="6EAC680C" w14:textId="77777777" w:rsidR="008A2AF9" w:rsidRDefault="008A2AF9" w:rsidP="007B54A4">
                  <w:pPr>
                    <w:pStyle w:val="BodyText"/>
                    <w:jc w:val="left"/>
                    <w:rPr>
                      <w:rFonts w:ascii="Arial" w:hAnsi="Arial" w:cs="Arial"/>
                      <w:b/>
                      <w:color w:val="222222"/>
                      <w:sz w:val="32"/>
                      <w:lang w:val="en-US"/>
                    </w:rPr>
                  </w:pPr>
                </w:p>
                <w:p w14:paraId="57E24C8C" w14:textId="3E35B2F1" w:rsidR="00E03C32" w:rsidRDefault="008A2AF9" w:rsidP="008A2AF9">
                  <w:pPr>
                    <w:pStyle w:val="BodyText"/>
                    <w:jc w:val="left"/>
                    <w:rPr>
                      <w:rFonts w:ascii="Arial" w:hAnsi="Arial" w:cs="Arial"/>
                      <w:b/>
                      <w:color w:val="222222"/>
                      <w:sz w:val="32"/>
                      <w:lang w:val="en-US"/>
                    </w:rPr>
                  </w:pPr>
                  <w:r>
                    <w:rPr>
                      <w:rFonts w:ascii="Arial" w:hAnsi="Arial" w:cs="Arial"/>
                      <w:b/>
                      <w:color w:val="222222"/>
                      <w:sz w:val="32"/>
                      <w:lang w:val="en-US"/>
                    </w:rPr>
                    <w:t>DOI:</w:t>
                  </w:r>
                  <w:r w:rsidRPr="008A2AF9">
                    <w:rPr>
                      <w:rFonts w:ascii="Arial" w:hAnsi="Arial" w:cs="Arial"/>
                      <w:b/>
                      <w:color w:val="222222"/>
                      <w:sz w:val="32"/>
                      <w:lang w:val="en-US"/>
                    </w:rPr>
                    <w:t xml:space="preserve"> 10.3389/fnano.2021.667453</w:t>
                  </w:r>
                </w:p>
                <w:p w14:paraId="081D0DCB" w14:textId="77777777" w:rsidR="008A2AF9" w:rsidRPr="007B54A4" w:rsidRDefault="008A2AF9" w:rsidP="008A2AF9">
                  <w:pPr>
                    <w:pStyle w:val="BodyText"/>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3BBE883" w:rsidR="00F1171E" w:rsidRPr="00CA0AE8" w:rsidRDefault="005D3139" w:rsidP="007222C8">
            <w:pPr>
              <w:pStyle w:val="ListParagraph"/>
              <w:ind w:left="0"/>
              <w:rPr>
                <w:sz w:val="20"/>
                <w:szCs w:val="20"/>
                <w:lang w:val="en-GB"/>
              </w:rPr>
            </w:pPr>
            <w:r w:rsidRPr="00CA0AE8">
              <w:rPr>
                <w:sz w:val="20"/>
                <w:szCs w:val="20"/>
                <w:lang w:val="en-GB"/>
              </w:rPr>
              <w:t>The manuscript focuses on biodegradable materials, a significant topic in the field of sustainable energy harvesting. It's innovative and in line with the scientific community's interest in environmentally friendly technologies that chitosan and PVA are combined to generate a mechanically robust and effective triboelectric nanogenerator (TENG). The study provides insightful information about device performance, fabrication techniques and material attributes that may stimulate more research into green energy solutions.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C2B6092" w:rsidR="00F1171E" w:rsidRPr="00CA0AE8" w:rsidRDefault="005D3139" w:rsidP="005D3139">
            <w:pPr>
              <w:rPr>
                <w:sz w:val="20"/>
                <w:szCs w:val="20"/>
                <w:lang w:val="en-GB"/>
              </w:rPr>
            </w:pPr>
            <w:r w:rsidRPr="00CA0AE8">
              <w:rPr>
                <w:sz w:val="20"/>
                <w:szCs w:val="20"/>
                <w:lang w:val="en-GB"/>
              </w:rPr>
              <w:t>Yes, the title is appropriate since it clearly communicates the chapter's primary idea.</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35BA440" w:rsidR="00F1171E" w:rsidRPr="00CA0AE8" w:rsidRDefault="005D3139" w:rsidP="005D3139">
            <w:pPr>
              <w:rPr>
                <w:sz w:val="20"/>
                <w:szCs w:val="20"/>
                <w:lang w:val="en-GB"/>
              </w:rPr>
            </w:pPr>
            <w:r w:rsidRPr="00CA0AE8">
              <w:rPr>
                <w:sz w:val="20"/>
                <w:szCs w:val="20"/>
                <w:lang w:val="en-GB"/>
              </w:rPr>
              <w:t xml:space="preserve">The abstract provides a clear explanation of the work, but it may benefit from more precise performance measures (for example, accurate </w:t>
            </w:r>
            <w:proofErr w:type="spellStart"/>
            <w:r w:rsidRPr="00CA0AE8">
              <w:rPr>
                <w:sz w:val="20"/>
                <w:szCs w:val="20"/>
                <w:lang w:val="en-GB"/>
              </w:rPr>
              <w:t>Voc</w:t>
            </w:r>
            <w:proofErr w:type="spellEnd"/>
            <w:r w:rsidRPr="00CA0AE8">
              <w:rPr>
                <w:sz w:val="20"/>
                <w:szCs w:val="20"/>
                <w:lang w:val="en-GB"/>
              </w:rPr>
              <w:t xml:space="preserve"> and </w:t>
            </w:r>
            <w:proofErr w:type="spellStart"/>
            <w:r w:rsidRPr="00CA0AE8">
              <w:rPr>
                <w:sz w:val="20"/>
                <w:szCs w:val="20"/>
                <w:lang w:val="en-GB"/>
              </w:rPr>
              <w:t>Isc</w:t>
            </w:r>
            <w:proofErr w:type="spellEnd"/>
            <w:r w:rsidRPr="00CA0AE8">
              <w:rPr>
                <w:sz w:val="20"/>
                <w:szCs w:val="20"/>
                <w:lang w:val="en-GB"/>
              </w:rPr>
              <w:t xml:space="preserve"> values) to properly highlight the advances made. Including a brief mention of the practical uses would make it more thorough.</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18597E30" w14:textId="77777777" w:rsidR="005D6207" w:rsidRPr="00CA0AE8" w:rsidRDefault="005D3139" w:rsidP="007222C8">
            <w:pPr>
              <w:pStyle w:val="ListParagraph"/>
              <w:ind w:left="0"/>
              <w:rPr>
                <w:sz w:val="20"/>
                <w:szCs w:val="20"/>
                <w:lang w:val="en-GB"/>
              </w:rPr>
            </w:pPr>
            <w:r w:rsidRPr="00CA0AE8">
              <w:rPr>
                <w:sz w:val="20"/>
                <w:szCs w:val="20"/>
                <w:lang w:val="en-GB"/>
              </w:rPr>
              <w:t xml:space="preserve">The manuscript is scientifically </w:t>
            </w:r>
            <w:r w:rsidRPr="00CA0AE8">
              <w:rPr>
                <w:sz w:val="20"/>
                <w:szCs w:val="20"/>
                <w:lang w:val="en-GB"/>
              </w:rPr>
              <w:t>appropriate</w:t>
            </w:r>
            <w:r w:rsidRPr="00CA0AE8">
              <w:rPr>
                <w:sz w:val="20"/>
                <w:szCs w:val="20"/>
                <w:lang w:val="en-GB"/>
              </w:rPr>
              <w:t xml:space="preserve"> and provides well-structured experimental details. However, the following points need clarification or elaboration: </w:t>
            </w:r>
          </w:p>
          <w:p w14:paraId="1B5CF8B6" w14:textId="77777777" w:rsidR="005D6207" w:rsidRPr="00CA0AE8" w:rsidRDefault="005D3139" w:rsidP="007222C8">
            <w:pPr>
              <w:pStyle w:val="ListParagraph"/>
              <w:ind w:left="0"/>
              <w:rPr>
                <w:sz w:val="20"/>
                <w:szCs w:val="20"/>
                <w:lang w:val="en-GB"/>
              </w:rPr>
            </w:pPr>
            <w:r w:rsidRPr="00CA0AE8">
              <w:rPr>
                <w:sz w:val="20"/>
                <w:szCs w:val="20"/>
                <w:lang w:val="en-GB"/>
              </w:rPr>
              <w:t xml:space="preserve">1) Justification for the chosen concentrations of </w:t>
            </w:r>
            <w:proofErr w:type="spellStart"/>
            <w:r w:rsidRPr="00CA0AE8">
              <w:rPr>
                <w:sz w:val="20"/>
                <w:szCs w:val="20"/>
                <w:lang w:val="en-GB"/>
              </w:rPr>
              <w:t>ChS</w:t>
            </w:r>
            <w:proofErr w:type="spellEnd"/>
            <w:r w:rsidRPr="00CA0AE8">
              <w:rPr>
                <w:sz w:val="20"/>
                <w:szCs w:val="20"/>
                <w:lang w:val="en-GB"/>
              </w:rPr>
              <w:t xml:space="preserve"> and PVA. </w:t>
            </w:r>
          </w:p>
          <w:p w14:paraId="2B5A7721" w14:textId="3C4AC464" w:rsidR="00F1171E" w:rsidRPr="00CA0AE8" w:rsidRDefault="005D3139" w:rsidP="007222C8">
            <w:pPr>
              <w:pStyle w:val="ListParagraph"/>
              <w:ind w:left="0"/>
              <w:rPr>
                <w:sz w:val="20"/>
                <w:szCs w:val="20"/>
                <w:lang w:val="en-GB"/>
              </w:rPr>
            </w:pPr>
            <w:r w:rsidRPr="00CA0AE8">
              <w:rPr>
                <w:sz w:val="20"/>
                <w:szCs w:val="20"/>
                <w:lang w:val="en-GB"/>
              </w:rPr>
              <w:t>2) A discussion on the long-term stability of the Chitosan-PVA TENG under varying environmental conditions.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6B3EA31D" w14:textId="77777777" w:rsidR="00F1171E" w:rsidRPr="00CA0AE8" w:rsidRDefault="005D6207" w:rsidP="007222C8">
            <w:pPr>
              <w:pStyle w:val="ListParagraph"/>
              <w:ind w:left="0"/>
              <w:rPr>
                <w:sz w:val="20"/>
                <w:szCs w:val="20"/>
                <w:lang w:val="en-GB"/>
              </w:rPr>
            </w:pPr>
            <w:r w:rsidRPr="00CA0AE8">
              <w:rPr>
                <w:sz w:val="20"/>
                <w:szCs w:val="20"/>
                <w:lang w:val="en-GB"/>
              </w:rPr>
              <w:t>Replace old references with recent 5 years references. Some suggested references given below:</w:t>
            </w:r>
          </w:p>
          <w:p w14:paraId="24FE0567" w14:textId="540AD2F0" w:rsidR="005D6207" w:rsidRPr="00CA0AE8" w:rsidRDefault="005D6207" w:rsidP="005D6207">
            <w:pPr>
              <w:rPr>
                <w:sz w:val="20"/>
                <w:szCs w:val="20"/>
                <w:lang w:val="en-GB"/>
              </w:rPr>
            </w:pPr>
            <w:r w:rsidRPr="00CA0AE8">
              <w:rPr>
                <w:sz w:val="20"/>
                <w:szCs w:val="20"/>
                <w:lang w:val="en-GB"/>
              </w:rPr>
              <w:t xml:space="preserve">1. </w:t>
            </w:r>
            <w:r w:rsidRPr="00CA0AE8">
              <w:rPr>
                <w:sz w:val="20"/>
                <w:szCs w:val="20"/>
                <w:lang w:val="en-GB"/>
              </w:rPr>
              <w:t xml:space="preserve">More VS, </w:t>
            </w:r>
            <w:proofErr w:type="spellStart"/>
            <w:r w:rsidRPr="00CA0AE8">
              <w:rPr>
                <w:sz w:val="20"/>
                <w:szCs w:val="20"/>
                <w:lang w:val="en-GB"/>
              </w:rPr>
              <w:t>Ghorude</w:t>
            </w:r>
            <w:proofErr w:type="spellEnd"/>
            <w:r w:rsidRPr="00CA0AE8">
              <w:rPr>
                <w:sz w:val="20"/>
                <w:szCs w:val="20"/>
                <w:lang w:val="en-GB"/>
              </w:rPr>
              <w:t xml:space="preserve"> </w:t>
            </w:r>
            <w:proofErr w:type="gramStart"/>
            <w:r w:rsidRPr="00CA0AE8">
              <w:rPr>
                <w:sz w:val="20"/>
                <w:szCs w:val="20"/>
                <w:lang w:val="en-GB"/>
              </w:rPr>
              <w:t>TN,</w:t>
            </w:r>
            <w:r w:rsidRPr="00CA0AE8">
              <w:rPr>
                <w:sz w:val="20"/>
                <w:szCs w:val="20"/>
                <w:lang w:val="en-GB"/>
              </w:rPr>
              <w:t xml:space="preserve">  </w:t>
            </w:r>
            <w:r w:rsidRPr="00CA0AE8">
              <w:rPr>
                <w:sz w:val="20"/>
                <w:szCs w:val="20"/>
                <w:lang w:val="en-GB"/>
              </w:rPr>
              <w:t>Patil</w:t>
            </w:r>
            <w:proofErr w:type="gramEnd"/>
            <w:r w:rsidRPr="00CA0AE8">
              <w:rPr>
                <w:sz w:val="20"/>
                <w:szCs w:val="20"/>
                <w:lang w:val="en-GB"/>
              </w:rPr>
              <w:t xml:space="preserve"> MP, Sakhare BK, Tandel RP,</w:t>
            </w:r>
            <w:r w:rsidRPr="00CA0AE8">
              <w:rPr>
                <w:sz w:val="20"/>
                <w:szCs w:val="20"/>
                <w:lang w:val="en-GB"/>
              </w:rPr>
              <w:t xml:space="preserve"> </w:t>
            </w:r>
            <w:r w:rsidRPr="00CA0AE8">
              <w:rPr>
                <w:sz w:val="20"/>
                <w:szCs w:val="20"/>
                <w:lang w:val="en-GB"/>
              </w:rPr>
              <w:t>Padhye GG (2023) Comprehensive</w:t>
            </w:r>
            <w:r w:rsidRPr="00CA0AE8">
              <w:rPr>
                <w:sz w:val="20"/>
                <w:szCs w:val="20"/>
                <w:lang w:val="en-GB"/>
              </w:rPr>
              <w:t xml:space="preserve"> </w:t>
            </w:r>
            <w:r w:rsidRPr="00CA0AE8">
              <w:rPr>
                <w:sz w:val="20"/>
                <w:szCs w:val="20"/>
                <w:lang w:val="en-GB"/>
              </w:rPr>
              <w:t>Analysis of g -Radiation Impact on</w:t>
            </w:r>
            <w:r w:rsidRPr="00CA0AE8">
              <w:rPr>
                <w:sz w:val="20"/>
                <w:szCs w:val="20"/>
                <w:lang w:val="en-GB"/>
              </w:rPr>
              <w:t xml:space="preserve"> </w:t>
            </w:r>
            <w:r w:rsidRPr="00CA0AE8">
              <w:rPr>
                <w:sz w:val="20"/>
                <w:szCs w:val="20"/>
                <w:lang w:val="en-GB"/>
              </w:rPr>
              <w:t>PVA-</w:t>
            </w:r>
            <w:proofErr w:type="spellStart"/>
            <w:r w:rsidRPr="00CA0AE8">
              <w:rPr>
                <w:sz w:val="20"/>
                <w:szCs w:val="20"/>
                <w:lang w:val="en-GB"/>
              </w:rPr>
              <w:t>PTh</w:t>
            </w:r>
            <w:proofErr w:type="spellEnd"/>
            <w:r w:rsidRPr="00CA0AE8">
              <w:rPr>
                <w:sz w:val="20"/>
                <w:szCs w:val="20"/>
                <w:lang w:val="en-GB"/>
              </w:rPr>
              <w:t xml:space="preserve"> Composite Films for</w:t>
            </w:r>
            <w:r w:rsidRPr="00CA0AE8">
              <w:rPr>
                <w:sz w:val="20"/>
                <w:szCs w:val="20"/>
                <w:lang w:val="en-GB"/>
              </w:rPr>
              <w:t xml:space="preserve"> </w:t>
            </w:r>
            <w:r w:rsidRPr="00CA0AE8">
              <w:rPr>
                <w:sz w:val="20"/>
                <w:szCs w:val="20"/>
                <w:lang w:val="en-GB"/>
              </w:rPr>
              <w:t>Enhanced Battery Functionality.</w:t>
            </w:r>
            <w:r w:rsidRPr="00CA0AE8">
              <w:rPr>
                <w:sz w:val="20"/>
                <w:szCs w:val="20"/>
                <w:lang w:val="en-GB"/>
              </w:rPr>
              <w:t xml:space="preserve"> </w:t>
            </w:r>
            <w:r w:rsidRPr="00CA0AE8">
              <w:rPr>
                <w:sz w:val="20"/>
                <w:szCs w:val="20"/>
                <w:lang w:val="en-GB"/>
              </w:rPr>
              <w:t>Indian Journal of Science and</w:t>
            </w:r>
            <w:r w:rsidRPr="00CA0AE8">
              <w:rPr>
                <w:sz w:val="20"/>
                <w:szCs w:val="20"/>
                <w:lang w:val="en-GB"/>
              </w:rPr>
              <w:t xml:space="preserve"> </w:t>
            </w:r>
            <w:r w:rsidRPr="00CA0AE8">
              <w:rPr>
                <w:sz w:val="20"/>
                <w:szCs w:val="20"/>
                <w:lang w:val="en-GB"/>
              </w:rPr>
              <w:t xml:space="preserve">Technology 16(46): 4349-4357. </w:t>
            </w:r>
            <w:hyperlink r:id="rId11" w:history="1">
              <w:r w:rsidRPr="00CA0AE8">
                <w:rPr>
                  <w:lang w:val="en-GB"/>
                </w:rPr>
                <w:t>https</w:t>
              </w:r>
              <w:r w:rsidRPr="00CA0AE8">
                <w:rPr>
                  <w:lang w:val="en-GB"/>
                </w:rPr>
                <w:t>://doi.org/10.17485/IJST/v16i46.2256</w:t>
              </w:r>
            </w:hyperlink>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6CBA4B2A" w14:textId="150C5396" w:rsidR="00F1171E" w:rsidRPr="00CA0AE8" w:rsidRDefault="005D6207" w:rsidP="005D6207">
            <w:pPr>
              <w:pStyle w:val="ListParagraph"/>
              <w:ind w:left="0"/>
              <w:rPr>
                <w:sz w:val="20"/>
                <w:szCs w:val="20"/>
                <w:lang w:val="en-GB"/>
              </w:rPr>
            </w:pPr>
            <w:r w:rsidRPr="00CA0AE8">
              <w:rPr>
                <w:sz w:val="20"/>
                <w:szCs w:val="20"/>
                <w:lang w:val="en-GB"/>
              </w:rPr>
              <w:t>S</w:t>
            </w:r>
            <w:r w:rsidRPr="00CA0AE8">
              <w:rPr>
                <w:sz w:val="20"/>
                <w:szCs w:val="20"/>
                <w:lang w:val="en-GB"/>
              </w:rPr>
              <w:t>ome grammatical errors and awkward phrases need revision. For example, replace "loan pair" with "lone pair" throughout the text. A thorough proofreading is recommended.</w:t>
            </w:r>
          </w:p>
          <w:p w14:paraId="41E28118" w14:textId="77777777" w:rsidR="00F1171E" w:rsidRPr="00CA0AE8" w:rsidRDefault="00F1171E" w:rsidP="005D6207">
            <w:pPr>
              <w:pStyle w:val="ListParagraph"/>
              <w:ind w:left="0"/>
              <w:rPr>
                <w:sz w:val="20"/>
                <w:szCs w:val="20"/>
                <w:lang w:val="en-GB"/>
              </w:rPr>
            </w:pPr>
          </w:p>
          <w:p w14:paraId="297F52DB" w14:textId="77777777" w:rsidR="00F1171E" w:rsidRPr="00CA0AE8" w:rsidRDefault="00F1171E" w:rsidP="005D6207">
            <w:pPr>
              <w:pStyle w:val="ListParagraph"/>
              <w:ind w:left="0"/>
              <w:rPr>
                <w:sz w:val="20"/>
                <w:szCs w:val="20"/>
                <w:lang w:val="en-GB"/>
              </w:rPr>
            </w:pPr>
          </w:p>
          <w:p w14:paraId="149A6CEF" w14:textId="77777777" w:rsidR="00F1171E" w:rsidRPr="00CA0AE8" w:rsidRDefault="00F1171E" w:rsidP="005D6207">
            <w:pPr>
              <w:pStyle w:val="ListParagraph"/>
              <w:ind w:left="0"/>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CA0AE8" w:rsidRDefault="00F1171E" w:rsidP="007222C8">
            <w:pPr>
              <w:rPr>
                <w:sz w:val="20"/>
                <w:szCs w:val="20"/>
                <w:lang w:val="en-GB"/>
              </w:rPr>
            </w:pPr>
          </w:p>
          <w:p w14:paraId="404B278D" w14:textId="05E3F425" w:rsidR="00CA0AE8" w:rsidRPr="00CA0AE8" w:rsidRDefault="00CA0AE8" w:rsidP="00CA0AE8">
            <w:pPr>
              <w:pStyle w:val="ListParagraph"/>
              <w:numPr>
                <w:ilvl w:val="0"/>
                <w:numId w:val="11"/>
              </w:numPr>
              <w:ind w:left="318"/>
              <w:rPr>
                <w:sz w:val="20"/>
                <w:szCs w:val="20"/>
                <w:lang w:val="en-GB"/>
              </w:rPr>
            </w:pPr>
            <w:r w:rsidRPr="00CA0AE8">
              <w:rPr>
                <w:sz w:val="20"/>
                <w:szCs w:val="20"/>
                <w:lang w:val="en-GB"/>
              </w:rPr>
              <w:t xml:space="preserve">Include quantitative error analysis for </w:t>
            </w:r>
            <w:proofErr w:type="spellStart"/>
            <w:r w:rsidRPr="00CA0AE8">
              <w:rPr>
                <w:sz w:val="20"/>
                <w:szCs w:val="20"/>
                <w:lang w:val="en-GB"/>
              </w:rPr>
              <w:t>Voc</w:t>
            </w:r>
            <w:proofErr w:type="spellEnd"/>
            <w:r w:rsidRPr="00CA0AE8">
              <w:rPr>
                <w:sz w:val="20"/>
                <w:szCs w:val="20"/>
                <w:lang w:val="en-GB"/>
              </w:rPr>
              <w:t xml:space="preserve"> and </w:t>
            </w:r>
            <w:proofErr w:type="spellStart"/>
            <w:r w:rsidRPr="00CA0AE8">
              <w:rPr>
                <w:sz w:val="20"/>
                <w:szCs w:val="20"/>
                <w:lang w:val="en-GB"/>
              </w:rPr>
              <w:t>Isc</w:t>
            </w:r>
            <w:proofErr w:type="spellEnd"/>
            <w:r w:rsidRPr="00CA0AE8">
              <w:rPr>
                <w:sz w:val="20"/>
                <w:szCs w:val="20"/>
                <w:lang w:val="en-GB"/>
              </w:rPr>
              <w:t xml:space="preserve"> measurements to validate reliability.</w:t>
            </w:r>
          </w:p>
          <w:p w14:paraId="1E3933DA" w14:textId="740B489D" w:rsidR="00CA0AE8" w:rsidRPr="00CA0AE8" w:rsidRDefault="00CA0AE8" w:rsidP="00CA0AE8">
            <w:pPr>
              <w:pStyle w:val="ListParagraph"/>
              <w:numPr>
                <w:ilvl w:val="0"/>
                <w:numId w:val="11"/>
              </w:numPr>
              <w:ind w:left="318"/>
              <w:rPr>
                <w:sz w:val="20"/>
                <w:szCs w:val="20"/>
                <w:lang w:val="en-GB"/>
              </w:rPr>
            </w:pPr>
            <w:r w:rsidRPr="00CA0AE8">
              <w:rPr>
                <w:sz w:val="20"/>
                <w:szCs w:val="20"/>
                <w:lang w:val="en-GB"/>
              </w:rPr>
              <w:t>Simplify complex terminologies like "biopolymer blend membrane matrix" for accessibility to a broader audience.</w:t>
            </w:r>
          </w:p>
          <w:p w14:paraId="5E946A0E" w14:textId="7CF7214D" w:rsidR="00F1171E" w:rsidRPr="00CA0AE8" w:rsidRDefault="00CA0AE8" w:rsidP="00CA0AE8">
            <w:pPr>
              <w:pStyle w:val="ListParagraph"/>
              <w:numPr>
                <w:ilvl w:val="0"/>
                <w:numId w:val="11"/>
              </w:numPr>
              <w:ind w:left="318"/>
              <w:rPr>
                <w:sz w:val="20"/>
                <w:szCs w:val="20"/>
                <w:lang w:val="en-GB"/>
              </w:rPr>
            </w:pPr>
            <w:r w:rsidRPr="00CA0AE8">
              <w:rPr>
                <w:sz w:val="20"/>
                <w:szCs w:val="20"/>
                <w:lang w:val="en-GB"/>
              </w:rPr>
              <w:t>The SEM section could benefit from quantifying surface roughness to correlate with triboelectric performance.</w:t>
            </w:r>
          </w:p>
          <w:p w14:paraId="7EB58C99" w14:textId="77777777" w:rsidR="00F1171E" w:rsidRPr="00CA0AE8" w:rsidRDefault="00F1171E" w:rsidP="007222C8">
            <w:pPr>
              <w:rPr>
                <w:sz w:val="20"/>
                <w:szCs w:val="20"/>
                <w:lang w:val="en-GB"/>
              </w:rPr>
            </w:pPr>
          </w:p>
          <w:p w14:paraId="15DFD0E8" w14:textId="77777777" w:rsidR="00F1171E" w:rsidRPr="00CA0AE8"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38533833" w:rsidR="00F1171E" w:rsidRPr="00DA745A" w:rsidRDefault="00DA745A" w:rsidP="007222C8">
            <w:pPr>
              <w:pStyle w:val="NormalWeb"/>
              <w:spacing w:before="0" w:beforeAutospacing="0" w:after="0" w:afterAutospacing="0"/>
              <w:rPr>
                <w:rFonts w:ascii="Times New Roman" w:hAnsi="Times New Roman" w:cs="Times New Roman"/>
                <w:sz w:val="20"/>
                <w:szCs w:val="20"/>
                <w:u w:val="single"/>
                <w:lang w:val="en-GB"/>
              </w:rPr>
            </w:pPr>
            <w:r w:rsidRPr="00DA745A">
              <w:rPr>
                <w:rFonts w:ascii="Times New Roman" w:hAnsi="Times New Roman" w:cs="Times New Roman"/>
                <w:sz w:val="20"/>
                <w:szCs w:val="20"/>
                <w:u w:val="single"/>
                <w:lang w:val="en-GB"/>
              </w:rPr>
              <w:t>No</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07F3AA4E" w14:textId="77777777" w:rsidR="00DA745A" w:rsidRPr="00DA745A" w:rsidRDefault="00DA745A" w:rsidP="00DA745A">
            <w:pPr>
              <w:pStyle w:val="NormalWeb"/>
              <w:spacing w:before="0" w:beforeAutospacing="0" w:after="0" w:afterAutospacing="0"/>
              <w:rPr>
                <w:rFonts w:ascii="Times New Roman" w:hAnsi="Times New Roman" w:cs="Times New Roman"/>
                <w:sz w:val="20"/>
                <w:szCs w:val="20"/>
                <w:u w:val="single"/>
                <w:lang w:val="en-GB"/>
              </w:rPr>
            </w:pPr>
            <w:r w:rsidRPr="00DA745A">
              <w:rPr>
                <w:rFonts w:ascii="Times New Roman" w:hAnsi="Times New Roman" w:cs="Times New Roman"/>
                <w:sz w:val="20"/>
                <w:szCs w:val="20"/>
                <w:u w:val="single"/>
                <w:lang w:val="en-GB"/>
              </w:rPr>
              <w:t>No</w:t>
            </w:r>
          </w:p>
          <w:p w14:paraId="737CC3E8" w14:textId="77777777" w:rsidR="00F1171E" w:rsidRPr="00900E9B" w:rsidRDefault="00F1171E" w:rsidP="007222C8">
            <w:pPr>
              <w:rPr>
                <w:sz w:val="20"/>
                <w:szCs w:val="20"/>
                <w:lang w:val="en-GB"/>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29D93759" w14:textId="77777777" w:rsidR="00DA745A" w:rsidRPr="00DA745A" w:rsidRDefault="00DA745A" w:rsidP="00DA745A">
            <w:pPr>
              <w:pStyle w:val="NormalWeb"/>
              <w:spacing w:before="0" w:beforeAutospacing="0" w:after="0" w:afterAutospacing="0"/>
              <w:rPr>
                <w:rFonts w:ascii="Times New Roman" w:hAnsi="Times New Roman" w:cs="Times New Roman"/>
                <w:sz w:val="20"/>
                <w:szCs w:val="20"/>
                <w:u w:val="single"/>
                <w:lang w:val="en-GB"/>
              </w:rPr>
            </w:pPr>
            <w:r w:rsidRPr="00DA745A">
              <w:rPr>
                <w:rFonts w:ascii="Times New Roman" w:hAnsi="Times New Roman" w:cs="Times New Roman"/>
                <w:sz w:val="20"/>
                <w:szCs w:val="20"/>
                <w:u w:val="single"/>
                <w:lang w:val="en-GB"/>
              </w:rPr>
              <w:t>No</w:t>
            </w:r>
          </w:p>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080905FE"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r w:rsidR="00DA745A">
              <w:rPr>
                <w:rFonts w:ascii="Times New Roman" w:hAnsi="Times New Roman" w:cs="Times New Roman"/>
                <w:sz w:val="20"/>
                <w:szCs w:val="20"/>
                <w:lang w:val="en-GB"/>
              </w:rPr>
              <w:t>.</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3321606E" w:rsidR="00F1171E" w:rsidRPr="00CA0AE8" w:rsidRDefault="00C03FCD" w:rsidP="007222C8">
            <w:pPr>
              <w:pStyle w:val="NormalWeb"/>
              <w:spacing w:before="0" w:beforeAutospacing="0" w:after="0" w:afterAutospacing="0"/>
              <w:rPr>
                <w:rFonts w:ascii="Times New Roman" w:hAnsi="Times New Roman" w:cs="Times New Roman"/>
                <w:b/>
                <w:bCs/>
                <w:sz w:val="20"/>
                <w:szCs w:val="20"/>
                <w:lang w:val="en-IN"/>
              </w:rPr>
            </w:pPr>
            <w:r>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77F0946A" w:rsidR="00867E37" w:rsidRPr="00900E9B" w:rsidRDefault="00CA0AE8" w:rsidP="00134A75">
            <w:pPr>
              <w:rPr>
                <w:sz w:val="20"/>
                <w:szCs w:val="20"/>
                <w:lang w:val="en-GB"/>
              </w:rPr>
            </w:pPr>
            <w:r>
              <w:rPr>
                <w:sz w:val="20"/>
                <w:szCs w:val="20"/>
                <w:lang w:val="en-GB"/>
              </w:rPr>
              <w:t>Vinod Shankar More</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5D92D5FB" w:rsidR="00867E37" w:rsidRPr="00900E9B" w:rsidRDefault="00CA0AE8" w:rsidP="00134A75">
            <w:pPr>
              <w:rPr>
                <w:sz w:val="20"/>
                <w:szCs w:val="20"/>
                <w:lang w:val="en-GB"/>
              </w:rPr>
            </w:pPr>
            <w:r>
              <w:rPr>
                <w:sz w:val="20"/>
                <w:szCs w:val="20"/>
                <w:lang w:val="en-GB"/>
              </w:rPr>
              <w:t>Department of Physics</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13EAD6B0" w:rsidR="00867E37" w:rsidRPr="00900E9B" w:rsidRDefault="00CA0AE8" w:rsidP="00134A75">
            <w:pPr>
              <w:rPr>
                <w:sz w:val="20"/>
                <w:szCs w:val="20"/>
                <w:lang w:val="en-GB"/>
              </w:rPr>
            </w:pPr>
            <w:r>
              <w:rPr>
                <w:sz w:val="20"/>
                <w:szCs w:val="20"/>
                <w:lang w:val="en-GB"/>
              </w:rPr>
              <w:t>G.</w:t>
            </w:r>
            <w:proofErr w:type="gramStart"/>
            <w:r>
              <w:rPr>
                <w:sz w:val="20"/>
                <w:szCs w:val="20"/>
                <w:lang w:val="en-GB"/>
              </w:rPr>
              <w:t>E.S’s</w:t>
            </w:r>
            <w:proofErr w:type="gramEnd"/>
            <w:r>
              <w:rPr>
                <w:sz w:val="20"/>
                <w:szCs w:val="20"/>
                <w:lang w:val="en-GB"/>
              </w:rPr>
              <w:t xml:space="preserve"> N. B. Mehta Science College, Bordi</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2410B6AB" w:rsidR="00867E37" w:rsidRPr="00900E9B" w:rsidRDefault="00CA0AE8"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4338430E" w:rsidR="00867E37" w:rsidRPr="00900E9B" w:rsidRDefault="00CA0AE8" w:rsidP="00134A75">
            <w:pPr>
              <w:rPr>
                <w:sz w:val="20"/>
                <w:szCs w:val="20"/>
                <w:lang w:val="en-GB"/>
              </w:rPr>
            </w:pPr>
            <w:r>
              <w:rPr>
                <w:sz w:val="20"/>
                <w:szCs w:val="20"/>
                <w:lang w:val="en-GB"/>
              </w:rPr>
              <w:t>Assistant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22C8BD35" w:rsidR="00867E37" w:rsidRPr="00900E9B" w:rsidRDefault="00CA0AE8" w:rsidP="00134A75">
            <w:pPr>
              <w:rPr>
                <w:sz w:val="20"/>
                <w:szCs w:val="20"/>
                <w:lang w:val="en-GB"/>
              </w:rPr>
            </w:pPr>
            <w:r>
              <w:rPr>
                <w:sz w:val="20"/>
                <w:szCs w:val="20"/>
                <w:lang w:val="en-GB"/>
              </w:rPr>
              <w:t>vinod13570@gmail.com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32E9BA6F" w:rsidR="00867E37" w:rsidRPr="00900E9B" w:rsidRDefault="00CA0AE8" w:rsidP="00134A75">
            <w:pPr>
              <w:rPr>
                <w:sz w:val="20"/>
                <w:szCs w:val="20"/>
                <w:lang w:val="en-GB"/>
              </w:rPr>
            </w:pPr>
            <w:r>
              <w:rPr>
                <w:sz w:val="20"/>
                <w:szCs w:val="20"/>
                <w:lang w:val="en-GB"/>
              </w:rPr>
              <w:t>7203072400</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2BC6D996" w:rsidR="00867E37" w:rsidRPr="00900E9B" w:rsidRDefault="00CA0AE8" w:rsidP="00134A75">
            <w:pPr>
              <w:rPr>
                <w:sz w:val="20"/>
                <w:szCs w:val="20"/>
                <w:lang w:val="en-GB"/>
              </w:rPr>
            </w:pPr>
            <w:r>
              <w:rPr>
                <w:sz w:val="20"/>
                <w:szCs w:val="20"/>
                <w:lang w:val="en-GB"/>
              </w:rPr>
              <w:t>Polymer, Conducting polymers, Sensors</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114E5" w14:textId="77777777" w:rsidR="00EA2AC8" w:rsidRPr="0000007A" w:rsidRDefault="00EA2AC8" w:rsidP="0099583E">
      <w:r>
        <w:separator/>
      </w:r>
    </w:p>
  </w:endnote>
  <w:endnote w:type="continuationSeparator" w:id="0">
    <w:p w14:paraId="7243BD23" w14:textId="77777777" w:rsidR="00EA2AC8" w:rsidRPr="0000007A" w:rsidRDefault="00EA2AC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5AD16" w14:textId="77777777" w:rsidR="00EA2AC8" w:rsidRPr="0000007A" w:rsidRDefault="00EA2AC8" w:rsidP="0099583E">
      <w:r>
        <w:separator/>
      </w:r>
    </w:p>
  </w:footnote>
  <w:footnote w:type="continuationSeparator" w:id="0">
    <w:p w14:paraId="6510CA17" w14:textId="77777777" w:rsidR="00EA2AC8" w:rsidRPr="0000007A" w:rsidRDefault="00EA2AC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F498E"/>
    <w:multiLevelType w:val="hybridMultilevel"/>
    <w:tmpl w:val="7E1C5A2A"/>
    <w:lvl w:ilvl="0" w:tplc="202200FE">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25321B"/>
    <w:multiLevelType w:val="hybridMultilevel"/>
    <w:tmpl w:val="0682E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7"/>
  </w:num>
  <w:num w:numId="3" w16cid:durableId="1332221129">
    <w:abstractNumId w:val="6"/>
  </w:num>
  <w:num w:numId="4" w16cid:durableId="731275058">
    <w:abstractNumId w:val="8"/>
  </w:num>
  <w:num w:numId="5" w16cid:durableId="1225796756">
    <w:abstractNumId w:val="5"/>
  </w:num>
  <w:num w:numId="6" w16cid:durableId="976488871">
    <w:abstractNumId w:val="0"/>
  </w:num>
  <w:num w:numId="7" w16cid:durableId="1134714634">
    <w:abstractNumId w:val="1"/>
  </w:num>
  <w:num w:numId="8" w16cid:durableId="1710648155">
    <w:abstractNumId w:val="11"/>
  </w:num>
  <w:num w:numId="9" w16cid:durableId="406878871">
    <w:abstractNumId w:val="10"/>
  </w:num>
  <w:num w:numId="10" w16cid:durableId="1395616167">
    <w:abstractNumId w:val="2"/>
  </w:num>
  <w:num w:numId="11" w16cid:durableId="1755055385">
    <w:abstractNumId w:val="9"/>
  </w:num>
  <w:num w:numId="12" w16cid:durableId="1008751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7C1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24E7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0565"/>
    <w:rsid w:val="005A4F17"/>
    <w:rsid w:val="005B3509"/>
    <w:rsid w:val="005C25A0"/>
    <w:rsid w:val="005D230D"/>
    <w:rsid w:val="005D3139"/>
    <w:rsid w:val="005D6207"/>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2AF9"/>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566C1"/>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03FC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AE8"/>
    <w:rsid w:val="00CA4B20"/>
    <w:rsid w:val="00CA750B"/>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45A"/>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85721"/>
    <w:rsid w:val="00E9533D"/>
    <w:rsid w:val="00E972A7"/>
    <w:rsid w:val="00EA2839"/>
    <w:rsid w:val="00EA2AC8"/>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9D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84634">
      <w:bodyDiv w:val="1"/>
      <w:marLeft w:val="0"/>
      <w:marRight w:val="0"/>
      <w:marTop w:val="0"/>
      <w:marBottom w:val="0"/>
      <w:divBdr>
        <w:top w:val="none" w:sz="0" w:space="0" w:color="auto"/>
        <w:left w:val="none" w:sz="0" w:space="0" w:color="auto"/>
        <w:bottom w:val="none" w:sz="0" w:space="0" w:color="auto"/>
        <w:right w:val="none" w:sz="0" w:space="0" w:color="auto"/>
      </w:divBdr>
    </w:div>
    <w:div w:id="37049832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485/IJST/v16i46.22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Vinod More</cp:lastModifiedBy>
  <cp:revision>108</cp:revision>
  <dcterms:created xsi:type="dcterms:W3CDTF">2023-08-30T09:21:00Z</dcterms:created>
  <dcterms:modified xsi:type="dcterms:W3CDTF">2024-12-29T14:30:00Z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