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14D6028D" w:rsidR="0000007A" w:rsidRPr="00DE7D30" w:rsidRDefault="00B805BB" w:rsidP="00054BC4">
            <w:pPr>
              <w:pStyle w:val="NormalWeb"/>
              <w:rPr>
                <w:rFonts w:ascii="Arial" w:hAnsi="Arial" w:cs="Arial"/>
                <w:b/>
                <w:bCs/>
                <w:szCs w:val="28"/>
                <w:u w:val="single"/>
              </w:rPr>
            </w:pPr>
            <w:r w:rsidRPr="00B805BB">
              <w:rPr>
                <w:rFonts w:ascii="Arial" w:hAnsi="Arial" w:cs="Arial"/>
                <w:b/>
                <w:szCs w:val="28"/>
                <w:lang w:val="en-GB"/>
              </w:rPr>
              <w:t>BORANA VERBAL ART, QOOSA - A Literary and Cultural Analysis of Oral Texts of a Nomadic Community of Northern Kenya and Southern Ethiopia</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72EAFE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07AC2" w:rsidRPr="00D07AC2">
              <w:rPr>
                <w:rFonts w:ascii="Arial" w:hAnsi="Arial" w:cs="Arial"/>
                <w:b/>
                <w:bCs/>
                <w:szCs w:val="28"/>
                <w:lang w:val="en-GB"/>
              </w:rPr>
              <w:t>4070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2B685BD" w:rsidR="0000007A" w:rsidRPr="00DE7D30" w:rsidRDefault="00B805BB" w:rsidP="000450FC">
            <w:pPr>
              <w:pStyle w:val="NormalWeb"/>
              <w:spacing w:before="0" w:beforeAutospacing="0" w:after="0" w:afterAutospacing="0"/>
              <w:rPr>
                <w:rFonts w:ascii="Arial" w:hAnsi="Arial" w:cs="Arial"/>
                <w:b/>
                <w:szCs w:val="28"/>
                <w:highlight w:val="yellow"/>
                <w:lang w:val="en-GB"/>
              </w:rPr>
            </w:pPr>
            <w:r w:rsidRPr="00B805BB">
              <w:rPr>
                <w:rFonts w:ascii="Arial" w:hAnsi="Arial" w:cs="Arial"/>
                <w:b/>
                <w:szCs w:val="28"/>
                <w:lang w:val="en-GB"/>
              </w:rPr>
              <w:t>BORANA VERBAL ART, QOOSA - A Literary and Cultural Analysis of Oral Texts of a Nomadic Community of Northern Kenya and Southern Ethiopia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C03956D" w:rsidR="00CF0BBB" w:rsidRPr="00DE7D30" w:rsidRDefault="00B805BB"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B805BB">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8"/>
        <w:gridCol w:w="8570"/>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937A55">
        <w:tc>
          <w:tcPr>
            <w:tcW w:w="1430" w:type="pct"/>
            <w:noWrap/>
          </w:tcPr>
          <w:p w14:paraId="7AE9682F" w14:textId="77777777" w:rsidR="00F1171E" w:rsidRPr="00900E9B" w:rsidRDefault="00F1171E" w:rsidP="007222C8">
            <w:pPr>
              <w:pStyle w:val="Heading2"/>
              <w:jc w:val="left"/>
              <w:rPr>
                <w:rFonts w:ascii="Times New Roman" w:hAnsi="Times New Roman"/>
                <w:lang w:val="en-GB"/>
              </w:rPr>
            </w:pPr>
          </w:p>
        </w:tc>
        <w:tc>
          <w:tcPr>
            <w:tcW w:w="2047"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937A55">
        <w:trPr>
          <w:trHeight w:val="1264"/>
        </w:trPr>
        <w:tc>
          <w:tcPr>
            <w:tcW w:w="1430"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047" w:type="pct"/>
          </w:tcPr>
          <w:p w14:paraId="7DBC9196" w14:textId="019DDB07" w:rsidR="003E7905" w:rsidRPr="003E7905" w:rsidRDefault="003E7905" w:rsidP="003E7905">
            <w:pPr>
              <w:tabs>
                <w:tab w:val="left" w:pos="1620"/>
              </w:tabs>
              <w:jc w:val="both"/>
              <w:rPr>
                <w:lang w:val="en-GB"/>
              </w:rPr>
            </w:pPr>
            <w:r w:rsidRPr="003E7905">
              <w:rPr>
                <w:sz w:val="20"/>
                <w:szCs w:val="20"/>
              </w:rPr>
              <w:t xml:space="preserve">This book provides an insightful and comprehensive analysis of </w:t>
            </w:r>
            <w:proofErr w:type="spellStart"/>
            <w:r w:rsidRPr="003E7905">
              <w:rPr>
                <w:sz w:val="20"/>
                <w:szCs w:val="20"/>
              </w:rPr>
              <w:t>qoosa</w:t>
            </w:r>
            <w:proofErr w:type="spellEnd"/>
            <w:r w:rsidRPr="003E7905">
              <w:rPr>
                <w:sz w:val="20"/>
                <w:szCs w:val="20"/>
              </w:rPr>
              <w:t>, a pivotal oral genre in Borana culture. It delves into its cultural, literary, and anthropological significance, illustrating how it serves as both a vehicle for social criticism and a means of preserving cultural heritage. By exploring themes of gender, humor, and social norms, it significantly contributes to the fields of oral literature, cultural studies, and African anthropology. Its emphasis on underexplored genres enhances the broader discourse on oral traditions in Africa.</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937A55">
        <w:trPr>
          <w:trHeight w:val="1262"/>
        </w:trPr>
        <w:tc>
          <w:tcPr>
            <w:tcW w:w="1430"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047" w:type="pct"/>
          </w:tcPr>
          <w:p w14:paraId="579DDB35" w14:textId="77777777" w:rsidR="00B53A1E" w:rsidRPr="00B53A1E" w:rsidRDefault="00B53A1E" w:rsidP="00212809">
            <w:pPr>
              <w:jc w:val="both"/>
              <w:rPr>
                <w:sz w:val="20"/>
                <w:szCs w:val="20"/>
              </w:rPr>
            </w:pPr>
            <w:r w:rsidRPr="00B53A1E">
              <w:rPr>
                <w:sz w:val="20"/>
                <w:szCs w:val="20"/>
              </w:rPr>
              <w:t>The title accurately reflects the book's focus on Borana oral traditions and their cultural significance. However, it could be slightly refined for clarity, such as:</w:t>
            </w:r>
          </w:p>
          <w:p w14:paraId="5DEF7451" w14:textId="77777777" w:rsidR="00B53A1E" w:rsidRPr="00B53A1E" w:rsidRDefault="00B53A1E" w:rsidP="00212809">
            <w:pPr>
              <w:numPr>
                <w:ilvl w:val="0"/>
                <w:numId w:val="11"/>
              </w:numPr>
              <w:jc w:val="both"/>
              <w:rPr>
                <w:sz w:val="20"/>
                <w:szCs w:val="20"/>
              </w:rPr>
            </w:pPr>
            <w:r w:rsidRPr="00B53A1E">
              <w:rPr>
                <w:sz w:val="20"/>
                <w:szCs w:val="20"/>
              </w:rPr>
              <w:t xml:space="preserve">"Borana Verbal Art and Cultural Identity: An Analysis of </w:t>
            </w:r>
            <w:proofErr w:type="spellStart"/>
            <w:r w:rsidRPr="00B53A1E">
              <w:rPr>
                <w:sz w:val="20"/>
                <w:szCs w:val="20"/>
              </w:rPr>
              <w:t>Qoosa</w:t>
            </w:r>
            <w:proofErr w:type="spellEnd"/>
            <w:r w:rsidRPr="00B53A1E">
              <w:rPr>
                <w:sz w:val="20"/>
                <w:szCs w:val="20"/>
              </w:rPr>
              <w:t xml:space="preserve"> Among Nomadic Communities in Kenya and Ethiopia."</w:t>
            </w:r>
          </w:p>
          <w:p w14:paraId="794AA9A7" w14:textId="77777777" w:rsidR="00F1171E" w:rsidRPr="00900E9B" w:rsidRDefault="00F1171E" w:rsidP="00B53A1E">
            <w:pPr>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937A55">
        <w:trPr>
          <w:trHeight w:val="1262"/>
        </w:trPr>
        <w:tc>
          <w:tcPr>
            <w:tcW w:w="1430"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047" w:type="pct"/>
          </w:tcPr>
          <w:p w14:paraId="01F7E166" w14:textId="77777777" w:rsidR="00B475DA" w:rsidRPr="00B475DA" w:rsidRDefault="00B475DA" w:rsidP="00B475DA">
            <w:pPr>
              <w:jc w:val="both"/>
              <w:rPr>
                <w:sz w:val="20"/>
                <w:szCs w:val="20"/>
              </w:rPr>
            </w:pPr>
            <w:r w:rsidRPr="00B475DA">
              <w:rPr>
                <w:sz w:val="20"/>
                <w:szCs w:val="20"/>
              </w:rPr>
              <w:t>The abstract effectively outlines the book's scope, methodology, and significance. However, it could benefit from:</w:t>
            </w:r>
          </w:p>
          <w:p w14:paraId="1D8EB410" w14:textId="77777777" w:rsidR="00B475DA" w:rsidRPr="00B475DA" w:rsidRDefault="00B475DA" w:rsidP="00B475DA">
            <w:pPr>
              <w:numPr>
                <w:ilvl w:val="0"/>
                <w:numId w:val="12"/>
              </w:numPr>
              <w:jc w:val="both"/>
              <w:rPr>
                <w:sz w:val="20"/>
                <w:szCs w:val="20"/>
              </w:rPr>
            </w:pPr>
            <w:r w:rsidRPr="00B475DA">
              <w:rPr>
                <w:sz w:val="20"/>
                <w:szCs w:val="20"/>
              </w:rPr>
              <w:t>Highlighting the book's unique contributions to contemporary scholarship.</w:t>
            </w:r>
          </w:p>
          <w:p w14:paraId="069E9186" w14:textId="77777777" w:rsidR="00B475DA" w:rsidRPr="00B475DA" w:rsidRDefault="00B475DA" w:rsidP="00B475DA">
            <w:pPr>
              <w:numPr>
                <w:ilvl w:val="0"/>
                <w:numId w:val="12"/>
              </w:numPr>
              <w:jc w:val="both"/>
              <w:rPr>
                <w:sz w:val="20"/>
                <w:szCs w:val="20"/>
              </w:rPr>
            </w:pPr>
            <w:r w:rsidRPr="00B475DA">
              <w:rPr>
                <w:sz w:val="20"/>
                <w:szCs w:val="20"/>
              </w:rPr>
              <w:t>Including a brief mention of the methodological framework.</w:t>
            </w:r>
          </w:p>
          <w:p w14:paraId="0FB7E83A" w14:textId="77777777" w:rsidR="00F1171E" w:rsidRPr="00900E9B"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937A55">
        <w:trPr>
          <w:trHeight w:val="859"/>
        </w:trPr>
        <w:tc>
          <w:tcPr>
            <w:tcW w:w="1430"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047" w:type="pct"/>
          </w:tcPr>
          <w:p w14:paraId="2B5A7721" w14:textId="414009BD" w:rsidR="00F1171E" w:rsidRPr="00BF10FB" w:rsidRDefault="00BF10FB" w:rsidP="00BF10FB">
            <w:pPr>
              <w:pStyle w:val="ListParagraph"/>
              <w:ind w:left="0"/>
              <w:jc w:val="both"/>
              <w:rPr>
                <w:sz w:val="20"/>
                <w:szCs w:val="20"/>
                <w:lang w:val="en-GB"/>
              </w:rPr>
            </w:pPr>
            <w:r w:rsidRPr="00BF10FB">
              <w:rPr>
                <w:sz w:val="20"/>
                <w:szCs w:val="20"/>
              </w:rPr>
              <w:t xml:space="preserve">The manuscript is scientifically robust, drawing on diverse theoretical frameworks (e.g., Bakhtin’s carnivalesque, anthropological theories). It successfully contextualizes </w:t>
            </w:r>
            <w:proofErr w:type="spellStart"/>
            <w:r w:rsidRPr="00BF10FB">
              <w:rPr>
                <w:sz w:val="20"/>
                <w:szCs w:val="20"/>
              </w:rPr>
              <w:t>qoosa</w:t>
            </w:r>
            <w:proofErr w:type="spellEnd"/>
            <w:r w:rsidRPr="00BF10FB">
              <w:rPr>
                <w:sz w:val="20"/>
                <w:szCs w:val="20"/>
              </w:rPr>
              <w:t xml:space="preserve"> within Borana culture and oral literature traditions. The methodological rigor, including extensive fieldwork and interviews, strengthens its credibility.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937A55">
        <w:trPr>
          <w:trHeight w:val="703"/>
        </w:trPr>
        <w:tc>
          <w:tcPr>
            <w:tcW w:w="1430"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047" w:type="pct"/>
          </w:tcPr>
          <w:p w14:paraId="24FE0567" w14:textId="0917EF58" w:rsidR="00F1171E" w:rsidRPr="0077790A" w:rsidRDefault="0077790A" w:rsidP="0077790A">
            <w:pPr>
              <w:pStyle w:val="ListParagraph"/>
              <w:ind w:left="0"/>
              <w:jc w:val="both"/>
              <w:rPr>
                <w:sz w:val="20"/>
                <w:szCs w:val="20"/>
                <w:lang w:val="en-GB"/>
              </w:rPr>
            </w:pPr>
            <w:r w:rsidRPr="0077790A">
              <w:rPr>
                <w:sz w:val="20"/>
                <w:szCs w:val="20"/>
              </w:rPr>
              <w:t>The references are comprehensive and relevant, incorporating seminal works on oral literature, anthropology, and cultural studies. If not already included, adding recent works on gender and humor in African oral traditions might enhance the discussion.</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937A55">
        <w:trPr>
          <w:trHeight w:val="386"/>
        </w:trPr>
        <w:tc>
          <w:tcPr>
            <w:tcW w:w="1430"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047" w:type="pct"/>
          </w:tcPr>
          <w:p w14:paraId="72949AE9" w14:textId="77777777" w:rsidR="00680F9F" w:rsidRPr="00680F9F" w:rsidRDefault="00680F9F" w:rsidP="00680F9F">
            <w:pPr>
              <w:rPr>
                <w:sz w:val="20"/>
                <w:szCs w:val="20"/>
              </w:rPr>
            </w:pPr>
            <w:r w:rsidRPr="00680F9F">
              <w:rPr>
                <w:sz w:val="20"/>
                <w:szCs w:val="20"/>
              </w:rPr>
              <w:t>The language is generally suitable for scholarly communication. However:</w:t>
            </w:r>
          </w:p>
          <w:p w14:paraId="4A07CA44" w14:textId="77777777" w:rsidR="00680F9F" w:rsidRPr="00680F9F" w:rsidRDefault="00680F9F" w:rsidP="00680F9F">
            <w:pPr>
              <w:numPr>
                <w:ilvl w:val="0"/>
                <w:numId w:val="13"/>
              </w:numPr>
              <w:rPr>
                <w:sz w:val="20"/>
                <w:szCs w:val="20"/>
              </w:rPr>
            </w:pPr>
            <w:r w:rsidRPr="00680F9F">
              <w:rPr>
                <w:sz w:val="20"/>
                <w:szCs w:val="20"/>
              </w:rPr>
              <w:t>Certain sections are dense and could be streamlined for readability.</w:t>
            </w:r>
          </w:p>
          <w:p w14:paraId="27E762A7" w14:textId="77777777" w:rsidR="00680F9F" w:rsidRPr="00680F9F" w:rsidRDefault="00680F9F" w:rsidP="00680F9F">
            <w:pPr>
              <w:numPr>
                <w:ilvl w:val="0"/>
                <w:numId w:val="13"/>
              </w:numPr>
              <w:rPr>
                <w:sz w:val="20"/>
                <w:szCs w:val="20"/>
              </w:rPr>
            </w:pPr>
            <w:r w:rsidRPr="00680F9F">
              <w:rPr>
                <w:sz w:val="20"/>
                <w:szCs w:val="20"/>
              </w:rPr>
              <w:t>Some technical terms might benefit from brief definitions or clarifications for a broader audience.</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937A55">
        <w:trPr>
          <w:trHeight w:val="1178"/>
        </w:trPr>
        <w:tc>
          <w:tcPr>
            <w:tcW w:w="1430"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047"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094"/>
        <w:gridCol w:w="9230"/>
        <w:gridCol w:w="5610"/>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937A55">
        <w:trPr>
          <w:trHeight w:val="935"/>
        </w:trPr>
        <w:tc>
          <w:tcPr>
            <w:tcW w:w="1451"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07"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937A55">
        <w:trPr>
          <w:trHeight w:val="697"/>
        </w:trPr>
        <w:tc>
          <w:tcPr>
            <w:tcW w:w="1451"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07" w:type="pct"/>
            <w:shd w:val="clear" w:color="auto" w:fill="auto"/>
            <w:tcMar>
              <w:top w:w="0" w:type="dxa"/>
              <w:left w:w="108" w:type="dxa"/>
              <w:bottom w:w="0" w:type="dxa"/>
              <w:right w:w="108" w:type="dxa"/>
            </w:tcMar>
            <w:vAlign w:val="center"/>
          </w:tcPr>
          <w:p w14:paraId="7B654B67" w14:textId="69B19159" w:rsidR="00F1171E" w:rsidRPr="00900E9B" w:rsidRDefault="00885836" w:rsidP="00885836">
            <w:pPr>
              <w:pStyle w:val="NormalWeb"/>
              <w:spacing w:before="0" w:beforeAutospacing="0" w:after="0" w:afterAutospacing="0"/>
              <w:jc w:val="both"/>
              <w:rPr>
                <w:rFonts w:ascii="Times New Roman" w:hAnsi="Times New Roman" w:cs="Times New Roman"/>
                <w:sz w:val="20"/>
                <w:szCs w:val="20"/>
                <w:lang w:val="en-GB"/>
              </w:rPr>
            </w:pPr>
            <w:r w:rsidRPr="00885836">
              <w:rPr>
                <w:rFonts w:ascii="Times New Roman" w:hAnsi="Times New Roman" w:cs="Times New Roman"/>
                <w:i/>
                <w:iCs/>
                <w:sz w:val="20"/>
                <w:szCs w:val="20"/>
              </w:rPr>
              <w:t>No apparent ethical issues were identified. The manuscript acknowledges its sources and provides proper credit to informants and scholars.</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937A55">
        <w:trPr>
          <w:trHeight w:val="697"/>
        </w:trPr>
        <w:tc>
          <w:tcPr>
            <w:tcW w:w="1451"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207" w:type="pct"/>
            <w:shd w:val="clear" w:color="auto" w:fill="auto"/>
            <w:tcMar>
              <w:top w:w="0" w:type="dxa"/>
              <w:left w:w="108" w:type="dxa"/>
              <w:bottom w:w="0" w:type="dxa"/>
              <w:right w:w="108" w:type="dxa"/>
            </w:tcMar>
          </w:tcPr>
          <w:p w14:paraId="737CC3E8" w14:textId="6981348A" w:rsidR="00F1171E" w:rsidRPr="00900E9B" w:rsidRDefault="00927EDA" w:rsidP="007222C8">
            <w:pPr>
              <w:rPr>
                <w:sz w:val="20"/>
                <w:szCs w:val="20"/>
                <w:lang w:val="en-GB"/>
              </w:rPr>
            </w:pPr>
            <w:r w:rsidRPr="00927EDA">
              <w:rPr>
                <w:sz w:val="20"/>
                <w:szCs w:val="20"/>
              </w:rPr>
              <w:t>None were evident in the manuscript.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937A55">
        <w:trPr>
          <w:trHeight w:val="697"/>
        </w:trPr>
        <w:tc>
          <w:tcPr>
            <w:tcW w:w="1451"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207" w:type="pct"/>
            <w:shd w:val="clear" w:color="auto" w:fill="auto"/>
            <w:tcMar>
              <w:top w:w="0" w:type="dxa"/>
              <w:left w:w="108" w:type="dxa"/>
              <w:bottom w:w="0" w:type="dxa"/>
              <w:right w:w="108" w:type="dxa"/>
            </w:tcMar>
          </w:tcPr>
          <w:p w14:paraId="7D1F85F9" w14:textId="0D618CAD" w:rsidR="00F1171E" w:rsidRPr="00900E9B" w:rsidRDefault="008C01A2" w:rsidP="007222C8">
            <w:pPr>
              <w:rPr>
                <w:sz w:val="20"/>
                <w:szCs w:val="20"/>
                <w:lang w:val="en-GB"/>
              </w:rPr>
            </w:pPr>
            <w:r w:rsidRPr="008C01A2">
              <w:rPr>
                <w:sz w:val="20"/>
                <w:szCs w:val="20"/>
              </w:rPr>
              <w:t>No indications of plagiarism were detected. The work appears original and well-researched.</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37A55" w:rsidRDefault="00F1171E" w:rsidP="00F1171E">
      <w:pPr>
        <w:pStyle w:val="BodyText"/>
        <w:rPr>
          <w:rFonts w:ascii="Times New Roman" w:hAnsi="Times New Roman"/>
          <w:b/>
          <w:bCs/>
          <w:sz w:val="2"/>
          <w:szCs w:val="2"/>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9148386"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D885A5D" w14:textId="683E5BF5" w:rsidR="00D52C84" w:rsidRPr="00D52C84" w:rsidRDefault="00D52C84" w:rsidP="00D52C84">
            <w:pPr>
              <w:pStyle w:val="NormalWeb"/>
              <w:spacing w:before="0" w:beforeAutospacing="0" w:after="0" w:afterAutospacing="0"/>
              <w:rPr>
                <w:rFonts w:ascii="Times New Roman" w:hAnsi="Times New Roman" w:cs="Times New Roman"/>
                <w:sz w:val="20"/>
                <w:szCs w:val="20"/>
                <w:lang w:val="en-GB"/>
              </w:rPr>
            </w:pPr>
            <w:r w:rsidRPr="00D52C84">
              <w:rPr>
                <w:rFonts w:ascii="Times New Roman" w:hAnsi="Times New Roman" w:cs="Times New Roman"/>
                <w:sz w:val="20"/>
                <w:szCs w:val="20"/>
              </w:rPr>
              <w:t>Overall Marks: 8.5/10</w:t>
            </w:r>
            <w:r w:rsidR="000F4447">
              <w:rPr>
                <w:rFonts w:ascii="Times New Roman" w:hAnsi="Times New Roman" w:cs="Times New Roman"/>
                <w:sz w:val="20"/>
                <w:szCs w:val="20"/>
              </w:rPr>
              <w:t xml:space="preserve"> </w:t>
            </w:r>
            <w:proofErr w:type="gramStart"/>
            <w:r w:rsidR="000F4447">
              <w:rPr>
                <w:rFonts w:ascii="Times New Roman" w:hAnsi="Times New Roman" w:cs="Times New Roman"/>
                <w:sz w:val="20"/>
                <w:szCs w:val="20"/>
              </w:rPr>
              <w:t xml:space="preserve">( </w:t>
            </w:r>
            <w:r w:rsidR="000F4447" w:rsidRPr="00900E9B">
              <w:rPr>
                <w:rFonts w:ascii="Times New Roman" w:hAnsi="Times New Roman" w:cs="Times New Roman"/>
                <w:sz w:val="20"/>
                <w:szCs w:val="20"/>
                <w:lang w:val="en-GB"/>
              </w:rPr>
              <w:t>Minor</w:t>
            </w:r>
            <w:proofErr w:type="gramEnd"/>
            <w:r w:rsidR="000F4447" w:rsidRPr="00900E9B">
              <w:rPr>
                <w:rFonts w:ascii="Times New Roman" w:hAnsi="Times New Roman" w:cs="Times New Roman"/>
                <w:sz w:val="20"/>
                <w:szCs w:val="20"/>
                <w:lang w:val="en-GB"/>
              </w:rPr>
              <w:t xml:space="preserve"> Revision</w:t>
            </w:r>
            <w:r w:rsidR="000F4447">
              <w:rPr>
                <w:rFonts w:ascii="Times New Roman" w:hAnsi="Times New Roman" w:cs="Times New Roman"/>
                <w:sz w:val="20"/>
                <w:szCs w:val="20"/>
                <w:lang w:val="en-GB"/>
              </w:rPr>
              <w:t xml:space="preserve"> </w:t>
            </w:r>
            <w:r w:rsidR="000F4447">
              <w:rPr>
                <w:rFonts w:ascii="Times New Roman" w:hAnsi="Times New Roman" w:cs="Times New Roman"/>
                <w:sz w:val="20"/>
                <w:szCs w:val="20"/>
              </w:rPr>
              <w:t>)</w:t>
            </w:r>
          </w:p>
          <w:p w14:paraId="12FF7136" w14:textId="77777777" w:rsidR="00D52C84" w:rsidRPr="00D52C84" w:rsidRDefault="00D52C84" w:rsidP="00D52C84">
            <w:pPr>
              <w:pStyle w:val="NormalWeb"/>
              <w:spacing w:before="0" w:beforeAutospacing="0" w:after="0" w:afterAutospacing="0"/>
              <w:rPr>
                <w:rFonts w:ascii="Times New Roman" w:hAnsi="Times New Roman" w:cs="Times New Roman"/>
                <w:sz w:val="20"/>
                <w:szCs w:val="20"/>
              </w:rPr>
            </w:pPr>
            <w:r w:rsidRPr="00D52C84">
              <w:rPr>
                <w:rFonts w:ascii="Times New Roman" w:hAnsi="Times New Roman" w:cs="Times New Roman"/>
                <w:sz w:val="20"/>
                <w:szCs w:val="20"/>
              </w:rPr>
              <w:t>This score suggests minor revisions are required before publication. The manuscript's scholarly value is high, but minor refinements in structure, clarity, and title could enhance its accessibility and impact.</w:t>
            </w:r>
          </w:p>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7F6FB653" w14:textId="44CA7E63" w:rsidR="00F1171E" w:rsidRDefault="00F1171E" w:rsidP="00F1171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43E29751" w:rsidR="00867E37" w:rsidRPr="00227B90" w:rsidRDefault="00227B90" w:rsidP="00227B90">
            <w:pPr>
              <w:rPr>
                <w:sz w:val="20"/>
                <w:szCs w:val="20"/>
                <w:lang w:val="en-GB"/>
              </w:rPr>
            </w:pPr>
            <w:r>
              <w:rPr>
                <w:sz w:val="20"/>
                <w:szCs w:val="20"/>
                <w:lang w:val="en-GB"/>
              </w:rPr>
              <w:t xml:space="preserve">A. </w:t>
            </w:r>
            <w:r w:rsidR="008A1963" w:rsidRPr="00227B90">
              <w:rPr>
                <w:sz w:val="20"/>
                <w:szCs w:val="20"/>
                <w:lang w:val="en-GB"/>
              </w:rPr>
              <w:t>M. M Mahmudul Hasan</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6A061B32" w:rsidR="00867E37" w:rsidRPr="00900E9B" w:rsidRDefault="008A1963" w:rsidP="00134A75">
            <w:pPr>
              <w:rPr>
                <w:sz w:val="20"/>
                <w:szCs w:val="20"/>
                <w:lang w:val="en-GB"/>
              </w:rPr>
            </w:pPr>
            <w:r>
              <w:rPr>
                <w:sz w:val="20"/>
                <w:szCs w:val="20"/>
                <w:lang w:val="en-GB"/>
              </w:rPr>
              <w:t>Department of English</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65B8C8A9" w:rsidR="00867E37" w:rsidRPr="00900E9B" w:rsidRDefault="008A1963" w:rsidP="00134A75">
            <w:pPr>
              <w:rPr>
                <w:sz w:val="20"/>
                <w:szCs w:val="20"/>
                <w:lang w:val="en-GB"/>
              </w:rPr>
            </w:pPr>
            <w:r>
              <w:rPr>
                <w:sz w:val="20"/>
                <w:szCs w:val="20"/>
                <w:lang w:val="en-GB"/>
              </w:rPr>
              <w:t>Khwaja Younus Ali University</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7CF6E723" w:rsidR="00867E37" w:rsidRPr="00900E9B" w:rsidRDefault="008A1963" w:rsidP="00134A75">
            <w:pPr>
              <w:rPr>
                <w:sz w:val="20"/>
                <w:szCs w:val="20"/>
                <w:lang w:val="en-GB"/>
              </w:rPr>
            </w:pPr>
            <w:r>
              <w:rPr>
                <w:sz w:val="20"/>
                <w:szCs w:val="20"/>
                <w:lang w:val="en-GB"/>
              </w:rPr>
              <w:t>Bangladesh</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0504353C" w:rsidR="00867E37" w:rsidRPr="00900E9B" w:rsidRDefault="008A1963" w:rsidP="00134A75">
            <w:pPr>
              <w:rPr>
                <w:sz w:val="20"/>
                <w:szCs w:val="20"/>
                <w:lang w:val="en-GB"/>
              </w:rPr>
            </w:pPr>
            <w:r>
              <w:rPr>
                <w:sz w:val="20"/>
                <w:szCs w:val="20"/>
                <w:lang w:val="en-GB"/>
              </w:rPr>
              <w:t>Lecturer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5F023961" w:rsidR="00867E37" w:rsidRPr="00900E9B" w:rsidRDefault="008A1963" w:rsidP="00134A75">
            <w:pPr>
              <w:rPr>
                <w:sz w:val="20"/>
                <w:szCs w:val="20"/>
                <w:lang w:val="en-GB"/>
              </w:rPr>
            </w:pPr>
            <w:r w:rsidRPr="008A1963">
              <w:rPr>
                <w:sz w:val="20"/>
                <w:szCs w:val="20"/>
              </w:rPr>
              <w:t> </w:t>
            </w:r>
            <w:hyperlink r:id="rId10" w:history="1">
              <w:r w:rsidRPr="00167CCA">
                <w:rPr>
                  <w:rStyle w:val="Hyperlink"/>
                  <w:sz w:val="20"/>
                  <w:szCs w:val="20"/>
                </w:rPr>
                <w:t>ammhasan94@gmail.com</w:t>
              </w:r>
            </w:hyperlink>
            <w:r>
              <w:rPr>
                <w:sz w:val="20"/>
                <w:szCs w:val="20"/>
              </w:rPr>
              <w:t xml:space="preserve"> </w:t>
            </w:r>
            <w:proofErr w:type="gramStart"/>
            <w:r>
              <w:rPr>
                <w:sz w:val="20"/>
                <w:szCs w:val="20"/>
              </w:rPr>
              <w:t xml:space="preserve">or, </w:t>
            </w:r>
            <w:r w:rsidRPr="008A1963">
              <w:rPr>
                <w:sz w:val="20"/>
                <w:szCs w:val="20"/>
              </w:rPr>
              <w:t> </w:t>
            </w:r>
            <w:r w:rsidRPr="008A1963">
              <w:rPr>
                <w:color w:val="3333FF"/>
                <w:sz w:val="20"/>
                <w:szCs w:val="20"/>
              </w:rPr>
              <w:t>ammhasan</w:t>
            </w:r>
            <w:r w:rsidRPr="008A1963">
              <w:rPr>
                <w:color w:val="3333FF"/>
                <w:sz w:val="20"/>
                <w:szCs w:val="20"/>
              </w:rPr>
              <w:t>.eng</w:t>
            </w:r>
            <w:r w:rsidRPr="008A1963">
              <w:rPr>
                <w:color w:val="3333FF"/>
                <w:sz w:val="20"/>
                <w:szCs w:val="20"/>
              </w:rPr>
              <w:t>@</w:t>
            </w:r>
            <w:r w:rsidRPr="008A1963">
              <w:rPr>
                <w:color w:val="3333FF"/>
                <w:sz w:val="20"/>
                <w:szCs w:val="20"/>
              </w:rPr>
              <w:t>kyau.edu.bd</w:t>
            </w:r>
            <w:proofErr w:type="gramEnd"/>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1E5956AF" w:rsidR="00867E37" w:rsidRPr="00900E9B" w:rsidRDefault="008A1963" w:rsidP="00134A75">
            <w:pPr>
              <w:rPr>
                <w:sz w:val="20"/>
                <w:szCs w:val="20"/>
                <w:lang w:val="en-GB"/>
              </w:rPr>
            </w:pPr>
            <w:r>
              <w:rPr>
                <w:sz w:val="20"/>
                <w:szCs w:val="20"/>
                <w:lang w:val="en-GB"/>
              </w:rPr>
              <w:t>8801714364936</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1343B31C" w:rsidR="00867E37" w:rsidRPr="00900E9B" w:rsidRDefault="008A1963" w:rsidP="00134A75">
            <w:pPr>
              <w:rPr>
                <w:sz w:val="20"/>
                <w:szCs w:val="20"/>
                <w:lang w:val="en-GB"/>
              </w:rPr>
            </w:pPr>
            <w:r>
              <w:rPr>
                <w:sz w:val="20"/>
                <w:szCs w:val="20"/>
                <w:lang w:val="en-GB"/>
              </w:rPr>
              <w:t>English Language, Literature, Education &amp; Cultural Studies</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C97C5" w14:textId="77777777" w:rsidR="00E87FF6" w:rsidRPr="0000007A" w:rsidRDefault="00E87FF6" w:rsidP="0099583E">
      <w:r>
        <w:separator/>
      </w:r>
    </w:p>
  </w:endnote>
  <w:endnote w:type="continuationSeparator" w:id="0">
    <w:p w14:paraId="651D0A86" w14:textId="77777777" w:rsidR="00E87FF6" w:rsidRPr="0000007A" w:rsidRDefault="00E87FF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681B" w14:textId="77777777" w:rsidR="00E87FF6" w:rsidRPr="0000007A" w:rsidRDefault="00E87FF6" w:rsidP="0099583E">
      <w:r>
        <w:separator/>
      </w:r>
    </w:p>
  </w:footnote>
  <w:footnote w:type="continuationSeparator" w:id="0">
    <w:p w14:paraId="5F94DCEF" w14:textId="77777777" w:rsidR="00E87FF6" w:rsidRPr="0000007A" w:rsidRDefault="00E87FF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CA67C1"/>
    <w:multiLevelType w:val="multilevel"/>
    <w:tmpl w:val="5C8CD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C7252"/>
    <w:multiLevelType w:val="hybridMultilevel"/>
    <w:tmpl w:val="B756E2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AB19CB"/>
    <w:multiLevelType w:val="multilevel"/>
    <w:tmpl w:val="72B4B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D4022A"/>
    <w:multiLevelType w:val="multilevel"/>
    <w:tmpl w:val="6FD4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7"/>
  </w:num>
  <w:num w:numId="3" w16cid:durableId="1332221129">
    <w:abstractNumId w:val="6"/>
  </w:num>
  <w:num w:numId="4" w16cid:durableId="731275058">
    <w:abstractNumId w:val="8"/>
  </w:num>
  <w:num w:numId="5" w16cid:durableId="1225796756">
    <w:abstractNumId w:val="4"/>
  </w:num>
  <w:num w:numId="6" w16cid:durableId="976488871">
    <w:abstractNumId w:val="0"/>
  </w:num>
  <w:num w:numId="7" w16cid:durableId="1134714634">
    <w:abstractNumId w:val="1"/>
  </w:num>
  <w:num w:numId="8" w16cid:durableId="1710648155">
    <w:abstractNumId w:val="13"/>
  </w:num>
  <w:num w:numId="9" w16cid:durableId="406878871">
    <w:abstractNumId w:val="12"/>
  </w:num>
  <w:num w:numId="10" w16cid:durableId="1395616167">
    <w:abstractNumId w:val="2"/>
  </w:num>
  <w:num w:numId="11" w16cid:durableId="1933270029">
    <w:abstractNumId w:val="11"/>
  </w:num>
  <w:num w:numId="12" w16cid:durableId="80688711">
    <w:abstractNumId w:val="10"/>
  </w:num>
  <w:num w:numId="13" w16cid:durableId="463934690">
    <w:abstractNumId w:val="5"/>
  </w:num>
  <w:num w:numId="14" w16cid:durableId="4490162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4447"/>
    <w:rsid w:val="000F6EA8"/>
    <w:rsid w:val="00101322"/>
    <w:rsid w:val="00112598"/>
    <w:rsid w:val="00115767"/>
    <w:rsid w:val="00121FFA"/>
    <w:rsid w:val="0012616A"/>
    <w:rsid w:val="00136984"/>
    <w:rsid w:val="001425F1"/>
    <w:rsid w:val="00142A9C"/>
    <w:rsid w:val="00150304"/>
    <w:rsid w:val="0015296D"/>
    <w:rsid w:val="00154172"/>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809"/>
    <w:rsid w:val="00220111"/>
    <w:rsid w:val="002218DB"/>
    <w:rsid w:val="0022369C"/>
    <w:rsid w:val="00227B90"/>
    <w:rsid w:val="00231428"/>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6274"/>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E7905"/>
    <w:rsid w:val="00401C12"/>
    <w:rsid w:val="00404BB1"/>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7AA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0F9F"/>
    <w:rsid w:val="0068243C"/>
    <w:rsid w:val="0068446F"/>
    <w:rsid w:val="00686DCE"/>
    <w:rsid w:val="00690EDE"/>
    <w:rsid w:val="006936D1"/>
    <w:rsid w:val="00696CAD"/>
    <w:rsid w:val="006A3839"/>
    <w:rsid w:val="006A5E0B"/>
    <w:rsid w:val="006A7405"/>
    <w:rsid w:val="006C3797"/>
    <w:rsid w:val="006D467C"/>
    <w:rsid w:val="006E01EE"/>
    <w:rsid w:val="006E6014"/>
    <w:rsid w:val="006E7D6E"/>
    <w:rsid w:val="006F44FB"/>
    <w:rsid w:val="00700A1D"/>
    <w:rsid w:val="00700EF2"/>
    <w:rsid w:val="00701186"/>
    <w:rsid w:val="0070268F"/>
    <w:rsid w:val="00707BE1"/>
    <w:rsid w:val="007147D0"/>
    <w:rsid w:val="007238EB"/>
    <w:rsid w:val="00727402"/>
    <w:rsid w:val="007317C3"/>
    <w:rsid w:val="0073332F"/>
    <w:rsid w:val="00734756"/>
    <w:rsid w:val="00734BFB"/>
    <w:rsid w:val="0073538B"/>
    <w:rsid w:val="00737BC9"/>
    <w:rsid w:val="0074253C"/>
    <w:rsid w:val="007426E6"/>
    <w:rsid w:val="00751520"/>
    <w:rsid w:val="00766889"/>
    <w:rsid w:val="00766A0D"/>
    <w:rsid w:val="00767F8C"/>
    <w:rsid w:val="0077790A"/>
    <w:rsid w:val="00780B67"/>
    <w:rsid w:val="00781D07"/>
    <w:rsid w:val="007A545B"/>
    <w:rsid w:val="007A62F8"/>
    <w:rsid w:val="007B1099"/>
    <w:rsid w:val="007B54A4"/>
    <w:rsid w:val="007C091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CE2"/>
    <w:rsid w:val="00877F10"/>
    <w:rsid w:val="00882091"/>
    <w:rsid w:val="00885836"/>
    <w:rsid w:val="00893E75"/>
    <w:rsid w:val="00895D0A"/>
    <w:rsid w:val="008A1963"/>
    <w:rsid w:val="008B265C"/>
    <w:rsid w:val="008C01A2"/>
    <w:rsid w:val="008C2F62"/>
    <w:rsid w:val="008C4B1F"/>
    <w:rsid w:val="008C75AD"/>
    <w:rsid w:val="008D020E"/>
    <w:rsid w:val="008E5067"/>
    <w:rsid w:val="008F036B"/>
    <w:rsid w:val="008F36E4"/>
    <w:rsid w:val="0090720F"/>
    <w:rsid w:val="009245E3"/>
    <w:rsid w:val="00927EDA"/>
    <w:rsid w:val="00937A5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37AD"/>
    <w:rsid w:val="00B2236C"/>
    <w:rsid w:val="00B22FE6"/>
    <w:rsid w:val="00B3033D"/>
    <w:rsid w:val="00B334D9"/>
    <w:rsid w:val="00B413B9"/>
    <w:rsid w:val="00B475DA"/>
    <w:rsid w:val="00B53059"/>
    <w:rsid w:val="00B53A1E"/>
    <w:rsid w:val="00B562D2"/>
    <w:rsid w:val="00B62087"/>
    <w:rsid w:val="00B62F41"/>
    <w:rsid w:val="00B63782"/>
    <w:rsid w:val="00B66599"/>
    <w:rsid w:val="00B760E1"/>
    <w:rsid w:val="00B805BB"/>
    <w:rsid w:val="00B82FFC"/>
    <w:rsid w:val="00BA1AB3"/>
    <w:rsid w:val="00BA55B7"/>
    <w:rsid w:val="00BA6421"/>
    <w:rsid w:val="00BB21AB"/>
    <w:rsid w:val="00BB4FEC"/>
    <w:rsid w:val="00BC402F"/>
    <w:rsid w:val="00BD0DF5"/>
    <w:rsid w:val="00BD7527"/>
    <w:rsid w:val="00BE13EF"/>
    <w:rsid w:val="00BE3579"/>
    <w:rsid w:val="00BE40A5"/>
    <w:rsid w:val="00BE6454"/>
    <w:rsid w:val="00BF10FB"/>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E40"/>
    <w:rsid w:val="00CD7C84"/>
    <w:rsid w:val="00CE199A"/>
    <w:rsid w:val="00CE5AC7"/>
    <w:rsid w:val="00CF0BBB"/>
    <w:rsid w:val="00CF0D07"/>
    <w:rsid w:val="00CF7035"/>
    <w:rsid w:val="00D07AC2"/>
    <w:rsid w:val="00D1283A"/>
    <w:rsid w:val="00D12970"/>
    <w:rsid w:val="00D17979"/>
    <w:rsid w:val="00D2075F"/>
    <w:rsid w:val="00D24CBE"/>
    <w:rsid w:val="00D27A79"/>
    <w:rsid w:val="00D32AC2"/>
    <w:rsid w:val="00D40416"/>
    <w:rsid w:val="00D430AB"/>
    <w:rsid w:val="00D4782A"/>
    <w:rsid w:val="00D52C84"/>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87FF6"/>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6850">
      <w:bodyDiv w:val="1"/>
      <w:marLeft w:val="0"/>
      <w:marRight w:val="0"/>
      <w:marTop w:val="0"/>
      <w:marBottom w:val="0"/>
      <w:divBdr>
        <w:top w:val="none" w:sz="0" w:space="0" w:color="auto"/>
        <w:left w:val="none" w:sz="0" w:space="0" w:color="auto"/>
        <w:bottom w:val="none" w:sz="0" w:space="0" w:color="auto"/>
        <w:right w:val="none" w:sz="0" w:space="0" w:color="auto"/>
      </w:divBdr>
    </w:div>
    <w:div w:id="364411635">
      <w:bodyDiv w:val="1"/>
      <w:marLeft w:val="0"/>
      <w:marRight w:val="0"/>
      <w:marTop w:val="0"/>
      <w:marBottom w:val="0"/>
      <w:divBdr>
        <w:top w:val="none" w:sz="0" w:space="0" w:color="auto"/>
        <w:left w:val="none" w:sz="0" w:space="0" w:color="auto"/>
        <w:bottom w:val="none" w:sz="0" w:space="0" w:color="auto"/>
        <w:right w:val="none" w:sz="0" w:space="0" w:color="auto"/>
      </w:divBdr>
    </w:div>
    <w:div w:id="428238682">
      <w:bodyDiv w:val="1"/>
      <w:marLeft w:val="0"/>
      <w:marRight w:val="0"/>
      <w:marTop w:val="0"/>
      <w:marBottom w:val="0"/>
      <w:divBdr>
        <w:top w:val="none" w:sz="0" w:space="0" w:color="auto"/>
        <w:left w:val="none" w:sz="0" w:space="0" w:color="auto"/>
        <w:bottom w:val="none" w:sz="0" w:space="0" w:color="auto"/>
        <w:right w:val="none" w:sz="0" w:space="0" w:color="auto"/>
      </w:divBdr>
    </w:div>
    <w:div w:id="45386302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8535977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18055649">
      <w:bodyDiv w:val="1"/>
      <w:marLeft w:val="0"/>
      <w:marRight w:val="0"/>
      <w:marTop w:val="0"/>
      <w:marBottom w:val="0"/>
      <w:divBdr>
        <w:top w:val="none" w:sz="0" w:space="0" w:color="auto"/>
        <w:left w:val="none" w:sz="0" w:space="0" w:color="auto"/>
        <w:bottom w:val="none" w:sz="0" w:space="0" w:color="auto"/>
        <w:right w:val="none" w:sz="0" w:space="0" w:color="auto"/>
      </w:divBdr>
    </w:div>
    <w:div w:id="140733640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462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mmhasan94@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923</Words>
  <Characters>5695</Characters>
  <Application>Microsoft Office Word</Application>
  <DocSecurity>0</DocSecurity>
  <Lines>210</Lines>
  <Paragraphs>106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AMM Mahmudul Hasan2</cp:lastModifiedBy>
  <cp:revision>4</cp:revision>
  <dcterms:created xsi:type="dcterms:W3CDTF">2025-01-07T17:10:00Z</dcterms:created>
  <dcterms:modified xsi:type="dcterms:W3CDTF">2025-01-07T17:15:00Z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