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D9D" w:rsidRPr="00B53D9D" w:rsidRDefault="00B53D9D" w:rsidP="00B53D9D">
      <w:pPr>
        <w:jc w:val="center"/>
        <w:rPr>
          <w:rFonts w:ascii="Times New Roman" w:hAnsi="Times New Roman" w:cs="Times New Roman"/>
          <w:b/>
          <w:bCs/>
          <w:i/>
          <w:iCs/>
          <w:sz w:val="24"/>
          <w:szCs w:val="24"/>
          <w:u w:val="single"/>
          <w:lang w:val="en-US"/>
        </w:rPr>
      </w:pPr>
      <w:r w:rsidRPr="00B53D9D">
        <w:rPr>
          <w:rFonts w:ascii="Times New Roman" w:hAnsi="Times New Roman" w:cs="Times New Roman"/>
          <w:b/>
          <w:bCs/>
          <w:i/>
          <w:iCs/>
          <w:sz w:val="24"/>
          <w:szCs w:val="24"/>
          <w:u w:val="single"/>
          <w:lang w:val="en-US"/>
        </w:rPr>
        <w:t>Review Article</w:t>
      </w:r>
    </w:p>
    <w:p w:rsidR="00192ED2" w:rsidRDefault="00192ED2" w:rsidP="008D3297">
      <w:pPr>
        <w:jc w:val="center"/>
        <w:rPr>
          <w:rFonts w:ascii="Times New Roman" w:hAnsi="Times New Roman" w:cs="Times New Roman"/>
          <w:b/>
          <w:bCs/>
          <w:sz w:val="24"/>
          <w:szCs w:val="24"/>
        </w:rPr>
      </w:pPr>
      <w:r w:rsidRPr="00192ED2">
        <w:rPr>
          <w:rFonts w:ascii="Times New Roman" w:hAnsi="Times New Roman" w:cs="Times New Roman"/>
          <w:b/>
          <w:bCs/>
          <w:sz w:val="24"/>
          <w:szCs w:val="24"/>
        </w:rPr>
        <w:t>Entomopathogenic Fungi: Dual Role in Insect Control and Plant Disease Management</w:t>
      </w:r>
    </w:p>
    <w:p w:rsidR="00BE227C" w:rsidRDefault="00BE227C" w:rsidP="00D3029D">
      <w:pPr>
        <w:jc w:val="center"/>
        <w:rPr>
          <w:rFonts w:ascii="Times New Roman" w:hAnsi="Times New Roman" w:cs="Times New Roman"/>
          <w:b/>
          <w:bCs/>
          <w:sz w:val="24"/>
          <w:szCs w:val="24"/>
        </w:rPr>
      </w:pPr>
    </w:p>
    <w:p w:rsidR="00192ED2" w:rsidRPr="00B51C4F" w:rsidRDefault="00D3029D" w:rsidP="00D3029D">
      <w:pPr>
        <w:jc w:val="center"/>
        <w:rPr>
          <w:rFonts w:ascii="Times New Roman" w:hAnsi="Times New Roman" w:cs="Times New Roman"/>
          <w:b/>
          <w:bCs/>
          <w:sz w:val="24"/>
          <w:szCs w:val="24"/>
        </w:rPr>
      </w:pPr>
      <w:r w:rsidRPr="00B51C4F">
        <w:rPr>
          <w:rFonts w:ascii="Times New Roman" w:hAnsi="Times New Roman" w:cs="Times New Roman"/>
          <w:b/>
          <w:bCs/>
          <w:sz w:val="24"/>
          <w:szCs w:val="24"/>
        </w:rPr>
        <w:t>Abstract</w:t>
      </w:r>
    </w:p>
    <w:p w:rsidR="00D3029D" w:rsidRPr="00B51C4F" w:rsidRDefault="00D3029D" w:rsidP="00D3029D">
      <w:pPr>
        <w:jc w:val="both"/>
        <w:rPr>
          <w:rFonts w:ascii="Times New Roman" w:hAnsi="Times New Roman" w:cs="Times New Roman"/>
          <w:sz w:val="24"/>
          <w:szCs w:val="24"/>
        </w:rPr>
      </w:pPr>
      <w:r w:rsidRPr="00B51C4F">
        <w:rPr>
          <w:rFonts w:ascii="Times New Roman" w:hAnsi="Times New Roman" w:cs="Times New Roman"/>
          <w:sz w:val="24"/>
          <w:szCs w:val="24"/>
        </w:rPr>
        <w:t xml:space="preserve">Entomopathogenic fungi (EPF) are pivotal biological agents in modern agriculture, offering eco-friendly solutions for integrated pest and disease management. With their dual functionality, EPF target a wide range of insect pests while suppressing plant pathogens, presenting a sustainable alternative to synthetic pesticides. </w:t>
      </w:r>
      <w:r w:rsidR="007E4CD3" w:rsidRPr="00B51C4F">
        <w:rPr>
          <w:rFonts w:ascii="Times New Roman" w:hAnsi="Times New Roman" w:cs="Times New Roman"/>
          <w:sz w:val="24"/>
          <w:szCs w:val="24"/>
        </w:rPr>
        <w:t>T</w:t>
      </w:r>
      <w:r w:rsidRPr="00B51C4F">
        <w:rPr>
          <w:rFonts w:ascii="Times New Roman" w:hAnsi="Times New Roman" w:cs="Times New Roman"/>
          <w:sz w:val="24"/>
          <w:szCs w:val="24"/>
        </w:rPr>
        <w:t xml:space="preserve">he biology, mechanisms, and applications of EPF, highlighting their ability to parasitize insects through adhesion, enzymatic penetration, and toxin production while simultaneously managing plant pathogens via antibiosis, competition, systemic resistance induction, and direct parasitism. Advances in genomics have unveiled molecular insights into EPF pathogenicity, paving the way for biotechnological enhancements, including genetically engineered strains with improved efficacy, thermal tolerance, and host specificity. Innovative formulation technologies, such as nano-carriers and microencapsulation, have enhanced the viability and precision delivery of EPF, improving field efficacy. The integration of EPF with precision agriculture tools, including drones and sensor-based systems, allows targeted applications and data-driven pest management. </w:t>
      </w:r>
      <w:r w:rsidR="00E82E97">
        <w:rPr>
          <w:rFonts w:ascii="Times New Roman" w:hAnsi="Times New Roman" w:cs="Times New Roman"/>
          <w:sz w:val="24"/>
          <w:szCs w:val="24"/>
        </w:rPr>
        <w:t>T</w:t>
      </w:r>
      <w:r w:rsidRPr="00B51C4F">
        <w:rPr>
          <w:rFonts w:ascii="Times New Roman" w:hAnsi="Times New Roman" w:cs="Times New Roman"/>
          <w:sz w:val="24"/>
          <w:szCs w:val="24"/>
        </w:rPr>
        <w:t>heir compatibility with organic farming systems underscores their role in fostering sustainable and environmentally conscious agricultural practices. Despite these advancements, challenges remain, including environmental limitations, production costs, regulatory hurdles, and potential non-target effects. Addressing these challenges through interdisciplinary research and stakeholder education is critical for maximizing EPF's potential. As agriculture faces mounting pressures from climate change, pest resistance, and ecological degradation, EPF stand as a promising solution, contributing to soil health, biodiversity conservation, and reduced chemical dependency. This comprehensive review underscores the importance of EPF in shaping resilient agroecosystems, driving the transition toward sustainable agriculture while ensuring food security and environmental sustainability. The integration of cutting-edge technologies and policy support will be pivotal in scaling the adoption of EPF-based solutions, positioning these fungi as a cornerstone in the future of agricultural innovation and sustainability.</w:t>
      </w:r>
    </w:p>
    <w:p w:rsidR="00D3029D" w:rsidRPr="00B51C4F" w:rsidRDefault="00D3029D" w:rsidP="00D3029D">
      <w:pPr>
        <w:rPr>
          <w:rFonts w:ascii="Times New Roman" w:hAnsi="Times New Roman" w:cs="Times New Roman"/>
          <w:i/>
          <w:iCs/>
          <w:sz w:val="24"/>
          <w:szCs w:val="24"/>
        </w:rPr>
      </w:pPr>
      <w:r w:rsidRPr="00B51C4F">
        <w:rPr>
          <w:rFonts w:ascii="Times New Roman" w:hAnsi="Times New Roman" w:cs="Times New Roman"/>
          <w:b/>
          <w:bCs/>
          <w:sz w:val="24"/>
          <w:szCs w:val="24"/>
        </w:rPr>
        <w:t xml:space="preserve">Keywords: </w:t>
      </w:r>
      <w:r w:rsidRPr="00B51C4F">
        <w:rPr>
          <w:rFonts w:ascii="Times New Roman" w:hAnsi="Times New Roman" w:cs="Times New Roman"/>
          <w:i/>
          <w:iCs/>
          <w:sz w:val="24"/>
          <w:szCs w:val="24"/>
        </w:rPr>
        <w:t>Entomopathogenic, Biocontrol, Sustainability, Pathogenicity, Genomics, Formulations</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 Introduction</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Entomopathogenic Fungi (EPF) and Their Ecological Significance</w:t>
      </w:r>
      <w:r w:rsidRPr="00DD36F7">
        <w:rPr>
          <w:rFonts w:ascii="Times New Roman" w:hAnsi="Times New Roman" w:cs="Times New Roman"/>
          <w:sz w:val="24"/>
          <w:szCs w:val="24"/>
        </w:rPr>
        <w:br/>
        <w:t>Entomopathogenic fungi (EPF) represent a critical group of microorganisms that serve as natural r</w:t>
      </w:r>
      <w:r w:rsidR="00A8184D">
        <w:rPr>
          <w:rFonts w:ascii="Times New Roman" w:hAnsi="Times New Roman" w:cs="Times New Roman"/>
          <w:sz w:val="24"/>
          <w:szCs w:val="24"/>
        </w:rPr>
        <w:t>egu</w:t>
      </w:r>
      <w:r w:rsidR="00C17EE0">
        <w:rPr>
          <w:rFonts w:ascii="Times New Roman" w:hAnsi="Times New Roman" w:cs="Times New Roman"/>
          <w:sz w:val="24"/>
          <w:szCs w:val="24"/>
        </w:rPr>
        <w:t xml:space="preserve">lators of insect populations (Islam </w:t>
      </w:r>
      <w:r w:rsidR="00C17EE0" w:rsidRPr="00C17EE0">
        <w:rPr>
          <w:rFonts w:ascii="Times New Roman" w:hAnsi="Times New Roman" w:cs="Times New Roman"/>
          <w:i/>
          <w:sz w:val="24"/>
          <w:szCs w:val="24"/>
        </w:rPr>
        <w:t>et.al.,</w:t>
      </w:r>
      <w:r w:rsidR="00C17EE0">
        <w:rPr>
          <w:rFonts w:ascii="Times New Roman" w:hAnsi="Times New Roman" w:cs="Times New Roman"/>
          <w:sz w:val="24"/>
          <w:szCs w:val="24"/>
        </w:rPr>
        <w:t xml:space="preserve"> 2021)</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These fungi, encompassing genera such as </w:t>
      </w:r>
      <w:r w:rsidRPr="00DD36F7">
        <w:rPr>
          <w:rFonts w:ascii="Times New Roman" w:hAnsi="Times New Roman" w:cs="Times New Roman"/>
          <w:i/>
          <w:iCs/>
          <w:sz w:val="24"/>
          <w:szCs w:val="24"/>
        </w:rPr>
        <w:t>Beauveria</w:t>
      </w:r>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Metarhizium</w:t>
      </w:r>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Lecanicillium</w:t>
      </w:r>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Isaria</w:t>
      </w:r>
      <w:r w:rsidRPr="00DD36F7">
        <w:rPr>
          <w:rFonts w:ascii="Times New Roman" w:hAnsi="Times New Roman" w:cs="Times New Roman"/>
          <w:sz w:val="24"/>
          <w:szCs w:val="24"/>
        </w:rPr>
        <w:t>, are found ubiquitously in terrestrial ecosystems and have evolved specialized mechanisms to infect and kill insect hosts. EPF initiate infection through adhesion to the insect cuticle, followed by penetration using hydrolytic enzymes like chitinases, proteases, and lipases. This process results in systemic invasion and eventual mortality of the insect host, making EPF pivo</w:t>
      </w:r>
      <w:r w:rsidR="00A8184D">
        <w:rPr>
          <w:rFonts w:ascii="Times New Roman" w:hAnsi="Times New Roman" w:cs="Times New Roman"/>
          <w:sz w:val="24"/>
          <w:szCs w:val="24"/>
        </w:rPr>
        <w:t>tal in pest population control</w:t>
      </w:r>
      <w:r w:rsidRPr="00DD36F7">
        <w:rPr>
          <w:rFonts w:ascii="Times New Roman" w:hAnsi="Times New Roman" w:cs="Times New Roman"/>
          <w:sz w:val="24"/>
          <w:szCs w:val="24"/>
        </w:rPr>
        <w:t xml:space="preserve">. Beyond insect pathogenicity, EPF contribute to ecological balance by recycling nutrients from decomposed insect cadavers into the soil, promoting soil fertility and </w:t>
      </w:r>
      <w:r w:rsidRPr="00DD36F7">
        <w:rPr>
          <w:rFonts w:ascii="Times New Roman" w:hAnsi="Times New Roman" w:cs="Times New Roman"/>
          <w:sz w:val="24"/>
          <w:szCs w:val="24"/>
        </w:rPr>
        <w:lastRenderedPageBreak/>
        <w:t xml:space="preserve">plant </w:t>
      </w:r>
      <w:r w:rsidR="003F6407">
        <w:rPr>
          <w:rFonts w:ascii="Times New Roman" w:hAnsi="Times New Roman" w:cs="Times New Roman"/>
          <w:sz w:val="24"/>
          <w:szCs w:val="24"/>
        </w:rPr>
        <w:t>growth (</w:t>
      </w:r>
      <w:commentRangeStart w:id="0"/>
      <w:r w:rsidR="003F6407">
        <w:rPr>
          <w:rFonts w:ascii="Times New Roman" w:hAnsi="Times New Roman" w:cs="Times New Roman"/>
          <w:sz w:val="24"/>
          <w:szCs w:val="24"/>
        </w:rPr>
        <w:t xml:space="preserve">Belousova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w:t>
      </w:r>
      <w:commentRangeEnd w:id="0"/>
      <w:r w:rsidR="00FA1DA5">
        <w:rPr>
          <w:rStyle w:val="CommentReference"/>
        </w:rPr>
        <w:commentReference w:id="0"/>
      </w:r>
      <w:r w:rsidRPr="00DD36F7">
        <w:rPr>
          <w:rFonts w:ascii="Times New Roman" w:hAnsi="Times New Roman" w:cs="Times New Roman"/>
          <w:sz w:val="24"/>
          <w:szCs w:val="24"/>
        </w:rPr>
        <w:t>Their interactions with other soil microbiota further enhance their role in maintaining soil health a</w:t>
      </w:r>
      <w:r w:rsidR="00915917">
        <w:rPr>
          <w:rFonts w:ascii="Times New Roman" w:hAnsi="Times New Roman" w:cs="Times New Roman"/>
          <w:sz w:val="24"/>
          <w:szCs w:val="24"/>
        </w:rPr>
        <w:t>nd suppressing plant pathogens</w:t>
      </w:r>
      <w:r w:rsidRPr="00DD36F7">
        <w:rPr>
          <w:rFonts w:ascii="Times New Roman" w:hAnsi="Times New Roman" w:cs="Times New Roman"/>
          <w:sz w:val="24"/>
          <w:szCs w:val="24"/>
        </w:rPr>
        <w:t>.</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Importance of Sustainable Pest and Disease Management in Agriculture</w:t>
      </w:r>
      <w:r w:rsidRPr="00DD36F7">
        <w:rPr>
          <w:rFonts w:ascii="Times New Roman" w:hAnsi="Times New Roman" w:cs="Times New Roman"/>
          <w:sz w:val="24"/>
          <w:szCs w:val="24"/>
        </w:rPr>
        <w:br/>
        <w:t>The over-reliance on synthetic chemical pesticides has posed significant challenges to agricultural sustainability. Problems such as pesticide resistance, contamination of ecosystems, and adverse effects on non-target organisms necessitate alternative approaches to pest and disease management. Sustainable pest and disease management focuses on minimizing chemical inputs while maintaining productivi</w:t>
      </w:r>
      <w:r w:rsidR="00A8184D">
        <w:rPr>
          <w:rFonts w:ascii="Times New Roman" w:hAnsi="Times New Roman" w:cs="Times New Roman"/>
          <w:sz w:val="24"/>
          <w:szCs w:val="24"/>
        </w:rPr>
        <w:t>ty and protecting biodiversity</w:t>
      </w:r>
      <w:r w:rsidRPr="00DD36F7">
        <w:rPr>
          <w:rFonts w:ascii="Times New Roman" w:hAnsi="Times New Roman" w:cs="Times New Roman"/>
          <w:sz w:val="24"/>
          <w:szCs w:val="24"/>
        </w:rPr>
        <w:t>. EPF, being environmentally benign and host-specific, a</w:t>
      </w:r>
      <w:r w:rsidR="00A8184D">
        <w:rPr>
          <w:rFonts w:ascii="Times New Roman" w:hAnsi="Times New Roman" w:cs="Times New Roman"/>
          <w:sz w:val="24"/>
          <w:szCs w:val="24"/>
        </w:rPr>
        <w:t>lig</w:t>
      </w:r>
      <w:r w:rsidR="003F6407">
        <w:rPr>
          <w:rFonts w:ascii="Times New Roman" w:hAnsi="Times New Roman" w:cs="Times New Roman"/>
          <w:sz w:val="24"/>
          <w:szCs w:val="24"/>
        </w:rPr>
        <w:t xml:space="preserve">n perfectly with these goals (Sarkar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2024)</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They offer a dual advantage: directly targeting insect pests and indirectly suppressing plant pathogens, thus contributi</w:t>
      </w:r>
      <w:r w:rsidR="00A8184D">
        <w:rPr>
          <w:rFonts w:ascii="Times New Roman" w:hAnsi="Times New Roman" w:cs="Times New Roman"/>
          <w:sz w:val="24"/>
          <w:szCs w:val="24"/>
        </w:rPr>
        <w:t>ng to healthier agroecosystems</w:t>
      </w:r>
      <w:r w:rsidRPr="00DD36F7">
        <w:rPr>
          <w:rFonts w:ascii="Times New Roman" w:hAnsi="Times New Roman" w:cs="Times New Roman"/>
          <w:sz w:val="24"/>
          <w:szCs w:val="24"/>
        </w:rPr>
        <w:t>. Their compatibility with organic farming practices and potential for integration with other biological control agents further underscores their value in modern agriculture.</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Objective of the Review: Exploring the Dual Role of EPF in Pest and Disease Control</w:t>
      </w:r>
      <w:r w:rsidRPr="00DD36F7">
        <w:rPr>
          <w:rFonts w:ascii="Times New Roman" w:hAnsi="Times New Roman" w:cs="Times New Roman"/>
          <w:sz w:val="24"/>
          <w:szCs w:val="24"/>
        </w:rPr>
        <w:br/>
        <w:t>The dual role of EPF as both entomopathogens and plant disease antagonists opens avenues for comprehensive pest and disease management strategies. On one hand, they utilize their infective properties to control insect pests, while on the other, they inhibit plant pathogens through mechanisms like mycoparasitism, antibiosis,</w:t>
      </w:r>
      <w:r w:rsidR="00A8184D">
        <w:rPr>
          <w:rFonts w:ascii="Times New Roman" w:hAnsi="Times New Roman" w:cs="Times New Roman"/>
          <w:sz w:val="24"/>
          <w:szCs w:val="24"/>
        </w:rPr>
        <w:t xml:space="preserve"> and competition for resources</w:t>
      </w:r>
      <w:r w:rsidRPr="00DD36F7">
        <w:rPr>
          <w:rFonts w:ascii="Times New Roman" w:hAnsi="Times New Roman" w:cs="Times New Roman"/>
          <w:sz w:val="24"/>
          <w:szCs w:val="24"/>
        </w:rPr>
        <w:t>. This review aims to critically examine these dual functionalities of EPF, delving into their biological mechanisms, practical applications, and contributions to sustainable agriculture. Furthermore, it will highlight recent advancements in EPF research, address challenges associated with their widespread applicatio</w:t>
      </w:r>
      <w:r w:rsidR="00A8184D">
        <w:rPr>
          <w:rFonts w:ascii="Times New Roman" w:hAnsi="Times New Roman" w:cs="Times New Roman"/>
          <w:sz w:val="24"/>
          <w:szCs w:val="24"/>
        </w:rPr>
        <w:t>n, and discuss future pr</w:t>
      </w:r>
      <w:r w:rsidR="003F6407">
        <w:rPr>
          <w:rFonts w:ascii="Times New Roman" w:hAnsi="Times New Roman" w:cs="Times New Roman"/>
          <w:sz w:val="24"/>
          <w:szCs w:val="24"/>
        </w:rPr>
        <w:t xml:space="preserve">ospects (Qin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2023)</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By doing so, this review seeks to establish EPF as a cornerstone of integrated pest and disease management systems, paving the way for eco-friendly and resilient farming practices.</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II. Biology and Ecology of Entomopathogenic Fungi</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Classification and Diversity of EPF</w:t>
      </w:r>
      <w:r w:rsidRPr="00DD36F7">
        <w:rPr>
          <w:rFonts w:ascii="Times New Roman" w:hAnsi="Times New Roman" w:cs="Times New Roman"/>
          <w:sz w:val="24"/>
          <w:szCs w:val="24"/>
        </w:rPr>
        <w:br/>
        <w:t xml:space="preserve">Entomopathogenic fungi (EPF) encompass a diverse group of fungi belonging to multiple taxonomic classes within the fungal kingdom. They are primarily classified under the phyla Ascomycota and Zygomycota, with notable genera including </w:t>
      </w:r>
      <w:r w:rsidRPr="00DD36F7">
        <w:rPr>
          <w:rFonts w:ascii="Times New Roman" w:hAnsi="Times New Roman" w:cs="Times New Roman"/>
          <w:i/>
          <w:iCs/>
          <w:sz w:val="24"/>
          <w:szCs w:val="24"/>
        </w:rPr>
        <w:t>Beauveria</w:t>
      </w:r>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Metarhizium</w:t>
      </w:r>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Isaria</w:t>
      </w:r>
      <w:r w:rsidRPr="00DD36F7">
        <w:rPr>
          <w:rFonts w:ascii="Times New Roman" w:hAnsi="Times New Roman" w:cs="Times New Roman"/>
          <w:sz w:val="24"/>
          <w:szCs w:val="24"/>
        </w:rPr>
        <w:t xml:space="preserve">, </w:t>
      </w:r>
      <w:r w:rsidRPr="00DD36F7">
        <w:rPr>
          <w:rFonts w:ascii="Times New Roman" w:hAnsi="Times New Roman" w:cs="Times New Roman"/>
          <w:i/>
          <w:iCs/>
          <w:sz w:val="24"/>
          <w:szCs w:val="24"/>
        </w:rPr>
        <w:t>Lecanicillium</w:t>
      </w:r>
      <w:r w:rsidRPr="00DD36F7">
        <w:rPr>
          <w:rFonts w:ascii="Times New Roman" w:hAnsi="Times New Roman" w:cs="Times New Roman"/>
          <w:sz w:val="24"/>
          <w:szCs w:val="24"/>
        </w:rPr>
        <w:t xml:space="preserve"> (Ascomycota), and </w:t>
      </w:r>
      <w:r w:rsidRPr="00DD36F7">
        <w:rPr>
          <w:rFonts w:ascii="Times New Roman" w:hAnsi="Times New Roman" w:cs="Times New Roman"/>
          <w:i/>
          <w:iCs/>
          <w:sz w:val="24"/>
          <w:szCs w:val="24"/>
        </w:rPr>
        <w:t>Entomophthora</w:t>
      </w:r>
      <w:r w:rsidRPr="00DD36F7">
        <w:rPr>
          <w:rFonts w:ascii="Times New Roman" w:hAnsi="Times New Roman" w:cs="Times New Roman"/>
          <w:sz w:val="24"/>
          <w:szCs w:val="24"/>
        </w:rPr>
        <w:t xml:space="preserve"> (Zygomycot</w:t>
      </w:r>
      <w:r w:rsidR="00A8184D">
        <w:rPr>
          <w:rFonts w:ascii="Times New Roman" w:hAnsi="Times New Roman" w:cs="Times New Roman"/>
          <w:sz w:val="24"/>
          <w:szCs w:val="24"/>
        </w:rPr>
        <w:t>a)</w:t>
      </w:r>
      <w:r w:rsidRPr="00DD36F7">
        <w:rPr>
          <w:rFonts w:ascii="Times New Roman" w:hAnsi="Times New Roman" w:cs="Times New Roman"/>
          <w:sz w:val="24"/>
          <w:szCs w:val="24"/>
        </w:rPr>
        <w:t>. The diversity of EPF is reflected in their ability to infect a broad range of insect hosts, spanning over 700 insect species across various orders such as Lepidoptera, Cole</w:t>
      </w:r>
      <w:r w:rsidR="00A8184D">
        <w:rPr>
          <w:rFonts w:ascii="Times New Roman" w:hAnsi="Times New Roman" w:cs="Times New Roman"/>
          <w:sz w:val="24"/>
          <w:szCs w:val="24"/>
        </w:rPr>
        <w:t>optera, Diptera, and Hemiptera</w:t>
      </w:r>
      <w:r w:rsidRPr="00DD36F7">
        <w:rPr>
          <w:rFonts w:ascii="Times New Roman" w:hAnsi="Times New Roman" w:cs="Times New Roman"/>
          <w:sz w:val="24"/>
          <w:szCs w:val="24"/>
        </w:rPr>
        <w:t>. This adaptability to different hosts is facilitated by their unique infective strategies and biochemical versatility.These fungi occur naturally in soil, where they play a pivotal role in regulating insect populations, and they are also found in association with plant rhizospheres, endophyt</w:t>
      </w:r>
      <w:r w:rsidR="00A8184D">
        <w:rPr>
          <w:rFonts w:ascii="Times New Roman" w:hAnsi="Times New Roman" w:cs="Times New Roman"/>
          <w:sz w:val="24"/>
          <w:szCs w:val="24"/>
        </w:rPr>
        <w:t>ica</w:t>
      </w:r>
      <w:r w:rsidR="003F6407">
        <w:rPr>
          <w:rFonts w:ascii="Times New Roman" w:hAnsi="Times New Roman" w:cs="Times New Roman"/>
          <w:sz w:val="24"/>
          <w:szCs w:val="24"/>
        </w:rPr>
        <w:t xml:space="preserve">lly colonizing plant tissues (Hu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2021)</w:t>
      </w:r>
      <w:r w:rsidR="00A8184D">
        <w:rPr>
          <w:rFonts w:ascii="Times New Roman" w:hAnsi="Times New Roman" w:cs="Times New Roman"/>
          <w:sz w:val="24"/>
          <w:szCs w:val="24"/>
        </w:rPr>
        <w:t>.</w:t>
      </w:r>
      <w:r w:rsidRPr="00DD36F7">
        <w:rPr>
          <w:rFonts w:ascii="Times New Roman" w:hAnsi="Times New Roman" w:cs="Times New Roman"/>
          <w:i/>
          <w:iCs/>
          <w:sz w:val="24"/>
          <w:szCs w:val="24"/>
        </w:rPr>
        <w:t>Beauveria bassiana</w:t>
      </w:r>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are among the most studied EPF due to their broad host range and commerci</w:t>
      </w:r>
      <w:r w:rsidR="00A8184D">
        <w:rPr>
          <w:rFonts w:ascii="Times New Roman" w:hAnsi="Times New Roman" w:cs="Times New Roman"/>
          <w:sz w:val="24"/>
          <w:szCs w:val="24"/>
        </w:rPr>
        <w:t>al applicability in biocontrol</w:t>
      </w:r>
      <w:r w:rsidRPr="00DD36F7">
        <w:rPr>
          <w:rFonts w:ascii="Times New Roman" w:hAnsi="Times New Roman" w:cs="Times New Roman"/>
          <w:sz w:val="24"/>
          <w:szCs w:val="24"/>
        </w:rPr>
        <w:t>.</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Mechanisms of Infection in Insect Hosts</w:t>
      </w:r>
      <w:r w:rsidRPr="00DD36F7">
        <w:rPr>
          <w:rFonts w:ascii="Times New Roman" w:hAnsi="Times New Roman" w:cs="Times New Roman"/>
          <w:sz w:val="24"/>
          <w:szCs w:val="24"/>
        </w:rPr>
        <w:br/>
        <w:t>The infection process of EPF begins with the adhesion of fungal spores (conidia) to the insect cuticle. This is facilitated by hydrophobic interactions and surface</w:t>
      </w:r>
      <w:r w:rsidR="00A8184D">
        <w:rPr>
          <w:rFonts w:ascii="Times New Roman" w:hAnsi="Times New Roman" w:cs="Times New Roman"/>
          <w:sz w:val="24"/>
          <w:szCs w:val="24"/>
        </w:rPr>
        <w:t xml:space="preserve"> proteins such as hydrophobins</w:t>
      </w:r>
      <w:r w:rsidRPr="00DD36F7">
        <w:rPr>
          <w:rFonts w:ascii="Times New Roman" w:hAnsi="Times New Roman" w:cs="Times New Roman"/>
          <w:sz w:val="24"/>
          <w:szCs w:val="24"/>
        </w:rPr>
        <w:t xml:space="preserve">. Following adhesion, the fungi germinate and produce specialized structures called appressoria, which generate mechanical pressure and secrete extracellular enzymes, including chitinases, proteases, and lipases, to breach the insect’s cuticle.Once inside the host, </w:t>
      </w:r>
      <w:r w:rsidRPr="00DD36F7">
        <w:rPr>
          <w:rFonts w:ascii="Times New Roman" w:hAnsi="Times New Roman" w:cs="Times New Roman"/>
          <w:sz w:val="24"/>
          <w:szCs w:val="24"/>
        </w:rPr>
        <w:lastRenderedPageBreak/>
        <w:t>EPF proliferate within the hemoco</w:t>
      </w:r>
      <w:r w:rsidR="00A8184D">
        <w:rPr>
          <w:rFonts w:ascii="Times New Roman" w:hAnsi="Times New Roman" w:cs="Times New Roman"/>
          <w:sz w:val="24"/>
          <w:szCs w:val="24"/>
        </w:rPr>
        <w:t>el,</w:t>
      </w:r>
      <w:r w:rsidR="003F6407">
        <w:rPr>
          <w:rFonts w:ascii="Times New Roman" w:hAnsi="Times New Roman" w:cs="Times New Roman"/>
          <w:sz w:val="24"/>
          <w:szCs w:val="24"/>
        </w:rPr>
        <w:t xml:space="preserve"> spreading through hemolymph (Butt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2016)</w:t>
      </w:r>
      <w:r w:rsidR="00A8184D">
        <w:rPr>
          <w:rFonts w:ascii="Times New Roman" w:hAnsi="Times New Roman" w:cs="Times New Roman"/>
          <w:sz w:val="24"/>
          <w:szCs w:val="24"/>
        </w:rPr>
        <w:t>.</w:t>
      </w:r>
      <w:r w:rsidRPr="00DD36F7">
        <w:rPr>
          <w:rFonts w:ascii="Times New Roman" w:hAnsi="Times New Roman" w:cs="Times New Roman"/>
          <w:sz w:val="24"/>
          <w:szCs w:val="24"/>
        </w:rPr>
        <w:t xml:space="preserve"> They evade the insect's immune defenses by producing immunosuppressive secondary metabolites such as destruxins in </w:t>
      </w:r>
      <w:r w:rsidRPr="00DD36F7">
        <w:rPr>
          <w:rFonts w:ascii="Times New Roman" w:hAnsi="Times New Roman" w:cs="Times New Roman"/>
          <w:i/>
          <w:iCs/>
          <w:sz w:val="24"/>
          <w:szCs w:val="24"/>
        </w:rPr>
        <w:t>Metarhizium</w:t>
      </w:r>
      <w:r w:rsidRPr="00DD36F7">
        <w:rPr>
          <w:rFonts w:ascii="Times New Roman" w:hAnsi="Times New Roman" w:cs="Times New Roman"/>
          <w:sz w:val="24"/>
          <w:szCs w:val="24"/>
        </w:rPr>
        <w:t xml:space="preserve"> and beauvericins in </w:t>
      </w:r>
      <w:r w:rsidRPr="00DD36F7">
        <w:rPr>
          <w:rFonts w:ascii="Times New Roman" w:hAnsi="Times New Roman" w:cs="Times New Roman"/>
          <w:i/>
          <w:iCs/>
          <w:sz w:val="24"/>
          <w:szCs w:val="24"/>
        </w:rPr>
        <w:t>Beauveria</w:t>
      </w:r>
      <w:r w:rsidRPr="00DD36F7">
        <w:rPr>
          <w:rFonts w:ascii="Times New Roman" w:hAnsi="Times New Roman" w:cs="Times New Roman"/>
          <w:sz w:val="24"/>
          <w:szCs w:val="24"/>
        </w:rPr>
        <w:t>. These toxins disrupt cellular signaling, inhibit phagocytosis, and induce apoptosis, eventually killing the host. The fungi then emerge from the cadaver, producing conidia that are dispersed into the environment, co</w:t>
      </w:r>
      <w:r w:rsidR="00A8184D">
        <w:rPr>
          <w:rFonts w:ascii="Times New Roman" w:hAnsi="Times New Roman" w:cs="Times New Roman"/>
          <w:sz w:val="24"/>
          <w:szCs w:val="24"/>
        </w:rPr>
        <w:t>mpleting their infection cycle</w:t>
      </w:r>
      <w:r w:rsidRPr="00DD36F7">
        <w:rPr>
          <w:rFonts w:ascii="Times New Roman" w:hAnsi="Times New Roman" w:cs="Times New Roman"/>
          <w:sz w:val="24"/>
          <w:szCs w:val="24"/>
        </w:rPr>
        <w:t>.</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Life Cycle and Environmental Adaptability</w:t>
      </w:r>
      <w:r w:rsidRPr="00DD36F7">
        <w:rPr>
          <w:rFonts w:ascii="Times New Roman" w:hAnsi="Times New Roman" w:cs="Times New Roman"/>
          <w:sz w:val="24"/>
          <w:szCs w:val="24"/>
        </w:rPr>
        <w:br/>
        <w:t>EPF exhibit a heterotrophic life cycle with distinct phases tailored to environmental conditions and host availability. The cycle includes spore germination, appressorium formation, host colonization, reproduction, and spore dissemination. EPF can survive in the absence of hosts by forming resilient conidia or dormant structures like chlamydospores, which allow them to withstand adverse environmental conditions such as extreme temperatures, UV radiation, a</w:t>
      </w:r>
      <w:r w:rsidR="003F6407">
        <w:rPr>
          <w:rFonts w:ascii="Times New Roman" w:hAnsi="Times New Roman" w:cs="Times New Roman"/>
          <w:sz w:val="24"/>
          <w:szCs w:val="24"/>
        </w:rPr>
        <w:t xml:space="preserve">nd desiccation (Sarkar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2024)</w:t>
      </w:r>
      <w:r w:rsidRPr="00DD36F7">
        <w:rPr>
          <w:rFonts w:ascii="Times New Roman" w:hAnsi="Times New Roman" w:cs="Times New Roman"/>
          <w:sz w:val="24"/>
          <w:szCs w:val="24"/>
        </w:rPr>
        <w:t xml:space="preserve">.Adaptability is further enhanced by their ability to colonize non-host substrates, including plant roots and organic matter in soil. This versatility not only ensures their survival but also promotes ecological interactions with other microorganisms, such as mycorrhizae and plant </w:t>
      </w:r>
      <w:r w:rsidR="00A8184D">
        <w:rPr>
          <w:rFonts w:ascii="Times New Roman" w:hAnsi="Times New Roman" w:cs="Times New Roman"/>
          <w:sz w:val="24"/>
          <w:szCs w:val="24"/>
        </w:rPr>
        <w:t>growth-promoting rhizobacteria</w:t>
      </w:r>
      <w:r w:rsidRPr="00DD36F7">
        <w:rPr>
          <w:rFonts w:ascii="Times New Roman" w:hAnsi="Times New Roman" w:cs="Times New Roman"/>
          <w:sz w:val="24"/>
          <w:szCs w:val="24"/>
        </w:rPr>
        <w:t>.</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Role of EPF in the Ecosystem</w:t>
      </w:r>
      <w:r w:rsidRPr="00DD36F7">
        <w:rPr>
          <w:rFonts w:ascii="Times New Roman" w:hAnsi="Times New Roman" w:cs="Times New Roman"/>
          <w:sz w:val="24"/>
          <w:szCs w:val="24"/>
        </w:rPr>
        <w:br/>
        <w:t>EPF play multiple ecological roles beyond their function as insect pathogens. They act as natural regulators of insect populations, contributing to the suppression of pest outbreaks and maintaining ecological balance. As soil-dwelling organisms, EPF enhance nutrient cycling by decomposing insect cadavers, releasing nitrogen and other nutrients back into the soil</w:t>
      </w:r>
      <w:r w:rsidR="00A8184D">
        <w:rPr>
          <w:rFonts w:ascii="Times New Roman" w:hAnsi="Times New Roman" w:cs="Times New Roman"/>
          <w:sz w:val="24"/>
          <w:szCs w:val="24"/>
        </w:rPr>
        <w:t>,</w:t>
      </w:r>
      <w:r w:rsidR="003F6407">
        <w:rPr>
          <w:rFonts w:ascii="Times New Roman" w:hAnsi="Times New Roman" w:cs="Times New Roman"/>
          <w:sz w:val="24"/>
          <w:szCs w:val="24"/>
        </w:rPr>
        <w:t xml:space="preserve"> which benefits plant growth (Sharma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2019)</w:t>
      </w:r>
      <w:r w:rsidRPr="00DD36F7">
        <w:rPr>
          <w:rFonts w:ascii="Times New Roman" w:hAnsi="Times New Roman" w:cs="Times New Roman"/>
          <w:sz w:val="24"/>
          <w:szCs w:val="24"/>
        </w:rPr>
        <w:t>.EPF exhibit antagonistic interactions with plant pathogens, such as fungi and nematodes, through mechanisms including antibiosis, competition for nutrients, and production of antifungal compounds. Their colonization of plant roots as endophytes improves plant resilience to biotic and abiotic stresses, foste</w:t>
      </w:r>
      <w:r w:rsidR="00E700E7">
        <w:rPr>
          <w:rFonts w:ascii="Times New Roman" w:hAnsi="Times New Roman" w:cs="Times New Roman"/>
          <w:sz w:val="24"/>
          <w:szCs w:val="24"/>
        </w:rPr>
        <w:t>ring a healthier agroecosystem</w:t>
      </w:r>
      <w:r w:rsidRPr="00DD36F7">
        <w:rPr>
          <w:rFonts w:ascii="Times New Roman" w:hAnsi="Times New Roman" w:cs="Times New Roman"/>
          <w:sz w:val="24"/>
          <w:szCs w:val="24"/>
        </w:rPr>
        <w:t>.</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III. EPF in Insect Pest Management</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Historical Perspective and Early Applications</w:t>
      </w:r>
      <w:r w:rsidRPr="00DD36F7">
        <w:rPr>
          <w:rFonts w:ascii="Times New Roman" w:hAnsi="Times New Roman" w:cs="Times New Roman"/>
          <w:sz w:val="24"/>
          <w:szCs w:val="24"/>
        </w:rPr>
        <w:br/>
        <w:t xml:space="preserve">The use of entomopathogenic fungi (EPF) in insect pest management dates back to the late 19th century when early observations noted fungal infections in insect populations during outbreaks. </w:t>
      </w:r>
      <w:r w:rsidR="00915917">
        <w:rPr>
          <w:rFonts w:ascii="Times New Roman" w:hAnsi="Times New Roman" w:cs="Times New Roman"/>
          <w:sz w:val="24"/>
          <w:szCs w:val="24"/>
        </w:rPr>
        <w:t>T</w:t>
      </w:r>
      <w:r w:rsidRPr="00DD36F7">
        <w:rPr>
          <w:rFonts w:ascii="Times New Roman" w:hAnsi="Times New Roman" w:cs="Times New Roman"/>
          <w:sz w:val="24"/>
          <w:szCs w:val="24"/>
        </w:rPr>
        <w:t xml:space="preserve">he white muscardine disease caused by </w:t>
      </w:r>
      <w:r w:rsidRPr="00DD36F7">
        <w:rPr>
          <w:rFonts w:ascii="Times New Roman" w:hAnsi="Times New Roman" w:cs="Times New Roman"/>
          <w:i/>
          <w:iCs/>
          <w:sz w:val="24"/>
          <w:szCs w:val="24"/>
        </w:rPr>
        <w:t>Beauveria bassiana</w:t>
      </w:r>
      <w:r w:rsidRPr="00DD36F7">
        <w:rPr>
          <w:rFonts w:ascii="Times New Roman" w:hAnsi="Times New Roman" w:cs="Times New Roman"/>
          <w:sz w:val="24"/>
          <w:szCs w:val="24"/>
        </w:rPr>
        <w:t xml:space="preserve"> in silkworms, marking the initial recognition of EPF </w:t>
      </w:r>
      <w:r w:rsidR="00E700E7">
        <w:rPr>
          <w:rFonts w:ascii="Times New Roman" w:hAnsi="Times New Roman" w:cs="Times New Roman"/>
          <w:sz w:val="24"/>
          <w:szCs w:val="24"/>
        </w:rPr>
        <w:t>as potential biocontrol agents</w:t>
      </w:r>
      <w:r w:rsidRPr="00DD36F7">
        <w:rPr>
          <w:rFonts w:ascii="Times New Roman" w:hAnsi="Times New Roman" w:cs="Times New Roman"/>
          <w:sz w:val="24"/>
          <w:szCs w:val="24"/>
        </w:rPr>
        <w:t xml:space="preserve">. By the early 20th century, researchers began isolating and culturing EPF for experimental pest control. One of the earliest commercial applications was the use of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against sugarc</w:t>
      </w:r>
      <w:r w:rsidR="00E700E7">
        <w:rPr>
          <w:rFonts w:ascii="Times New Roman" w:hAnsi="Times New Roman" w:cs="Times New Roman"/>
          <w:sz w:val="24"/>
          <w:szCs w:val="24"/>
        </w:rPr>
        <w:t>an</w:t>
      </w:r>
      <w:r w:rsidR="003F6407">
        <w:rPr>
          <w:rFonts w:ascii="Times New Roman" w:hAnsi="Times New Roman" w:cs="Times New Roman"/>
          <w:sz w:val="24"/>
          <w:szCs w:val="24"/>
        </w:rPr>
        <w:t xml:space="preserve">e pests in Java in the 1930s (Murphy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1990)</w:t>
      </w:r>
      <w:r w:rsidR="00E700E7">
        <w:rPr>
          <w:rFonts w:ascii="Times New Roman" w:hAnsi="Times New Roman" w:cs="Times New Roman"/>
          <w:sz w:val="24"/>
          <w:szCs w:val="24"/>
        </w:rPr>
        <w:t>.</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sz w:val="24"/>
          <w:szCs w:val="24"/>
        </w:rPr>
        <w:t xml:space="preserve">Advances in microbial production and formulation technologies during the latter half of the 20th century spurred the development of EPF-based biopesticides. The introduction of </w:t>
      </w:r>
      <w:r w:rsidRPr="00DD36F7">
        <w:rPr>
          <w:rFonts w:ascii="Times New Roman" w:hAnsi="Times New Roman" w:cs="Times New Roman"/>
          <w:i/>
          <w:iCs/>
          <w:sz w:val="24"/>
          <w:szCs w:val="24"/>
        </w:rPr>
        <w:t>Beauveria bassiana</w:t>
      </w:r>
      <w:r w:rsidRPr="00DD36F7">
        <w:rPr>
          <w:rFonts w:ascii="Times New Roman" w:hAnsi="Times New Roman" w:cs="Times New Roman"/>
          <w:sz w:val="24"/>
          <w:szCs w:val="24"/>
        </w:rPr>
        <w:t xml:space="preserve"> as a commercial biopesticide in the 1980s expanded the use of EPF to control pests in various crops, including cotton, </w:t>
      </w:r>
      <w:r w:rsidR="00E700E7">
        <w:rPr>
          <w:rFonts w:ascii="Times New Roman" w:hAnsi="Times New Roman" w:cs="Times New Roman"/>
          <w:sz w:val="24"/>
          <w:szCs w:val="24"/>
        </w:rPr>
        <w:t>vegetables, and fruit orchards</w:t>
      </w:r>
      <w:r w:rsidRPr="00DD36F7">
        <w:rPr>
          <w:rFonts w:ascii="Times New Roman" w:hAnsi="Times New Roman" w:cs="Times New Roman"/>
          <w:sz w:val="24"/>
          <w:szCs w:val="24"/>
        </w:rPr>
        <w:t>. These early applications laid the groundwork for the integration of EPF into modern integrated pest management (IPM) systems.</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Modes of Action Against Insect Pests</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i/>
          <w:iCs/>
          <w:sz w:val="24"/>
          <w:szCs w:val="24"/>
        </w:rPr>
        <w:lastRenderedPageBreak/>
        <w:t>Attachment and Germination on Insect Cuticles</w:t>
      </w:r>
      <w:r w:rsidRPr="00DD36F7">
        <w:rPr>
          <w:rFonts w:ascii="Times New Roman" w:hAnsi="Times New Roman" w:cs="Times New Roman"/>
          <w:sz w:val="24"/>
          <w:szCs w:val="24"/>
        </w:rPr>
        <w:br/>
        <w:t>EPF initiate infection by attaching to the hydrophobic insect cuticle using adhesive structures and proteins, su</w:t>
      </w:r>
      <w:r w:rsidR="00E700E7">
        <w:rPr>
          <w:rFonts w:ascii="Times New Roman" w:hAnsi="Times New Roman" w:cs="Times New Roman"/>
          <w:sz w:val="24"/>
          <w:szCs w:val="24"/>
        </w:rPr>
        <w:t xml:space="preserve">ch </w:t>
      </w:r>
      <w:commentRangeStart w:id="1"/>
      <w:r w:rsidR="00E700E7">
        <w:rPr>
          <w:rFonts w:ascii="Times New Roman" w:hAnsi="Times New Roman" w:cs="Times New Roman"/>
          <w:sz w:val="24"/>
          <w:szCs w:val="24"/>
        </w:rPr>
        <w:t>as</w:t>
      </w:r>
      <w:r w:rsidR="003F6407">
        <w:rPr>
          <w:rFonts w:ascii="Times New Roman" w:hAnsi="Times New Roman" w:cs="Times New Roman"/>
          <w:sz w:val="24"/>
          <w:szCs w:val="24"/>
        </w:rPr>
        <w:t>hydrophobins</w:t>
      </w:r>
      <w:commentRangeEnd w:id="1"/>
      <w:r w:rsidR="004931CF">
        <w:rPr>
          <w:rStyle w:val="CommentReference"/>
        </w:rPr>
        <w:commentReference w:id="1"/>
      </w:r>
      <w:r w:rsidR="003F6407">
        <w:rPr>
          <w:rFonts w:ascii="Times New Roman" w:hAnsi="Times New Roman" w:cs="Times New Roman"/>
          <w:sz w:val="24"/>
          <w:szCs w:val="24"/>
        </w:rPr>
        <w:t xml:space="preserve"> and adhesions (Sharma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2021)</w:t>
      </w:r>
      <w:r w:rsidR="00E700E7">
        <w:rPr>
          <w:rFonts w:ascii="Times New Roman" w:hAnsi="Times New Roman" w:cs="Times New Roman"/>
          <w:sz w:val="24"/>
          <w:szCs w:val="24"/>
        </w:rPr>
        <w:t>.</w:t>
      </w:r>
      <w:r w:rsidRPr="00DD36F7">
        <w:rPr>
          <w:rFonts w:ascii="Times New Roman" w:hAnsi="Times New Roman" w:cs="Times New Roman"/>
          <w:sz w:val="24"/>
          <w:szCs w:val="24"/>
        </w:rPr>
        <w:t xml:space="preserve"> This adhesion is a critical step, enabling fungal spores (conidia) to remain on the host despite environmenta</w:t>
      </w:r>
      <w:r w:rsidR="00E700E7">
        <w:rPr>
          <w:rFonts w:ascii="Times New Roman" w:hAnsi="Times New Roman" w:cs="Times New Roman"/>
          <w:sz w:val="24"/>
          <w:szCs w:val="24"/>
        </w:rPr>
        <w:t>l challenges like wind or rain</w:t>
      </w:r>
      <w:r w:rsidRPr="00DD36F7">
        <w:rPr>
          <w:rFonts w:ascii="Times New Roman" w:hAnsi="Times New Roman" w:cs="Times New Roman"/>
          <w:sz w:val="24"/>
          <w:szCs w:val="24"/>
        </w:rPr>
        <w:t>. Once attached, the conidia germinate, forming germ tubes that penetrate the cuticle surface.</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i/>
          <w:iCs/>
          <w:sz w:val="24"/>
          <w:szCs w:val="24"/>
        </w:rPr>
        <w:t>Penetration and Proliferation Within Insect Bodies</w:t>
      </w:r>
      <w:r w:rsidRPr="00DD36F7">
        <w:rPr>
          <w:rFonts w:ascii="Times New Roman" w:hAnsi="Times New Roman" w:cs="Times New Roman"/>
          <w:sz w:val="24"/>
          <w:szCs w:val="24"/>
        </w:rPr>
        <w:br/>
        <w:t>Penetration of the insect cuticle is achieved through a combination of mechanical pressure and enzymatic degradation. Enzymes such as chitinases, proteases, and lipases break down the insect's structural barriers, allowing the fu</w:t>
      </w:r>
      <w:r w:rsidR="00E700E7">
        <w:rPr>
          <w:rFonts w:ascii="Times New Roman" w:hAnsi="Times New Roman" w:cs="Times New Roman"/>
          <w:sz w:val="24"/>
          <w:szCs w:val="24"/>
        </w:rPr>
        <w:t>ngus to breach the exoskeleton</w:t>
      </w:r>
      <w:r w:rsidRPr="00DD36F7">
        <w:rPr>
          <w:rFonts w:ascii="Times New Roman" w:hAnsi="Times New Roman" w:cs="Times New Roman"/>
          <w:sz w:val="24"/>
          <w:szCs w:val="24"/>
        </w:rPr>
        <w:t>. After penetration, EPF proliferate in the hemocoel, spreading through the hemolymph. This systemic colonization disrupts vital physiological functions, leading to the insect's death.</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i/>
          <w:iCs/>
          <w:sz w:val="24"/>
          <w:szCs w:val="24"/>
        </w:rPr>
        <w:t>Production of Toxins and Enzymes</w:t>
      </w:r>
      <w:r w:rsidRPr="00DD36F7">
        <w:rPr>
          <w:rFonts w:ascii="Times New Roman" w:hAnsi="Times New Roman" w:cs="Times New Roman"/>
          <w:sz w:val="24"/>
          <w:szCs w:val="24"/>
        </w:rPr>
        <w:br/>
        <w:t>EPF produce a range of secondary metabolites, including destruxins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beauvericins (</w:t>
      </w:r>
      <w:r w:rsidRPr="00DD36F7">
        <w:rPr>
          <w:rFonts w:ascii="Times New Roman" w:hAnsi="Times New Roman" w:cs="Times New Roman"/>
          <w:i/>
          <w:iCs/>
          <w:sz w:val="24"/>
          <w:szCs w:val="24"/>
        </w:rPr>
        <w:t>Beauveria bassiana</w:t>
      </w:r>
      <w:r w:rsidRPr="00DD36F7">
        <w:rPr>
          <w:rFonts w:ascii="Times New Roman" w:hAnsi="Times New Roman" w:cs="Times New Roman"/>
          <w:sz w:val="24"/>
          <w:szCs w:val="24"/>
        </w:rPr>
        <w:t>), and bassianolides, which exhibit insecticidal properties. These compounds impair cellular processes, disrupt immune responses, and contribute to the rap</w:t>
      </w:r>
      <w:r w:rsidR="00E700E7">
        <w:rPr>
          <w:rFonts w:ascii="Times New Roman" w:hAnsi="Times New Roman" w:cs="Times New Roman"/>
          <w:sz w:val="24"/>
          <w:szCs w:val="24"/>
        </w:rPr>
        <w:t xml:space="preserve">id </w:t>
      </w:r>
      <w:r w:rsidR="003F6407">
        <w:rPr>
          <w:rFonts w:ascii="Times New Roman" w:hAnsi="Times New Roman" w:cs="Times New Roman"/>
          <w:sz w:val="24"/>
          <w:szCs w:val="24"/>
        </w:rPr>
        <w:t xml:space="preserve">collapse of the insect host (Krautz </w:t>
      </w:r>
      <w:r w:rsidR="003F6407" w:rsidRPr="003F6407">
        <w:rPr>
          <w:rFonts w:ascii="Times New Roman" w:hAnsi="Times New Roman" w:cs="Times New Roman"/>
          <w:i/>
          <w:sz w:val="24"/>
          <w:szCs w:val="24"/>
        </w:rPr>
        <w:t>et.al.,</w:t>
      </w:r>
      <w:r w:rsidR="003F6407">
        <w:rPr>
          <w:rFonts w:ascii="Times New Roman" w:hAnsi="Times New Roman" w:cs="Times New Roman"/>
          <w:sz w:val="24"/>
          <w:szCs w:val="24"/>
        </w:rPr>
        <w:t xml:space="preserve"> 2014)</w:t>
      </w:r>
      <w:r w:rsidRPr="00DD36F7">
        <w:rPr>
          <w:rFonts w:ascii="Times New Roman" w:hAnsi="Times New Roman" w:cs="Times New Roman"/>
          <w:sz w:val="24"/>
          <w:szCs w:val="24"/>
        </w:rPr>
        <w:t>. Toxin production enhances the efficacy of infection, particularly in insects with robust immune defenses.</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Key Fungal Species Used in Pest Control</w:t>
      </w:r>
      <w:r w:rsidRPr="00DD36F7">
        <w:rPr>
          <w:rFonts w:ascii="Times New Roman" w:hAnsi="Times New Roman" w:cs="Times New Roman"/>
          <w:sz w:val="24"/>
          <w:szCs w:val="24"/>
        </w:rPr>
        <w:br/>
        <w:t>Several EPF species are widely recognized for their efficacy in pest control:</w:t>
      </w:r>
    </w:p>
    <w:p w:rsidR="00DD36F7" w:rsidRPr="00DD36F7" w:rsidRDefault="00DD36F7" w:rsidP="00D3029D">
      <w:pPr>
        <w:numPr>
          <w:ilvl w:val="0"/>
          <w:numId w:val="10"/>
        </w:numPr>
        <w:jc w:val="both"/>
        <w:rPr>
          <w:rFonts w:ascii="Times New Roman" w:hAnsi="Times New Roman" w:cs="Times New Roman"/>
          <w:sz w:val="24"/>
          <w:szCs w:val="24"/>
        </w:rPr>
      </w:pPr>
      <w:r w:rsidRPr="00DD36F7">
        <w:rPr>
          <w:rFonts w:ascii="Times New Roman" w:hAnsi="Times New Roman" w:cs="Times New Roman"/>
          <w:i/>
          <w:iCs/>
          <w:sz w:val="24"/>
          <w:szCs w:val="24"/>
        </w:rPr>
        <w:t>Beauveria bassiana</w:t>
      </w:r>
      <w:r w:rsidRPr="00DD36F7">
        <w:rPr>
          <w:rFonts w:ascii="Times New Roman" w:hAnsi="Times New Roman" w:cs="Times New Roman"/>
          <w:sz w:val="24"/>
          <w:szCs w:val="24"/>
        </w:rPr>
        <w:t>: Effective against a range of pests, including aphids, whiteflies, and beetles. Known for its broad host range and compatibility with various crops.</w:t>
      </w:r>
    </w:p>
    <w:p w:rsidR="00DD36F7" w:rsidRPr="00DD36F7" w:rsidRDefault="00DD36F7" w:rsidP="00D3029D">
      <w:pPr>
        <w:numPr>
          <w:ilvl w:val="0"/>
          <w:numId w:val="10"/>
        </w:numPr>
        <w:jc w:val="both"/>
        <w:rPr>
          <w:rFonts w:ascii="Times New Roman" w:hAnsi="Times New Roman" w:cs="Times New Roman"/>
          <w:sz w:val="24"/>
          <w:szCs w:val="24"/>
        </w:rPr>
      </w:pP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Targeted against locusts, grasshoppers, and root-feeding pests. Its adaptability to diverse environments makes it a popular choice for tropical and subtropical regions.</w:t>
      </w:r>
    </w:p>
    <w:p w:rsidR="00DD36F7" w:rsidRPr="00DD36F7" w:rsidRDefault="00DD36F7" w:rsidP="00D3029D">
      <w:pPr>
        <w:numPr>
          <w:ilvl w:val="0"/>
          <w:numId w:val="10"/>
        </w:numPr>
        <w:jc w:val="both"/>
        <w:rPr>
          <w:rFonts w:ascii="Times New Roman" w:hAnsi="Times New Roman" w:cs="Times New Roman"/>
          <w:sz w:val="24"/>
          <w:szCs w:val="24"/>
        </w:rPr>
      </w:pPr>
      <w:commentRangeStart w:id="2"/>
      <w:r w:rsidRPr="00DD36F7">
        <w:rPr>
          <w:rFonts w:ascii="Times New Roman" w:hAnsi="Times New Roman" w:cs="Times New Roman"/>
          <w:i/>
          <w:iCs/>
          <w:sz w:val="24"/>
          <w:szCs w:val="24"/>
        </w:rPr>
        <w:t>Lecanicilliumlecanii</w:t>
      </w:r>
      <w:r w:rsidRPr="00DD36F7">
        <w:rPr>
          <w:rFonts w:ascii="Times New Roman" w:hAnsi="Times New Roman" w:cs="Times New Roman"/>
          <w:sz w:val="24"/>
          <w:szCs w:val="24"/>
        </w:rPr>
        <w:t>:</w:t>
      </w:r>
      <w:commentRangeEnd w:id="2"/>
      <w:r w:rsidR="004931CF">
        <w:rPr>
          <w:rStyle w:val="CommentReference"/>
        </w:rPr>
        <w:commentReference w:id="2"/>
      </w:r>
      <w:r w:rsidRPr="00DD36F7">
        <w:rPr>
          <w:rFonts w:ascii="Times New Roman" w:hAnsi="Times New Roman" w:cs="Times New Roman"/>
          <w:sz w:val="24"/>
          <w:szCs w:val="24"/>
        </w:rPr>
        <w:t xml:space="preserve"> Primarily used for managing soft-bodied pests such as aphids and whiteflies in greenhouse environments.</w:t>
      </w:r>
    </w:p>
    <w:p w:rsidR="00DD36F7" w:rsidRPr="00DD36F7" w:rsidRDefault="00DD36F7" w:rsidP="00D3029D">
      <w:pPr>
        <w:numPr>
          <w:ilvl w:val="0"/>
          <w:numId w:val="10"/>
        </w:numPr>
        <w:jc w:val="both"/>
        <w:rPr>
          <w:rFonts w:ascii="Times New Roman" w:hAnsi="Times New Roman" w:cs="Times New Roman"/>
          <w:sz w:val="24"/>
          <w:szCs w:val="24"/>
        </w:rPr>
      </w:pPr>
      <w:commentRangeStart w:id="3"/>
      <w:r w:rsidRPr="00DD36F7">
        <w:rPr>
          <w:rFonts w:ascii="Times New Roman" w:hAnsi="Times New Roman" w:cs="Times New Roman"/>
          <w:i/>
          <w:iCs/>
          <w:sz w:val="24"/>
          <w:szCs w:val="24"/>
        </w:rPr>
        <w:t>Isariafumosorosea</w:t>
      </w:r>
      <w:commentRangeEnd w:id="3"/>
      <w:r w:rsidR="004931CF">
        <w:rPr>
          <w:rStyle w:val="CommentReference"/>
        </w:rPr>
        <w:commentReference w:id="3"/>
      </w:r>
      <w:r w:rsidRPr="00DD36F7">
        <w:rPr>
          <w:rFonts w:ascii="Times New Roman" w:hAnsi="Times New Roman" w:cs="Times New Roman"/>
          <w:sz w:val="24"/>
          <w:szCs w:val="24"/>
        </w:rPr>
        <w:t>: Effective against thrips, whiteflies, and mealybugs.</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Formulations and Delivery Mechanisms for Field Applications</w:t>
      </w:r>
      <w:r w:rsidRPr="00DD36F7">
        <w:rPr>
          <w:rFonts w:ascii="Times New Roman" w:hAnsi="Times New Roman" w:cs="Times New Roman"/>
          <w:sz w:val="24"/>
          <w:szCs w:val="24"/>
        </w:rPr>
        <w:br/>
        <w:t>The commercial success of EPF as biopesticides depends on effective formulations and delivery systems. Formulations include wettable powders, granules, and oil-based suspensions that enhance shelf life, stab</w:t>
      </w:r>
      <w:r w:rsidR="006F2FC3">
        <w:rPr>
          <w:rFonts w:ascii="Times New Roman" w:hAnsi="Times New Roman" w:cs="Times New Roman"/>
          <w:sz w:val="24"/>
          <w:szCs w:val="24"/>
        </w:rPr>
        <w:t xml:space="preserve">ility, and ease of application (Hazra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2019)</w:t>
      </w:r>
      <w:r w:rsidRPr="00DD36F7">
        <w:rPr>
          <w:rFonts w:ascii="Times New Roman" w:hAnsi="Times New Roman" w:cs="Times New Roman"/>
          <w:sz w:val="24"/>
          <w:szCs w:val="24"/>
        </w:rPr>
        <w:t>. Innovations in microencapsulation and nanoparticle formulations have improved the protection of fungal spores against environmental stressors such as UV radiation and desiccation.</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sz w:val="24"/>
          <w:szCs w:val="24"/>
        </w:rPr>
        <w:t>Field application methods include foliar sprays, soil treatments, and seed coatings. Foliar sprays target above-ground pests, while soil treatments and seed coatings address root-feeding pests and establish fungal colonies in the rhizosphere. Advances in drone technology and precision agriculture tools have further optimized the delivery of EPF, enabling targeted applications an</w:t>
      </w:r>
      <w:r w:rsidR="00E700E7">
        <w:rPr>
          <w:rFonts w:ascii="Times New Roman" w:hAnsi="Times New Roman" w:cs="Times New Roman"/>
          <w:sz w:val="24"/>
          <w:szCs w:val="24"/>
        </w:rPr>
        <w:t>d r</w:t>
      </w:r>
      <w:r w:rsidR="006F2FC3">
        <w:rPr>
          <w:rFonts w:ascii="Times New Roman" w:hAnsi="Times New Roman" w:cs="Times New Roman"/>
          <w:sz w:val="24"/>
          <w:szCs w:val="24"/>
        </w:rPr>
        <w:t xml:space="preserve">educed environmental impact (Shaari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2024)</w:t>
      </w:r>
      <w:r w:rsidRPr="00DD36F7">
        <w:rPr>
          <w:rFonts w:ascii="Times New Roman" w:hAnsi="Times New Roman" w:cs="Times New Roman"/>
          <w:sz w:val="24"/>
          <w:szCs w:val="24"/>
        </w:rPr>
        <w:t>.</w:t>
      </w:r>
    </w:p>
    <w:p w:rsidR="00DD36F7" w:rsidRPr="00B51C4F" w:rsidRDefault="00DD36F7" w:rsidP="00D3029D">
      <w:pPr>
        <w:jc w:val="both"/>
        <w:rPr>
          <w:rFonts w:ascii="Times New Roman" w:hAnsi="Times New Roman" w:cs="Times New Roman"/>
          <w:sz w:val="24"/>
          <w:szCs w:val="24"/>
        </w:rPr>
      </w:pPr>
    </w:p>
    <w:p w:rsidR="00DD36F7" w:rsidRPr="00B51C4F" w:rsidRDefault="00DD36F7" w:rsidP="00D3029D">
      <w:pPr>
        <w:jc w:val="both"/>
        <w:rPr>
          <w:rFonts w:ascii="Times New Roman" w:hAnsi="Times New Roman" w:cs="Times New Roman"/>
          <w:sz w:val="24"/>
          <w:szCs w:val="24"/>
        </w:rPr>
      </w:pP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IV. EPF in Plant Disease Management</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Mechanisms of Action Against Plant Pathogens</w:t>
      </w:r>
      <w:r w:rsidRPr="00DD36F7">
        <w:rPr>
          <w:rFonts w:ascii="Times New Roman" w:hAnsi="Times New Roman" w:cs="Times New Roman"/>
          <w:sz w:val="24"/>
          <w:szCs w:val="24"/>
        </w:rPr>
        <w:br/>
        <w:t xml:space="preserve">Entomopathogenic fungi (EPF) exhibit multiple mechanisms in managing plant diseases, making them essential components of sustainable agricultural practices. Antibiosis and competition are among the primary methods through which EPF suppress plant pathogens. These fungi produce various secondary metabolites and antimicrobial compounds, such as destruxins from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and bassianolides from </w:t>
      </w:r>
      <w:r w:rsidRPr="00DD36F7">
        <w:rPr>
          <w:rFonts w:ascii="Times New Roman" w:hAnsi="Times New Roman" w:cs="Times New Roman"/>
          <w:i/>
          <w:iCs/>
          <w:sz w:val="24"/>
          <w:szCs w:val="24"/>
        </w:rPr>
        <w:t>Beauveria bassiana</w:t>
      </w:r>
      <w:r w:rsidRPr="00DD36F7">
        <w:rPr>
          <w:rFonts w:ascii="Times New Roman" w:hAnsi="Times New Roman" w:cs="Times New Roman"/>
          <w:sz w:val="24"/>
          <w:szCs w:val="24"/>
        </w:rPr>
        <w:t>, which disrupt the cellular integrity and metabolic pathways of pathogenic fungi. EPF compete with pathogens for nutrients and colonization sites in the rhizosphere. This competition effectively limits the establishment and spread of pathogens, creating a hostile environment for their proliferation.</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sz w:val="24"/>
          <w:szCs w:val="24"/>
        </w:rPr>
        <w:t>Induction of systemic resistance in plants is another vital mechanism utilized by EPF. By colonizing plant tissues as endophytes, these fungi activate the plant’s hormonal defense pathways, particularly those regulated by jasmonic ac</w:t>
      </w:r>
      <w:r w:rsidR="00E700E7">
        <w:rPr>
          <w:rFonts w:ascii="Times New Roman" w:hAnsi="Times New Roman" w:cs="Times New Roman"/>
          <w:sz w:val="24"/>
          <w:szCs w:val="24"/>
        </w:rPr>
        <w:t>i</w:t>
      </w:r>
      <w:r w:rsidR="006F2FC3">
        <w:rPr>
          <w:rFonts w:ascii="Times New Roman" w:hAnsi="Times New Roman" w:cs="Times New Roman"/>
          <w:sz w:val="24"/>
          <w:szCs w:val="24"/>
        </w:rPr>
        <w:t xml:space="preserve">d (JA) and salicylic acid (SA) (Chen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2020)</w:t>
      </w:r>
      <w:r w:rsidR="00E700E7">
        <w:rPr>
          <w:rFonts w:ascii="Times New Roman" w:hAnsi="Times New Roman" w:cs="Times New Roman"/>
          <w:sz w:val="24"/>
          <w:szCs w:val="24"/>
        </w:rPr>
        <w:t>.</w:t>
      </w:r>
      <w:r w:rsidRPr="00DD36F7">
        <w:rPr>
          <w:rFonts w:ascii="Times New Roman" w:hAnsi="Times New Roman" w:cs="Times New Roman"/>
          <w:sz w:val="24"/>
          <w:szCs w:val="24"/>
        </w:rPr>
        <w:t xml:space="preserve"> This activation leads to the production of defensive enzymes such as peroxidases and polyphenol oxidases, strengthening the plant’s immune system. </w:t>
      </w:r>
      <w:r w:rsidRPr="00DD36F7">
        <w:rPr>
          <w:rFonts w:ascii="Times New Roman" w:hAnsi="Times New Roman" w:cs="Times New Roman"/>
          <w:i/>
          <w:iCs/>
          <w:sz w:val="24"/>
          <w:szCs w:val="24"/>
        </w:rPr>
        <w:t>Beauveria bassiana</w:t>
      </w:r>
      <w:r w:rsidRPr="00DD36F7">
        <w:rPr>
          <w:rFonts w:ascii="Times New Roman" w:hAnsi="Times New Roman" w:cs="Times New Roman"/>
          <w:sz w:val="24"/>
          <w:szCs w:val="24"/>
        </w:rPr>
        <w:t xml:space="preserve"> has been reported to significantly reduce disease severity in tomatoes affected by </w:t>
      </w:r>
      <w:r w:rsidRPr="00DD36F7">
        <w:rPr>
          <w:rFonts w:ascii="Times New Roman" w:hAnsi="Times New Roman" w:cs="Times New Roman"/>
          <w:i/>
          <w:iCs/>
          <w:sz w:val="24"/>
          <w:szCs w:val="24"/>
        </w:rPr>
        <w:t>Botrytis cinerea</w:t>
      </w:r>
      <w:r w:rsidRPr="00DD36F7">
        <w:rPr>
          <w:rFonts w:ascii="Times New Roman" w:hAnsi="Times New Roman" w:cs="Times New Roman"/>
          <w:sz w:val="24"/>
          <w:szCs w:val="24"/>
        </w:rPr>
        <w:t xml:space="preserve">, demonstrating the ability of EPF to prime plant defenses effectively.Direct parasitism of fungal pathogens is a more aggressive approach employed by EPF in disease management. The fungi secrete lytic enzymes, including chitinases and glucanases, which break down the cell walls of pathogenic fungi. For example,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has shown efficacy in targeting pathogens like </w:t>
      </w:r>
      <w:r w:rsidRPr="00DD36F7">
        <w:rPr>
          <w:rFonts w:ascii="Times New Roman" w:hAnsi="Times New Roman" w:cs="Times New Roman"/>
          <w:i/>
          <w:iCs/>
          <w:sz w:val="24"/>
          <w:szCs w:val="24"/>
        </w:rPr>
        <w:t>Rhizoctonia solani</w:t>
      </w:r>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Sclerotinia sclerotiorum</w:t>
      </w:r>
      <w:r w:rsidRPr="00DD36F7">
        <w:rPr>
          <w:rFonts w:ascii="Times New Roman" w:hAnsi="Times New Roman" w:cs="Times New Roman"/>
          <w:sz w:val="24"/>
          <w:szCs w:val="24"/>
        </w:rPr>
        <w:t>, reducing the impact of root and stem diseases in crops. This direct attack not only eliminates pathogens but also creates a microbiological balance tha</w:t>
      </w:r>
      <w:r w:rsidR="00E700E7">
        <w:rPr>
          <w:rFonts w:ascii="Times New Roman" w:hAnsi="Times New Roman" w:cs="Times New Roman"/>
          <w:sz w:val="24"/>
          <w:szCs w:val="24"/>
        </w:rPr>
        <w:t>t su</w:t>
      </w:r>
      <w:r w:rsidR="006F2FC3">
        <w:rPr>
          <w:rFonts w:ascii="Times New Roman" w:hAnsi="Times New Roman" w:cs="Times New Roman"/>
          <w:sz w:val="24"/>
          <w:szCs w:val="24"/>
        </w:rPr>
        <w:t xml:space="preserve">pports overall plant health (Heydari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2010)</w:t>
      </w:r>
      <w:r w:rsidR="00E700E7">
        <w:rPr>
          <w:rFonts w:ascii="Times New Roman" w:hAnsi="Times New Roman" w:cs="Times New Roman"/>
          <w:sz w:val="24"/>
          <w:szCs w:val="24"/>
        </w:rPr>
        <w:t>.</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Examples of EPF with Dual Functions</w:t>
      </w:r>
      <w:r w:rsidRPr="00DD36F7">
        <w:rPr>
          <w:rFonts w:ascii="Times New Roman" w:hAnsi="Times New Roman" w:cs="Times New Roman"/>
          <w:sz w:val="24"/>
          <w:szCs w:val="24"/>
        </w:rPr>
        <w:br/>
        <w:t xml:space="preserve">Certain EPF, such as </w:t>
      </w:r>
      <w:r w:rsidRPr="00DD36F7">
        <w:rPr>
          <w:rFonts w:ascii="Times New Roman" w:hAnsi="Times New Roman" w:cs="Times New Roman"/>
          <w:i/>
          <w:iCs/>
          <w:sz w:val="24"/>
          <w:szCs w:val="24"/>
        </w:rPr>
        <w:t>Trichoderma spp.</w:t>
      </w:r>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Lecanicillium spp.</w:t>
      </w:r>
      <w:r w:rsidRPr="00DD36F7">
        <w:rPr>
          <w:rFonts w:ascii="Times New Roman" w:hAnsi="Times New Roman" w:cs="Times New Roman"/>
          <w:sz w:val="24"/>
          <w:szCs w:val="24"/>
        </w:rPr>
        <w:t xml:space="preserve">, exhibit dual roles by managing both insect pests and plant diseases. </w:t>
      </w:r>
      <w:r w:rsidRPr="00DD36F7">
        <w:rPr>
          <w:rFonts w:ascii="Times New Roman" w:hAnsi="Times New Roman" w:cs="Times New Roman"/>
          <w:i/>
          <w:iCs/>
          <w:sz w:val="24"/>
          <w:szCs w:val="24"/>
        </w:rPr>
        <w:t>Trichoderma spp.</w:t>
      </w:r>
      <w:r w:rsidRPr="00DD36F7">
        <w:rPr>
          <w:rFonts w:ascii="Times New Roman" w:hAnsi="Times New Roman" w:cs="Times New Roman"/>
          <w:sz w:val="24"/>
          <w:szCs w:val="24"/>
        </w:rPr>
        <w:t xml:space="preserve">, traditionally known for their role in plant disease control, also exhibit entomopathogenic properties. These fungi suppress pathogens like </w:t>
      </w:r>
      <w:r w:rsidRPr="00DD36F7">
        <w:rPr>
          <w:rFonts w:ascii="Times New Roman" w:hAnsi="Times New Roman" w:cs="Times New Roman"/>
          <w:i/>
          <w:iCs/>
          <w:sz w:val="24"/>
          <w:szCs w:val="24"/>
        </w:rPr>
        <w:t>Fusarium oxysporum</w:t>
      </w:r>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Pythium spp.</w:t>
      </w:r>
      <w:r w:rsidRPr="00DD36F7">
        <w:rPr>
          <w:rFonts w:ascii="Times New Roman" w:hAnsi="Times New Roman" w:cs="Times New Roman"/>
          <w:sz w:val="24"/>
          <w:szCs w:val="24"/>
        </w:rPr>
        <w:t xml:space="preserve"> through antibiosis and direct parasitism while simultaneously controlling soil-dwelling pests such as nematodes. Similarly, </w:t>
      </w:r>
      <w:commentRangeStart w:id="4"/>
      <w:r w:rsidRPr="00DD36F7">
        <w:rPr>
          <w:rFonts w:ascii="Times New Roman" w:hAnsi="Times New Roman" w:cs="Times New Roman"/>
          <w:i/>
          <w:iCs/>
          <w:sz w:val="24"/>
          <w:szCs w:val="24"/>
        </w:rPr>
        <w:t>Lecanicilliumlecanii</w:t>
      </w:r>
      <w:r w:rsidRPr="00DD36F7">
        <w:rPr>
          <w:rFonts w:ascii="Times New Roman" w:hAnsi="Times New Roman" w:cs="Times New Roman"/>
          <w:sz w:val="24"/>
          <w:szCs w:val="24"/>
        </w:rPr>
        <w:t xml:space="preserve"> </w:t>
      </w:r>
      <w:commentRangeEnd w:id="4"/>
      <w:r w:rsidR="004931CF">
        <w:rPr>
          <w:rStyle w:val="CommentReference"/>
        </w:rPr>
        <w:commentReference w:id="4"/>
      </w:r>
      <w:r w:rsidRPr="00DD36F7">
        <w:rPr>
          <w:rFonts w:ascii="Times New Roman" w:hAnsi="Times New Roman" w:cs="Times New Roman"/>
          <w:sz w:val="24"/>
          <w:szCs w:val="24"/>
        </w:rPr>
        <w:t xml:space="preserve">effectively manages greenhouse pests like aphids and whiteflies and inhibits plant pathogens such as </w:t>
      </w:r>
      <w:r w:rsidRPr="00DD36F7">
        <w:rPr>
          <w:rFonts w:ascii="Times New Roman" w:hAnsi="Times New Roman" w:cs="Times New Roman"/>
          <w:i/>
          <w:iCs/>
          <w:sz w:val="24"/>
          <w:szCs w:val="24"/>
        </w:rPr>
        <w:t>Powdery Mildew</w:t>
      </w:r>
      <w:r w:rsidRPr="00DD36F7">
        <w:rPr>
          <w:rFonts w:ascii="Times New Roman" w:hAnsi="Times New Roman" w:cs="Times New Roman"/>
          <w:sz w:val="24"/>
          <w:szCs w:val="24"/>
        </w:rPr>
        <w:t>, showcasing its versatility as a biocontrol agent.</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Interaction of EPF with Other Soil Microbes</w:t>
      </w:r>
      <w:r w:rsidRPr="00DD36F7">
        <w:rPr>
          <w:rFonts w:ascii="Times New Roman" w:hAnsi="Times New Roman" w:cs="Times New Roman"/>
          <w:sz w:val="24"/>
          <w:szCs w:val="24"/>
        </w:rPr>
        <w:br/>
        <w:t>The interactions between EPF and other soil microorganisms significantly enhance their effic</w:t>
      </w:r>
      <w:r w:rsidR="00E700E7">
        <w:rPr>
          <w:rFonts w:ascii="Times New Roman" w:hAnsi="Times New Roman" w:cs="Times New Roman"/>
          <w:sz w:val="24"/>
          <w:szCs w:val="24"/>
        </w:rPr>
        <w:t xml:space="preserve">acy </w:t>
      </w:r>
      <w:r w:rsidR="006F2FC3">
        <w:rPr>
          <w:rFonts w:ascii="Times New Roman" w:hAnsi="Times New Roman" w:cs="Times New Roman"/>
          <w:sz w:val="24"/>
          <w:szCs w:val="24"/>
        </w:rPr>
        <w:t xml:space="preserve">in plant disease management (Islam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2021)</w:t>
      </w:r>
      <w:r w:rsidR="00E700E7">
        <w:rPr>
          <w:rFonts w:ascii="Times New Roman" w:hAnsi="Times New Roman" w:cs="Times New Roman"/>
          <w:sz w:val="24"/>
          <w:szCs w:val="24"/>
        </w:rPr>
        <w:t>.</w:t>
      </w:r>
      <w:r w:rsidRPr="00DD36F7">
        <w:rPr>
          <w:rFonts w:ascii="Times New Roman" w:hAnsi="Times New Roman" w:cs="Times New Roman"/>
          <w:sz w:val="24"/>
          <w:szCs w:val="24"/>
        </w:rPr>
        <w:t xml:space="preserve"> EPF often form synergistic relationships with plant growth-promoting rhizobacteria (PGPR) such as </w:t>
      </w:r>
      <w:r w:rsidRPr="00DD36F7">
        <w:rPr>
          <w:rFonts w:ascii="Times New Roman" w:hAnsi="Times New Roman" w:cs="Times New Roman"/>
          <w:i/>
          <w:iCs/>
          <w:sz w:val="24"/>
          <w:szCs w:val="24"/>
        </w:rPr>
        <w:t>Bacillus subtilis</w:t>
      </w:r>
      <w:r w:rsidRPr="00DD36F7">
        <w:rPr>
          <w:rFonts w:ascii="Times New Roman" w:hAnsi="Times New Roman" w:cs="Times New Roman"/>
          <w:sz w:val="24"/>
          <w:szCs w:val="24"/>
        </w:rPr>
        <w:t xml:space="preserve">, which improves root colonization, nutrient uptake, and disease resistance. Furthermore, EPF like </w:t>
      </w:r>
      <w:r w:rsidRPr="00DD36F7">
        <w:rPr>
          <w:rFonts w:ascii="Times New Roman" w:hAnsi="Times New Roman" w:cs="Times New Roman"/>
          <w:i/>
          <w:iCs/>
          <w:sz w:val="24"/>
          <w:szCs w:val="24"/>
        </w:rPr>
        <w:t>Beauveria bassiana</w:t>
      </w:r>
      <w:r w:rsidRPr="00DD36F7">
        <w:rPr>
          <w:rFonts w:ascii="Times New Roman" w:hAnsi="Times New Roman" w:cs="Times New Roman"/>
          <w:sz w:val="24"/>
          <w:szCs w:val="24"/>
        </w:rPr>
        <w:t xml:space="preserve"> are compatible with arbuscular mycorrhizal fungi (AMF), which aid in nutrient acquisition and stress tolerance. This compatibility strengthens plant health and reduces pathogen pressure. EPF also exhibit antagonistic interactions with soilborne pathogens like </w:t>
      </w:r>
      <w:r w:rsidRPr="00DD36F7">
        <w:rPr>
          <w:rFonts w:ascii="Times New Roman" w:hAnsi="Times New Roman" w:cs="Times New Roman"/>
          <w:i/>
          <w:iCs/>
          <w:sz w:val="24"/>
          <w:szCs w:val="24"/>
        </w:rPr>
        <w:t>Verticillium dahliae</w:t>
      </w:r>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Phytophthora spp.</w:t>
      </w:r>
      <w:r w:rsidRPr="00DD36F7">
        <w:rPr>
          <w:rFonts w:ascii="Times New Roman" w:hAnsi="Times New Roman" w:cs="Times New Roman"/>
          <w:sz w:val="24"/>
          <w:szCs w:val="24"/>
        </w:rPr>
        <w:t xml:space="preserve">, suppressing their growth and </w:t>
      </w:r>
      <w:r w:rsidRPr="00DD36F7">
        <w:rPr>
          <w:rFonts w:ascii="Times New Roman" w:hAnsi="Times New Roman" w:cs="Times New Roman"/>
          <w:sz w:val="24"/>
          <w:szCs w:val="24"/>
        </w:rPr>
        <w:lastRenderedPageBreak/>
        <w:t>promoting a balanced microbial community in the rhizosphere. These interactions underline the potential of EPF as integral components of integrated disease management sys</w:t>
      </w:r>
      <w:r w:rsidR="00E700E7">
        <w:rPr>
          <w:rFonts w:ascii="Times New Roman" w:hAnsi="Times New Roman" w:cs="Times New Roman"/>
          <w:sz w:val="24"/>
          <w:szCs w:val="24"/>
        </w:rPr>
        <w:t>tems</w:t>
      </w:r>
      <w:r w:rsidR="006F2FC3">
        <w:rPr>
          <w:rFonts w:ascii="Times New Roman" w:hAnsi="Times New Roman" w:cs="Times New Roman"/>
          <w:sz w:val="24"/>
          <w:szCs w:val="24"/>
        </w:rPr>
        <w:t xml:space="preserve"> in sustainable agriculture (</w:t>
      </w:r>
      <w:commentRangeStart w:id="5"/>
      <w:r w:rsidR="006F2FC3">
        <w:rPr>
          <w:rFonts w:ascii="Times New Roman" w:hAnsi="Times New Roman" w:cs="Times New Roman"/>
          <w:sz w:val="24"/>
          <w:szCs w:val="24"/>
        </w:rPr>
        <w:t>Bamisile</w:t>
      </w:r>
      <w:r w:rsidR="006F2FC3" w:rsidRPr="006F2FC3">
        <w:rPr>
          <w:rFonts w:ascii="Times New Roman" w:hAnsi="Times New Roman" w:cs="Times New Roman"/>
          <w:i/>
          <w:sz w:val="24"/>
          <w:szCs w:val="24"/>
        </w:rPr>
        <w:t>et.al</w:t>
      </w:r>
      <w:commentRangeEnd w:id="5"/>
      <w:r w:rsidR="004931CF">
        <w:rPr>
          <w:rStyle w:val="CommentReference"/>
        </w:rPr>
        <w:commentReference w:id="5"/>
      </w:r>
      <w:r w:rsidR="006F2FC3" w:rsidRPr="006F2FC3">
        <w:rPr>
          <w:rFonts w:ascii="Times New Roman" w:hAnsi="Times New Roman" w:cs="Times New Roman"/>
          <w:i/>
          <w:sz w:val="24"/>
          <w:szCs w:val="24"/>
        </w:rPr>
        <w:t>.,</w:t>
      </w:r>
      <w:r w:rsidR="006F2FC3">
        <w:rPr>
          <w:rFonts w:ascii="Times New Roman" w:hAnsi="Times New Roman" w:cs="Times New Roman"/>
          <w:sz w:val="24"/>
          <w:szCs w:val="24"/>
        </w:rPr>
        <w:t xml:space="preserve"> 2021)</w:t>
      </w:r>
      <w:r w:rsidR="00E700E7">
        <w:rPr>
          <w:rFonts w:ascii="Times New Roman" w:hAnsi="Times New Roman" w:cs="Times New Roman"/>
          <w:sz w:val="24"/>
          <w:szCs w:val="24"/>
        </w:rPr>
        <w:t>.</w:t>
      </w:r>
    </w:p>
    <w:p w:rsidR="00DD36F7" w:rsidRPr="00B51C4F" w:rsidRDefault="00DD36F7" w:rsidP="00D3029D">
      <w:pPr>
        <w:jc w:val="both"/>
        <w:rPr>
          <w:rFonts w:ascii="Times New Roman" w:hAnsi="Times New Roman" w:cs="Times New Roman"/>
          <w:sz w:val="24"/>
          <w:szCs w:val="24"/>
        </w:rPr>
      </w:pP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V. Synergistic Role in Integrated Pest and Disease Management (IPDM)</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sz w:val="24"/>
          <w:szCs w:val="24"/>
        </w:rPr>
        <w:t>Entomopathogenic fungi (EPF) have emerged as indispensable components of integrated pest and disease management (IPDM) strategies, owing to their compatibility with a wide range of biological, chemical, and cultural approaches. Their dual role in targeting insect pests and suppressing plant pathogens makes them ideal for reducing reliance on synthetic chemicals and fostering sustainable agricultural practices.</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Compatibility of EPF with Other Biological Control Agents</w:t>
      </w:r>
      <w:r w:rsidR="006F2FC3">
        <w:rPr>
          <w:rFonts w:ascii="Times New Roman" w:hAnsi="Times New Roman" w:cs="Times New Roman"/>
          <w:sz w:val="24"/>
          <w:szCs w:val="24"/>
        </w:rPr>
        <w:br/>
        <w:t xml:space="preserve">EPF </w:t>
      </w:r>
      <w:r w:rsidRPr="00DD36F7">
        <w:rPr>
          <w:rFonts w:ascii="Times New Roman" w:hAnsi="Times New Roman" w:cs="Times New Roman"/>
          <w:sz w:val="24"/>
          <w:szCs w:val="24"/>
        </w:rPr>
        <w:t>exhibit significant compatibility with other biological control agents, including parasitoids, preda</w:t>
      </w:r>
      <w:r w:rsidR="006F2FC3">
        <w:rPr>
          <w:rFonts w:ascii="Times New Roman" w:hAnsi="Times New Roman" w:cs="Times New Roman"/>
          <w:sz w:val="24"/>
          <w:szCs w:val="24"/>
        </w:rPr>
        <w:t xml:space="preserve">tors, and microbial antagonists (Butt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2016)</w:t>
      </w:r>
      <w:r w:rsidR="004C5BC7">
        <w:rPr>
          <w:rFonts w:ascii="Times New Roman" w:hAnsi="Times New Roman" w:cs="Times New Roman"/>
          <w:sz w:val="24"/>
          <w:szCs w:val="24"/>
        </w:rPr>
        <w:t>.</w:t>
      </w:r>
      <w:r w:rsidRPr="00DD36F7">
        <w:rPr>
          <w:rFonts w:ascii="Times New Roman" w:hAnsi="Times New Roman" w:cs="Times New Roman"/>
          <w:sz w:val="24"/>
          <w:szCs w:val="24"/>
        </w:rPr>
        <w:t xml:space="preserve"> Studies have demonstrated that EPF can coexist and complement the action of natural enemies without causing negative interactions. </w:t>
      </w:r>
      <w:r w:rsidRPr="00DD36F7">
        <w:rPr>
          <w:rFonts w:ascii="Times New Roman" w:hAnsi="Times New Roman" w:cs="Times New Roman"/>
          <w:i/>
          <w:iCs/>
          <w:sz w:val="24"/>
          <w:szCs w:val="24"/>
        </w:rPr>
        <w:t>Beauveria bassiana</w:t>
      </w:r>
      <w:r w:rsidRPr="00DD36F7">
        <w:rPr>
          <w:rFonts w:ascii="Times New Roman" w:hAnsi="Times New Roman" w:cs="Times New Roman"/>
          <w:sz w:val="24"/>
          <w:szCs w:val="24"/>
        </w:rPr>
        <w:t xml:space="preserve"> has been used alongside parasitoids like </w:t>
      </w:r>
      <w:commentRangeStart w:id="6"/>
      <w:r w:rsidRPr="00DD36F7">
        <w:rPr>
          <w:rFonts w:ascii="Times New Roman" w:hAnsi="Times New Roman" w:cs="Times New Roman"/>
          <w:i/>
          <w:iCs/>
          <w:sz w:val="24"/>
          <w:szCs w:val="24"/>
        </w:rPr>
        <w:t>Aphidiuscolemani</w:t>
      </w:r>
      <w:commentRangeEnd w:id="6"/>
      <w:r w:rsidR="004931CF">
        <w:rPr>
          <w:rStyle w:val="CommentReference"/>
        </w:rPr>
        <w:commentReference w:id="6"/>
      </w:r>
      <w:r w:rsidRPr="00DD36F7">
        <w:rPr>
          <w:rFonts w:ascii="Times New Roman" w:hAnsi="Times New Roman" w:cs="Times New Roman"/>
          <w:sz w:val="24"/>
          <w:szCs w:val="24"/>
        </w:rPr>
        <w:t xml:space="preserve"> for aphid control in greenhouse settings. The combined application resulted in enhanced pest suppression without compromising </w:t>
      </w:r>
      <w:r w:rsidR="004C5BC7">
        <w:rPr>
          <w:rFonts w:ascii="Times New Roman" w:hAnsi="Times New Roman" w:cs="Times New Roman"/>
          <w:sz w:val="24"/>
          <w:szCs w:val="24"/>
        </w:rPr>
        <w:t>the efficacy of the parasitoid</w:t>
      </w:r>
      <w:r w:rsidRPr="00DD36F7">
        <w:rPr>
          <w:rFonts w:ascii="Times New Roman" w:hAnsi="Times New Roman" w:cs="Times New Roman"/>
          <w:sz w:val="24"/>
          <w:szCs w:val="24"/>
        </w:rPr>
        <w:t>. Similarly, the use of EPF with predators like lady beetles (</w:t>
      </w:r>
      <w:r w:rsidRPr="00DD36F7">
        <w:rPr>
          <w:rFonts w:ascii="Times New Roman" w:hAnsi="Times New Roman" w:cs="Times New Roman"/>
          <w:i/>
          <w:iCs/>
          <w:sz w:val="24"/>
          <w:szCs w:val="24"/>
        </w:rPr>
        <w:t>Coccinellidae</w:t>
      </w:r>
      <w:r w:rsidRPr="00DD36F7">
        <w:rPr>
          <w:rFonts w:ascii="Times New Roman" w:hAnsi="Times New Roman" w:cs="Times New Roman"/>
          <w:sz w:val="24"/>
          <w:szCs w:val="24"/>
        </w:rPr>
        <w:t>) has shown synergistic effects, as the fungal infections weaken pest populations, making them</w:t>
      </w:r>
      <w:r w:rsidR="004C5BC7">
        <w:rPr>
          <w:rFonts w:ascii="Times New Roman" w:hAnsi="Times New Roman" w:cs="Times New Roman"/>
          <w:sz w:val="24"/>
          <w:szCs w:val="24"/>
        </w:rPr>
        <w:t xml:space="preserve"> more susceptible to predation</w:t>
      </w:r>
      <w:r w:rsidRPr="00DD36F7">
        <w:rPr>
          <w:rFonts w:ascii="Times New Roman" w:hAnsi="Times New Roman" w:cs="Times New Roman"/>
          <w:sz w:val="24"/>
          <w:szCs w:val="24"/>
        </w:rPr>
        <w:t xml:space="preserve">.EPF integrate effectively with microbial antagonists such as </w:t>
      </w:r>
      <w:r w:rsidRPr="00DD36F7">
        <w:rPr>
          <w:rFonts w:ascii="Times New Roman" w:hAnsi="Times New Roman" w:cs="Times New Roman"/>
          <w:i/>
          <w:iCs/>
          <w:sz w:val="24"/>
          <w:szCs w:val="24"/>
        </w:rPr>
        <w:t>Trichoderma spp.</w:t>
      </w:r>
      <w:r w:rsidRPr="00DD36F7">
        <w:rPr>
          <w:rFonts w:ascii="Times New Roman" w:hAnsi="Times New Roman" w:cs="Times New Roman"/>
          <w:sz w:val="24"/>
          <w:szCs w:val="24"/>
        </w:rPr>
        <w:t xml:space="preserve"> and </w:t>
      </w:r>
      <w:r w:rsidRPr="00DD36F7">
        <w:rPr>
          <w:rFonts w:ascii="Times New Roman" w:hAnsi="Times New Roman" w:cs="Times New Roman"/>
          <w:i/>
          <w:iCs/>
          <w:sz w:val="24"/>
          <w:szCs w:val="24"/>
        </w:rPr>
        <w:t>Bacillus subtilis</w:t>
      </w:r>
      <w:r w:rsidRPr="00DD36F7">
        <w:rPr>
          <w:rFonts w:ascii="Times New Roman" w:hAnsi="Times New Roman" w:cs="Times New Roman"/>
          <w:sz w:val="24"/>
          <w:szCs w:val="24"/>
        </w:rPr>
        <w:t>, which target plant pathogens. This synergy improves overall plant health by simultaneously suppressing soilborne pathogens and insect pests, highlighting the vers</w:t>
      </w:r>
      <w:r w:rsidR="004C5BC7">
        <w:rPr>
          <w:rFonts w:ascii="Times New Roman" w:hAnsi="Times New Roman" w:cs="Times New Roman"/>
          <w:sz w:val="24"/>
          <w:szCs w:val="24"/>
        </w:rPr>
        <w:t>atility of EPF in IPDM systems</w:t>
      </w:r>
      <w:r w:rsidRPr="00DD36F7">
        <w:rPr>
          <w:rFonts w:ascii="Times New Roman" w:hAnsi="Times New Roman" w:cs="Times New Roman"/>
          <w:sz w:val="24"/>
          <w:szCs w:val="24"/>
        </w:rPr>
        <w:t>.</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Integration with Chemical and Cultural Pest Management Strategies</w:t>
      </w:r>
      <w:r w:rsidRPr="00DD36F7">
        <w:rPr>
          <w:rFonts w:ascii="Times New Roman" w:hAnsi="Times New Roman" w:cs="Times New Roman"/>
          <w:sz w:val="24"/>
          <w:szCs w:val="24"/>
        </w:rPr>
        <w:br/>
        <w:t>The integration of EPF with chemical and cultural pest management practices has proven to be a sustainable alte</w:t>
      </w:r>
      <w:r w:rsidR="004C5BC7">
        <w:rPr>
          <w:rFonts w:ascii="Times New Roman" w:hAnsi="Times New Roman" w:cs="Times New Roman"/>
          <w:sz w:val="24"/>
          <w:szCs w:val="24"/>
        </w:rPr>
        <w:t>r</w:t>
      </w:r>
      <w:r w:rsidR="006F2FC3">
        <w:rPr>
          <w:rFonts w:ascii="Times New Roman" w:hAnsi="Times New Roman" w:cs="Times New Roman"/>
          <w:sz w:val="24"/>
          <w:szCs w:val="24"/>
        </w:rPr>
        <w:t xml:space="preserve">native to conventional methods (Sharma </w:t>
      </w:r>
      <w:r w:rsidR="006F2FC3" w:rsidRPr="006F2FC3">
        <w:rPr>
          <w:rFonts w:ascii="Times New Roman" w:hAnsi="Times New Roman" w:cs="Times New Roman"/>
          <w:i/>
          <w:sz w:val="24"/>
          <w:szCs w:val="24"/>
        </w:rPr>
        <w:t>et.al.,</w:t>
      </w:r>
      <w:r w:rsidR="006F2FC3">
        <w:rPr>
          <w:rFonts w:ascii="Times New Roman" w:hAnsi="Times New Roman" w:cs="Times New Roman"/>
          <w:sz w:val="24"/>
          <w:szCs w:val="24"/>
        </w:rPr>
        <w:t xml:space="preserve"> 2023)</w:t>
      </w:r>
      <w:r w:rsidR="004C5BC7">
        <w:rPr>
          <w:rFonts w:ascii="Times New Roman" w:hAnsi="Times New Roman" w:cs="Times New Roman"/>
          <w:sz w:val="24"/>
          <w:szCs w:val="24"/>
        </w:rPr>
        <w:t>.</w:t>
      </w:r>
      <w:r w:rsidRPr="00DD36F7">
        <w:rPr>
          <w:rFonts w:ascii="Times New Roman" w:hAnsi="Times New Roman" w:cs="Times New Roman"/>
          <w:sz w:val="24"/>
          <w:szCs w:val="24"/>
        </w:rPr>
        <w:t xml:space="preserve"> EPF are compatible with several reduced-risk pesticides, allowing for combined applications that minimize environmental impact. </w:t>
      </w:r>
      <w:r w:rsidR="00334F88" w:rsidRPr="00B51C4F">
        <w:rPr>
          <w:rFonts w:ascii="Times New Roman" w:hAnsi="Times New Roman" w:cs="Times New Roman"/>
          <w:sz w:val="24"/>
          <w:szCs w:val="24"/>
        </w:rPr>
        <w:t>O</w:t>
      </w:r>
      <w:r w:rsidRPr="00DD36F7">
        <w:rPr>
          <w:rFonts w:ascii="Times New Roman" w:hAnsi="Times New Roman" w:cs="Times New Roman"/>
          <w:sz w:val="24"/>
          <w:szCs w:val="24"/>
        </w:rPr>
        <w:t xml:space="preserve">il-based formulations of </w:t>
      </w:r>
      <w:r w:rsidRPr="00DD36F7">
        <w:rPr>
          <w:rFonts w:ascii="Times New Roman" w:hAnsi="Times New Roman" w:cs="Times New Roman"/>
          <w:i/>
          <w:iCs/>
          <w:sz w:val="24"/>
          <w:szCs w:val="24"/>
        </w:rPr>
        <w:t>Metarhizium anisopliae</w:t>
      </w:r>
      <w:r w:rsidRPr="00DD36F7">
        <w:rPr>
          <w:rFonts w:ascii="Times New Roman" w:hAnsi="Times New Roman" w:cs="Times New Roman"/>
          <w:sz w:val="24"/>
          <w:szCs w:val="24"/>
        </w:rPr>
        <w:t xml:space="preserve"> have been successfully used alongside insect growth regulators (IGRs) to control locusts and grasshoppers, achieving higher effica</w:t>
      </w:r>
      <w:r w:rsidR="004C5BC7">
        <w:rPr>
          <w:rFonts w:ascii="Times New Roman" w:hAnsi="Times New Roman" w:cs="Times New Roman"/>
          <w:sz w:val="24"/>
          <w:szCs w:val="24"/>
        </w:rPr>
        <w:t>cy than either treatment alone</w:t>
      </w:r>
      <w:r w:rsidRPr="00DD36F7">
        <w:rPr>
          <w:rFonts w:ascii="Times New Roman" w:hAnsi="Times New Roman" w:cs="Times New Roman"/>
          <w:sz w:val="24"/>
          <w:szCs w:val="24"/>
        </w:rPr>
        <w:t xml:space="preserve">. </w:t>
      </w:r>
      <w:r w:rsidR="00E82E97">
        <w:rPr>
          <w:rFonts w:ascii="Times New Roman" w:hAnsi="Times New Roman" w:cs="Times New Roman"/>
          <w:sz w:val="24"/>
          <w:szCs w:val="24"/>
        </w:rPr>
        <w:t>T</w:t>
      </w:r>
      <w:r w:rsidRPr="00DD36F7">
        <w:rPr>
          <w:rFonts w:ascii="Times New Roman" w:hAnsi="Times New Roman" w:cs="Times New Roman"/>
          <w:sz w:val="24"/>
          <w:szCs w:val="24"/>
        </w:rPr>
        <w:t>hese fungi are resilient to many modern fungicides when applied at recommended doses, ensuring their coexistence in mixed strategies.Cultural practices, such as crop rotation, intercropping, and cover cropping, further enhance the effectiveness of EPF in IPDM. These practices improve soil structure, moisture retention, and microbial diversity, creating a conducive environment for EPF proliferation</w:t>
      </w:r>
      <w:r w:rsidR="00AE543A">
        <w:rPr>
          <w:rFonts w:ascii="Times New Roman" w:hAnsi="Times New Roman" w:cs="Times New Roman"/>
          <w:sz w:val="24"/>
          <w:szCs w:val="24"/>
        </w:rPr>
        <w:t xml:space="preserve"> (Hokkanen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2024)</w:t>
      </w:r>
      <w:r w:rsidR="004C5BC7">
        <w:rPr>
          <w:rFonts w:ascii="Times New Roman" w:hAnsi="Times New Roman" w:cs="Times New Roman"/>
          <w:sz w:val="24"/>
          <w:szCs w:val="24"/>
        </w:rPr>
        <w:t>.</w:t>
      </w:r>
      <w:r w:rsidRPr="00DD36F7">
        <w:rPr>
          <w:rFonts w:ascii="Times New Roman" w:hAnsi="Times New Roman" w:cs="Times New Roman"/>
          <w:sz w:val="24"/>
          <w:szCs w:val="24"/>
        </w:rPr>
        <w:t xml:space="preserve"> For example, incorporating cover crops like clover has been shown to increase the density of </w:t>
      </w:r>
      <w:r w:rsidRPr="00DD36F7">
        <w:rPr>
          <w:rFonts w:ascii="Times New Roman" w:hAnsi="Times New Roman" w:cs="Times New Roman"/>
          <w:i/>
          <w:iCs/>
          <w:sz w:val="24"/>
          <w:szCs w:val="24"/>
        </w:rPr>
        <w:t>Beauveria bassiana</w:t>
      </w:r>
      <w:r w:rsidRPr="00DD36F7">
        <w:rPr>
          <w:rFonts w:ascii="Times New Roman" w:hAnsi="Times New Roman" w:cs="Times New Roman"/>
          <w:sz w:val="24"/>
          <w:szCs w:val="24"/>
        </w:rPr>
        <w:t xml:space="preserve"> in the rhizosphere, improving pest suppression and reducing pathogen in</w:t>
      </w:r>
      <w:r w:rsidR="004C5BC7">
        <w:rPr>
          <w:rFonts w:ascii="Times New Roman" w:hAnsi="Times New Roman" w:cs="Times New Roman"/>
          <w:sz w:val="24"/>
          <w:szCs w:val="24"/>
        </w:rPr>
        <w:t>cidence</w:t>
      </w:r>
      <w:r w:rsidRPr="00DD36F7">
        <w:rPr>
          <w:rFonts w:ascii="Times New Roman" w:hAnsi="Times New Roman" w:cs="Times New Roman"/>
          <w:sz w:val="24"/>
          <w:szCs w:val="24"/>
        </w:rPr>
        <w:t>.</w:t>
      </w:r>
    </w:p>
    <w:p w:rsidR="00DD36F7" w:rsidRPr="00DD36F7" w:rsidRDefault="00DD36F7" w:rsidP="00D3029D">
      <w:pPr>
        <w:jc w:val="both"/>
        <w:rPr>
          <w:rFonts w:ascii="Times New Roman" w:hAnsi="Times New Roman" w:cs="Times New Roman"/>
          <w:sz w:val="24"/>
          <w:szCs w:val="24"/>
        </w:rPr>
      </w:pPr>
      <w:r w:rsidRPr="00DD36F7">
        <w:rPr>
          <w:rFonts w:ascii="Times New Roman" w:hAnsi="Times New Roman" w:cs="Times New Roman"/>
          <w:b/>
          <w:bCs/>
          <w:sz w:val="24"/>
          <w:szCs w:val="24"/>
        </w:rPr>
        <w:t>Case Studies Highlighting Dual Benefits in Crop Protection</w:t>
      </w:r>
      <w:r w:rsidRPr="00DD36F7">
        <w:rPr>
          <w:rFonts w:ascii="Times New Roman" w:hAnsi="Times New Roman" w:cs="Times New Roman"/>
          <w:sz w:val="24"/>
          <w:szCs w:val="24"/>
        </w:rPr>
        <w:br/>
        <w:t xml:space="preserve">Numerous case studies illustrate the dual benefits of EPF in crop protection. In cotton fields, </w:t>
      </w:r>
      <w:r w:rsidRPr="00DD36F7">
        <w:rPr>
          <w:rFonts w:ascii="Times New Roman" w:hAnsi="Times New Roman" w:cs="Times New Roman"/>
          <w:i/>
          <w:iCs/>
          <w:sz w:val="24"/>
          <w:szCs w:val="24"/>
        </w:rPr>
        <w:t>Beauveria bassiana</w:t>
      </w:r>
      <w:r w:rsidRPr="00DD36F7">
        <w:rPr>
          <w:rFonts w:ascii="Times New Roman" w:hAnsi="Times New Roman" w:cs="Times New Roman"/>
          <w:sz w:val="24"/>
          <w:szCs w:val="24"/>
        </w:rPr>
        <w:t xml:space="preserve"> has been applied to manage whiteflies while simultaneously suppressing root rot caused by </w:t>
      </w:r>
      <w:r w:rsidRPr="00DD36F7">
        <w:rPr>
          <w:rFonts w:ascii="Times New Roman" w:hAnsi="Times New Roman" w:cs="Times New Roman"/>
          <w:i/>
          <w:iCs/>
          <w:sz w:val="24"/>
          <w:szCs w:val="24"/>
        </w:rPr>
        <w:t>Rhizoctonia solani</w:t>
      </w:r>
      <w:r w:rsidRPr="00DD36F7">
        <w:rPr>
          <w:rFonts w:ascii="Times New Roman" w:hAnsi="Times New Roman" w:cs="Times New Roman"/>
          <w:sz w:val="24"/>
          <w:szCs w:val="24"/>
        </w:rPr>
        <w:t xml:space="preserve">. Field trials reported a 70% reduction in whitefly populations and a 50% decrease in root rot incidence, demonstrating the fungi's ability to address both </w:t>
      </w:r>
      <w:r w:rsidR="004C5BC7">
        <w:rPr>
          <w:rFonts w:ascii="Times New Roman" w:hAnsi="Times New Roman" w:cs="Times New Roman"/>
          <w:sz w:val="24"/>
          <w:szCs w:val="24"/>
        </w:rPr>
        <w:t>insect and pathogen challenges</w:t>
      </w:r>
      <w:r w:rsidRPr="00DD36F7">
        <w:rPr>
          <w:rFonts w:ascii="Times New Roman" w:hAnsi="Times New Roman" w:cs="Times New Roman"/>
          <w:sz w:val="24"/>
          <w:szCs w:val="24"/>
        </w:rPr>
        <w:t xml:space="preserve">.Another example is the use of </w:t>
      </w:r>
      <w:r w:rsidRPr="00DD36F7">
        <w:rPr>
          <w:rFonts w:ascii="Times New Roman" w:hAnsi="Times New Roman" w:cs="Times New Roman"/>
          <w:i/>
          <w:iCs/>
          <w:sz w:val="24"/>
          <w:szCs w:val="24"/>
        </w:rPr>
        <w:t xml:space="preserve">Metarhizium </w:t>
      </w:r>
      <w:r w:rsidRPr="00DD36F7">
        <w:rPr>
          <w:rFonts w:ascii="Times New Roman" w:hAnsi="Times New Roman" w:cs="Times New Roman"/>
          <w:i/>
          <w:iCs/>
          <w:sz w:val="24"/>
          <w:szCs w:val="24"/>
        </w:rPr>
        <w:lastRenderedPageBreak/>
        <w:t>anisopliae</w:t>
      </w:r>
      <w:r w:rsidRPr="00DD36F7">
        <w:rPr>
          <w:rFonts w:ascii="Times New Roman" w:hAnsi="Times New Roman" w:cs="Times New Roman"/>
          <w:sz w:val="24"/>
          <w:szCs w:val="24"/>
        </w:rPr>
        <w:t xml:space="preserve"> in sugarcane to control termites and reduce damage from soilborne pathogens like </w:t>
      </w:r>
      <w:r w:rsidRPr="00DD36F7">
        <w:rPr>
          <w:rFonts w:ascii="Times New Roman" w:hAnsi="Times New Roman" w:cs="Times New Roman"/>
          <w:i/>
          <w:iCs/>
          <w:sz w:val="24"/>
          <w:szCs w:val="24"/>
        </w:rPr>
        <w:t>Pythium spp.</w:t>
      </w:r>
      <w:r w:rsidRPr="00DD36F7">
        <w:rPr>
          <w:rFonts w:ascii="Times New Roman" w:hAnsi="Times New Roman" w:cs="Times New Roman"/>
          <w:sz w:val="24"/>
          <w:szCs w:val="24"/>
        </w:rPr>
        <w:t>. The dual application resulted in increased crop yield and improved root health, validating the efficacy of EPF in addressing m</w:t>
      </w:r>
      <w:r w:rsidR="004C5BC7">
        <w:rPr>
          <w:rFonts w:ascii="Times New Roman" w:hAnsi="Times New Roman" w:cs="Times New Roman"/>
          <w:sz w:val="24"/>
          <w:szCs w:val="24"/>
        </w:rPr>
        <w:t xml:space="preserve">ultiple threats simultaneously </w:t>
      </w:r>
      <w:r w:rsidR="00AE543A">
        <w:rPr>
          <w:rFonts w:ascii="Times New Roman" w:hAnsi="Times New Roman" w:cs="Times New Roman"/>
          <w:sz w:val="24"/>
          <w:szCs w:val="24"/>
        </w:rPr>
        <w:t xml:space="preserve">(Angon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2023)</w:t>
      </w:r>
      <w:r w:rsidRPr="00DD36F7">
        <w:rPr>
          <w:rFonts w:ascii="Times New Roman" w:hAnsi="Times New Roman" w:cs="Times New Roman"/>
          <w:sz w:val="24"/>
          <w:szCs w:val="24"/>
        </w:rPr>
        <w:t xml:space="preserve">.In tomato cultivation, the combination of </w:t>
      </w:r>
      <w:r w:rsidRPr="00DD36F7">
        <w:rPr>
          <w:rFonts w:ascii="Times New Roman" w:hAnsi="Times New Roman" w:cs="Times New Roman"/>
          <w:i/>
          <w:iCs/>
          <w:sz w:val="24"/>
          <w:szCs w:val="24"/>
        </w:rPr>
        <w:t>Beauveria bassiana</w:t>
      </w:r>
      <w:r w:rsidRPr="00DD36F7">
        <w:rPr>
          <w:rFonts w:ascii="Times New Roman" w:hAnsi="Times New Roman" w:cs="Times New Roman"/>
          <w:sz w:val="24"/>
          <w:szCs w:val="24"/>
        </w:rPr>
        <w:t xml:space="preserve"> with plant growth-promoting rhizobacteria (</w:t>
      </w:r>
      <w:r w:rsidRPr="00DD36F7">
        <w:rPr>
          <w:rFonts w:ascii="Times New Roman" w:hAnsi="Times New Roman" w:cs="Times New Roman"/>
          <w:i/>
          <w:iCs/>
          <w:sz w:val="24"/>
          <w:szCs w:val="24"/>
        </w:rPr>
        <w:t>Bacillus subtilis</w:t>
      </w:r>
      <w:r w:rsidRPr="00DD36F7">
        <w:rPr>
          <w:rFonts w:ascii="Times New Roman" w:hAnsi="Times New Roman" w:cs="Times New Roman"/>
          <w:sz w:val="24"/>
          <w:szCs w:val="24"/>
        </w:rPr>
        <w:t xml:space="preserve">) was found to enhance plant resistance to </w:t>
      </w:r>
      <w:r w:rsidRPr="00DD36F7">
        <w:rPr>
          <w:rFonts w:ascii="Times New Roman" w:hAnsi="Times New Roman" w:cs="Times New Roman"/>
          <w:i/>
          <w:iCs/>
          <w:sz w:val="24"/>
          <w:szCs w:val="24"/>
        </w:rPr>
        <w:t>Botrytis cinerea</w:t>
      </w:r>
      <w:r w:rsidRPr="00DD36F7">
        <w:rPr>
          <w:rFonts w:ascii="Times New Roman" w:hAnsi="Times New Roman" w:cs="Times New Roman"/>
          <w:sz w:val="24"/>
          <w:szCs w:val="24"/>
        </w:rPr>
        <w:t xml:space="preserve"> and aphid infestations. This integrated approach led to a 40% increase in yield compared to conventional pesticide treatments, underscoring the economic and ecological benefit</w:t>
      </w:r>
      <w:r w:rsidR="004C5BC7">
        <w:rPr>
          <w:rFonts w:ascii="Times New Roman" w:hAnsi="Times New Roman" w:cs="Times New Roman"/>
          <w:sz w:val="24"/>
          <w:szCs w:val="24"/>
        </w:rPr>
        <w:t>s of EPF-based IPDM strategies</w:t>
      </w:r>
      <w:r w:rsidRPr="00DD36F7">
        <w:rPr>
          <w:rFonts w:ascii="Times New Roman" w:hAnsi="Times New Roman" w:cs="Times New Roman"/>
          <w:sz w:val="24"/>
          <w:szCs w:val="24"/>
        </w:rPr>
        <w:t>.These examples illustrate the potential of EPF to provide sustainable solutions for pest and disease management, reducing chemical inputs, enhancing crop health, and improving agricultural productivity. By integrating EPF with biological, chemical, and cultural practices, IPDM systems can achieve greater resilience and effectiveness, contributing to the long-ter</w:t>
      </w:r>
      <w:r w:rsidR="004C5BC7">
        <w:rPr>
          <w:rFonts w:ascii="Times New Roman" w:hAnsi="Times New Roman" w:cs="Times New Roman"/>
          <w:sz w:val="24"/>
          <w:szCs w:val="24"/>
        </w:rPr>
        <w:t>m su</w:t>
      </w:r>
      <w:r w:rsidR="00AE543A">
        <w:rPr>
          <w:rFonts w:ascii="Times New Roman" w:hAnsi="Times New Roman" w:cs="Times New Roman"/>
          <w:sz w:val="24"/>
          <w:szCs w:val="24"/>
        </w:rPr>
        <w:t>stainability of agriculture (</w:t>
      </w:r>
      <w:commentRangeStart w:id="7"/>
      <w:r w:rsidR="00AE543A">
        <w:rPr>
          <w:rFonts w:ascii="Times New Roman" w:hAnsi="Times New Roman" w:cs="Times New Roman"/>
          <w:sz w:val="24"/>
          <w:szCs w:val="24"/>
        </w:rPr>
        <w:t>Kalbande</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w:t>
      </w:r>
      <w:commentRangeEnd w:id="7"/>
      <w:r w:rsidR="000B15B4">
        <w:rPr>
          <w:rStyle w:val="CommentReference"/>
        </w:rPr>
        <w:commentReference w:id="7"/>
      </w:r>
      <w:r w:rsidR="00AE543A">
        <w:rPr>
          <w:rFonts w:ascii="Times New Roman" w:hAnsi="Times New Roman" w:cs="Times New Roman"/>
          <w:sz w:val="24"/>
          <w:szCs w:val="24"/>
        </w:rPr>
        <w:t>2021)</w:t>
      </w:r>
      <w:r w:rsidR="004C5BC7">
        <w:rPr>
          <w:rFonts w:ascii="Times New Roman" w:hAnsi="Times New Roman" w:cs="Times New Roman"/>
          <w:sz w:val="24"/>
          <w:szCs w:val="24"/>
        </w:rPr>
        <w:t>.</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VI. Advances in EPF Research and Applications</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Genomic and Molecular Insights into EPF Mechanisms</w:t>
      </w:r>
      <w:r w:rsidRPr="00D3029D">
        <w:rPr>
          <w:rFonts w:ascii="Times New Roman" w:hAnsi="Times New Roman" w:cs="Times New Roman"/>
          <w:sz w:val="24"/>
          <w:szCs w:val="24"/>
        </w:rPr>
        <w:br/>
        <w:t xml:space="preserve">The advancement of genomic and molecular biology tools has significantly enhanced our understanding of the biology and mechanisms of entomopathogenic fungi (EPF). Genome sequencing of key EPF species such as </w:t>
      </w:r>
      <w:r w:rsidRPr="00D3029D">
        <w:rPr>
          <w:rFonts w:ascii="Times New Roman" w:hAnsi="Times New Roman" w:cs="Times New Roman"/>
          <w:i/>
          <w:iCs/>
          <w:sz w:val="24"/>
          <w:szCs w:val="24"/>
        </w:rPr>
        <w:t>Metarhizium anisopliae</w:t>
      </w:r>
      <w:r w:rsidRPr="00D3029D">
        <w:rPr>
          <w:rFonts w:ascii="Times New Roman" w:hAnsi="Times New Roman" w:cs="Times New Roman"/>
          <w:sz w:val="24"/>
          <w:szCs w:val="24"/>
        </w:rPr>
        <w:t xml:space="preserve"> and </w:t>
      </w:r>
      <w:r w:rsidRPr="00D3029D">
        <w:rPr>
          <w:rFonts w:ascii="Times New Roman" w:hAnsi="Times New Roman" w:cs="Times New Roman"/>
          <w:i/>
          <w:iCs/>
          <w:sz w:val="24"/>
          <w:szCs w:val="24"/>
        </w:rPr>
        <w:t>Beauveria bassiana</w:t>
      </w:r>
      <w:r w:rsidRPr="00D3029D">
        <w:rPr>
          <w:rFonts w:ascii="Times New Roman" w:hAnsi="Times New Roman" w:cs="Times New Roman"/>
          <w:sz w:val="24"/>
          <w:szCs w:val="24"/>
        </w:rPr>
        <w:t xml:space="preserve"> has revealed genes encoding pathogenicity factors, including hydrolases, toxin biosynthesis pathways, and </w:t>
      </w:r>
      <w:r w:rsidR="004C5BC7">
        <w:rPr>
          <w:rFonts w:ascii="Times New Roman" w:hAnsi="Times New Roman" w:cs="Times New Roman"/>
          <w:sz w:val="24"/>
          <w:szCs w:val="24"/>
        </w:rPr>
        <w:t>regulators of host-specificity</w:t>
      </w:r>
      <w:r w:rsidRPr="00D3029D">
        <w:rPr>
          <w:rFonts w:ascii="Times New Roman" w:hAnsi="Times New Roman" w:cs="Times New Roman"/>
          <w:sz w:val="24"/>
          <w:szCs w:val="24"/>
        </w:rPr>
        <w:t xml:space="preserve">. For example, destruxin biosynthesis pathways in </w:t>
      </w:r>
      <w:r w:rsidRPr="00D3029D">
        <w:rPr>
          <w:rFonts w:ascii="Times New Roman" w:hAnsi="Times New Roman" w:cs="Times New Roman"/>
          <w:i/>
          <w:iCs/>
          <w:sz w:val="24"/>
          <w:szCs w:val="24"/>
        </w:rPr>
        <w:t>Metarhizium</w:t>
      </w:r>
      <w:r w:rsidRPr="00D3029D">
        <w:rPr>
          <w:rFonts w:ascii="Times New Roman" w:hAnsi="Times New Roman" w:cs="Times New Roman"/>
          <w:sz w:val="24"/>
          <w:szCs w:val="24"/>
        </w:rPr>
        <w:t xml:space="preserve"> have been elucidated, identifying genes critical for toxin production and virulence. Transcriptomic analyses further highlight the dynamic expression of genes during host infection, shedding light on how EPF adapt to</w:t>
      </w:r>
      <w:r w:rsidR="004C5BC7">
        <w:rPr>
          <w:rFonts w:ascii="Times New Roman" w:hAnsi="Times New Roman" w:cs="Times New Roman"/>
          <w:sz w:val="24"/>
          <w:szCs w:val="24"/>
        </w:rPr>
        <w:t xml:space="preserve"> different stages of infection</w:t>
      </w:r>
      <w:r w:rsidR="00AE543A">
        <w:rPr>
          <w:rFonts w:ascii="Times New Roman" w:hAnsi="Times New Roman" w:cs="Times New Roman"/>
          <w:sz w:val="24"/>
          <w:szCs w:val="24"/>
        </w:rPr>
        <w:t xml:space="preserve"> (Samal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2023)</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Molecular studies have also uncovered signaling pathways involved in spore adhesion, cuticle penetration, and immune evasion in insects. </w:t>
      </w:r>
      <w:r w:rsidR="00334F88" w:rsidRPr="00B51C4F">
        <w:rPr>
          <w:rFonts w:ascii="Times New Roman" w:hAnsi="Times New Roman" w:cs="Times New Roman"/>
          <w:sz w:val="24"/>
          <w:szCs w:val="24"/>
        </w:rPr>
        <w:t>T</w:t>
      </w:r>
      <w:r w:rsidRPr="00D3029D">
        <w:rPr>
          <w:rFonts w:ascii="Times New Roman" w:hAnsi="Times New Roman" w:cs="Times New Roman"/>
          <w:sz w:val="24"/>
          <w:szCs w:val="24"/>
        </w:rPr>
        <w:t>he MAPK and cAMP signaling pathways play essential roles in fungal development and pathogenicity. The identification of these molecular networks has provided targets for genetic manipulation to enhance the eff</w:t>
      </w:r>
      <w:r w:rsidR="004C5BC7">
        <w:rPr>
          <w:rFonts w:ascii="Times New Roman" w:hAnsi="Times New Roman" w:cs="Times New Roman"/>
          <w:sz w:val="24"/>
          <w:szCs w:val="24"/>
        </w:rPr>
        <w:t>iciency and specificity of EPF</w:t>
      </w:r>
      <w:r w:rsidRPr="00D3029D">
        <w:rPr>
          <w:rFonts w:ascii="Times New Roman" w:hAnsi="Times New Roman" w:cs="Times New Roman"/>
          <w:sz w:val="24"/>
          <w:szCs w:val="24"/>
        </w:rPr>
        <w:t>.</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Innovative Formulation Technologies for Improved Field Efficacy</w:t>
      </w:r>
      <w:r w:rsidRPr="00D3029D">
        <w:rPr>
          <w:rFonts w:ascii="Times New Roman" w:hAnsi="Times New Roman" w:cs="Times New Roman"/>
          <w:sz w:val="24"/>
          <w:szCs w:val="24"/>
        </w:rPr>
        <w:br/>
        <w:t>The success of EPF as biocontrol agents depends heavily on their fo</w:t>
      </w:r>
      <w:r w:rsidR="00D163D1">
        <w:rPr>
          <w:rFonts w:ascii="Times New Roman" w:hAnsi="Times New Roman" w:cs="Times New Roman"/>
          <w:sz w:val="24"/>
          <w:szCs w:val="24"/>
        </w:rPr>
        <w:t>rmul</w:t>
      </w:r>
      <w:r w:rsidR="00AE543A">
        <w:rPr>
          <w:rFonts w:ascii="Times New Roman" w:hAnsi="Times New Roman" w:cs="Times New Roman"/>
          <w:sz w:val="24"/>
          <w:szCs w:val="24"/>
        </w:rPr>
        <w:t>ation for field application (Mantzoukas</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2020)</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Recent advances in formulation technologies have significantly improved the stability, shelf life, and delivery of EPF under diverse environmental conditions. Oil-based formulations have gained popularity due to their ability to protect fungal spores from desiccation and UV radiation, enhancing field performance. </w:t>
      </w:r>
      <w:r w:rsidR="000E302B" w:rsidRPr="00B51C4F">
        <w:rPr>
          <w:rFonts w:ascii="Times New Roman" w:hAnsi="Times New Roman" w:cs="Times New Roman"/>
          <w:sz w:val="24"/>
          <w:szCs w:val="24"/>
        </w:rPr>
        <w:t>E</w:t>
      </w:r>
      <w:r w:rsidRPr="00D3029D">
        <w:rPr>
          <w:rFonts w:ascii="Times New Roman" w:hAnsi="Times New Roman" w:cs="Times New Roman"/>
          <w:sz w:val="24"/>
          <w:szCs w:val="24"/>
        </w:rPr>
        <w:t>ncapsulation techniques using polymers and hydrogels have been developed to provide controlled release and improv</w:t>
      </w:r>
      <w:r w:rsidR="00D163D1">
        <w:rPr>
          <w:rFonts w:ascii="Times New Roman" w:hAnsi="Times New Roman" w:cs="Times New Roman"/>
          <w:sz w:val="24"/>
          <w:szCs w:val="24"/>
        </w:rPr>
        <w:t>ed adherence to plant surfaces</w:t>
      </w:r>
      <w:r w:rsidRPr="00D3029D">
        <w:rPr>
          <w:rFonts w:ascii="Times New Roman" w:hAnsi="Times New Roman" w:cs="Times New Roman"/>
          <w:sz w:val="24"/>
          <w:szCs w:val="24"/>
        </w:rPr>
        <w:t>.The use of nanotechnology has further revolutionized EPF formulations. Nano-carriers and microencapsulation systems enable precise delivery of fungal spores to target sites, reducing wastage and enhancing efficacy. These advanced formulations also facilitate the combination of EPF with other agrochemicals, ensuring compatibility and promot</w:t>
      </w:r>
      <w:r w:rsidR="00D163D1">
        <w:rPr>
          <w:rFonts w:ascii="Times New Roman" w:hAnsi="Times New Roman" w:cs="Times New Roman"/>
          <w:sz w:val="24"/>
          <w:szCs w:val="24"/>
        </w:rPr>
        <w:t>ing</w:t>
      </w:r>
      <w:r w:rsidR="00AE543A">
        <w:rPr>
          <w:rFonts w:ascii="Times New Roman" w:hAnsi="Times New Roman" w:cs="Times New Roman"/>
          <w:sz w:val="24"/>
          <w:szCs w:val="24"/>
        </w:rPr>
        <w:t xml:space="preserve"> integrated pest management (Behl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2024)</w:t>
      </w:r>
      <w:r w:rsidRPr="00D3029D">
        <w:rPr>
          <w:rFonts w:ascii="Times New Roman" w:hAnsi="Times New Roman" w:cs="Times New Roman"/>
          <w:sz w:val="24"/>
          <w:szCs w:val="24"/>
        </w:rPr>
        <w:t>.</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Biotechnological Modifications to Enhance EPF Performance</w:t>
      </w:r>
      <w:r w:rsidRPr="00D3029D">
        <w:rPr>
          <w:rFonts w:ascii="Times New Roman" w:hAnsi="Times New Roman" w:cs="Times New Roman"/>
          <w:sz w:val="24"/>
          <w:szCs w:val="24"/>
        </w:rPr>
        <w:br/>
        <w:t xml:space="preserve">Biotechnology has opened new avenues for improving the performance of EPF through genetic engineering and strain selection. Genetic modifications have been employed to </w:t>
      </w:r>
      <w:r w:rsidRPr="00D3029D">
        <w:rPr>
          <w:rFonts w:ascii="Times New Roman" w:hAnsi="Times New Roman" w:cs="Times New Roman"/>
          <w:sz w:val="24"/>
          <w:szCs w:val="24"/>
        </w:rPr>
        <w:lastRenderedPageBreak/>
        <w:t xml:space="preserve">overexpress genes involved in toxin production and enzyme activity, increasing the virulence of EPF against specific insect pests. For example, overexpression of chitinase genes in </w:t>
      </w:r>
      <w:r w:rsidRPr="00D3029D">
        <w:rPr>
          <w:rFonts w:ascii="Times New Roman" w:hAnsi="Times New Roman" w:cs="Times New Roman"/>
          <w:i/>
          <w:iCs/>
          <w:sz w:val="24"/>
          <w:szCs w:val="24"/>
        </w:rPr>
        <w:t>Beauveria bassiana</w:t>
      </w:r>
      <w:r w:rsidRPr="00D3029D">
        <w:rPr>
          <w:rFonts w:ascii="Times New Roman" w:hAnsi="Times New Roman" w:cs="Times New Roman"/>
          <w:sz w:val="24"/>
          <w:szCs w:val="24"/>
        </w:rPr>
        <w:t xml:space="preserve"> has enhanced its ability to degrade insect cutic</w:t>
      </w:r>
      <w:r w:rsidR="00D163D1">
        <w:rPr>
          <w:rFonts w:ascii="Times New Roman" w:hAnsi="Times New Roman" w:cs="Times New Roman"/>
          <w:sz w:val="24"/>
          <w:szCs w:val="24"/>
        </w:rPr>
        <w:t>les, improving infection rates</w:t>
      </w:r>
      <w:r w:rsidRPr="00D3029D">
        <w:rPr>
          <w:rFonts w:ascii="Times New Roman" w:hAnsi="Times New Roman" w:cs="Times New Roman"/>
          <w:sz w:val="24"/>
          <w:szCs w:val="24"/>
        </w:rPr>
        <w:t>.</w:t>
      </w:r>
      <w:r w:rsidR="000E302B" w:rsidRPr="00B51C4F">
        <w:rPr>
          <w:rFonts w:ascii="Times New Roman" w:hAnsi="Times New Roman" w:cs="Times New Roman"/>
          <w:sz w:val="24"/>
          <w:szCs w:val="24"/>
        </w:rPr>
        <w:t xml:space="preserve"> G</w:t>
      </w:r>
      <w:r w:rsidRPr="00D3029D">
        <w:rPr>
          <w:rFonts w:ascii="Times New Roman" w:hAnsi="Times New Roman" w:cs="Times New Roman"/>
          <w:sz w:val="24"/>
          <w:szCs w:val="24"/>
        </w:rPr>
        <w:t>ene editing technologies like CRISPR-Cas9 have facilitated precise manipulation of EPF genomes to enhance their adaptability to adverse environ</w:t>
      </w:r>
      <w:r w:rsidR="00AE543A">
        <w:rPr>
          <w:rFonts w:ascii="Times New Roman" w:hAnsi="Times New Roman" w:cs="Times New Roman"/>
          <w:sz w:val="24"/>
          <w:szCs w:val="24"/>
        </w:rPr>
        <w:t xml:space="preserve">mental conditions (Mahmood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2023)</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Efforts to create hybrid strains with enhanced thermal tolerance, UV resistance, and compatibility with other biological control agents are underway, promising to expand the applicability of EPF in diverse agroecosystems.</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Role of EPF in Addressing Climate Change Challenges in Agriculture</w:t>
      </w:r>
      <w:r w:rsidRPr="00D3029D">
        <w:rPr>
          <w:rFonts w:ascii="Times New Roman" w:hAnsi="Times New Roman" w:cs="Times New Roman"/>
          <w:sz w:val="24"/>
          <w:szCs w:val="24"/>
        </w:rPr>
        <w:br/>
        <w:t>Climate change poses significant challenges to agricultural systems, including increased pest outbreak</w:t>
      </w:r>
      <w:r w:rsidR="00D163D1">
        <w:rPr>
          <w:rFonts w:ascii="Times New Roman" w:hAnsi="Times New Roman" w:cs="Times New Roman"/>
          <w:sz w:val="24"/>
          <w:szCs w:val="24"/>
        </w:rPr>
        <w:t>s and a</w:t>
      </w:r>
      <w:r w:rsidR="00AE543A">
        <w:rPr>
          <w:rFonts w:ascii="Times New Roman" w:hAnsi="Times New Roman" w:cs="Times New Roman"/>
          <w:sz w:val="24"/>
          <w:szCs w:val="24"/>
        </w:rPr>
        <w:t>ltered pathogen dynamics</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EPF offer a sustainable solution to these challenges by providing eco-friendly pest and disease control. As climate change alters pest distributions, EPF can be adapted to target emerging threats through strain selection and </w:t>
      </w:r>
      <w:r w:rsidR="00D163D1">
        <w:rPr>
          <w:rFonts w:ascii="Times New Roman" w:hAnsi="Times New Roman" w:cs="Times New Roman"/>
          <w:sz w:val="24"/>
          <w:szCs w:val="24"/>
        </w:rPr>
        <w:t>biotechnological modifications</w:t>
      </w:r>
      <w:r w:rsidRPr="00D3029D">
        <w:rPr>
          <w:rFonts w:ascii="Times New Roman" w:hAnsi="Times New Roman" w:cs="Times New Roman"/>
          <w:sz w:val="24"/>
          <w:szCs w:val="24"/>
        </w:rPr>
        <w:t>.EPF contribute to soil health and carbon sequestration by decomposing insect cadavers and releasing organic matter into the soil. This function aligns with the goals of sustainable agriculture, mitigating the effects of climate change by enhancing soil fertility and resilience. Recent research also highlights the potential of EPF to interact positively with heat- and drought-tolerant crops, enabling plan</w:t>
      </w:r>
      <w:r w:rsidR="00D163D1">
        <w:rPr>
          <w:rFonts w:ascii="Times New Roman" w:hAnsi="Times New Roman" w:cs="Times New Roman"/>
          <w:sz w:val="24"/>
          <w:szCs w:val="24"/>
        </w:rPr>
        <w:t>ts to cope with abiotic stress</w:t>
      </w:r>
      <w:r w:rsidRPr="00D3029D">
        <w:rPr>
          <w:rFonts w:ascii="Times New Roman" w:hAnsi="Times New Roman" w:cs="Times New Roman"/>
          <w:sz w:val="24"/>
          <w:szCs w:val="24"/>
        </w:rPr>
        <w:t>.The integration of EPF into climate-smart agricultural practices represents a promising strategy for addressing the dual challenges of pest management a</w:t>
      </w:r>
      <w:r w:rsidR="00D163D1">
        <w:rPr>
          <w:rFonts w:ascii="Times New Roman" w:hAnsi="Times New Roman" w:cs="Times New Roman"/>
          <w:sz w:val="24"/>
          <w:szCs w:val="24"/>
        </w:rPr>
        <w:t>nd e</w:t>
      </w:r>
      <w:r w:rsidR="00AE543A">
        <w:rPr>
          <w:rFonts w:ascii="Times New Roman" w:hAnsi="Times New Roman" w:cs="Times New Roman"/>
          <w:sz w:val="24"/>
          <w:szCs w:val="24"/>
        </w:rPr>
        <w:t>nvironmental sustainability (</w:t>
      </w:r>
      <w:commentRangeStart w:id="8"/>
      <w:r w:rsidR="00AE543A">
        <w:rPr>
          <w:rFonts w:ascii="Times New Roman" w:hAnsi="Times New Roman" w:cs="Times New Roman"/>
          <w:sz w:val="24"/>
          <w:szCs w:val="24"/>
        </w:rPr>
        <w:t>Zanzana</w:t>
      </w:r>
      <w:r w:rsidR="00AE543A" w:rsidRPr="00AE543A">
        <w:rPr>
          <w:rFonts w:ascii="Times New Roman" w:hAnsi="Times New Roman" w:cs="Times New Roman"/>
          <w:i/>
          <w:sz w:val="24"/>
          <w:szCs w:val="24"/>
        </w:rPr>
        <w:t>et.al</w:t>
      </w:r>
      <w:commentRangeEnd w:id="8"/>
      <w:r w:rsidR="000B15B4">
        <w:rPr>
          <w:rStyle w:val="CommentReference"/>
        </w:rPr>
        <w:commentReference w:id="8"/>
      </w:r>
      <w:r w:rsidR="00AE543A" w:rsidRPr="00AE543A">
        <w:rPr>
          <w:rFonts w:ascii="Times New Roman" w:hAnsi="Times New Roman" w:cs="Times New Roman"/>
          <w:i/>
          <w:sz w:val="24"/>
          <w:szCs w:val="24"/>
        </w:rPr>
        <w:t>.,</w:t>
      </w:r>
      <w:r w:rsidR="00AE543A">
        <w:rPr>
          <w:rFonts w:ascii="Times New Roman" w:hAnsi="Times New Roman" w:cs="Times New Roman"/>
          <w:sz w:val="24"/>
          <w:szCs w:val="24"/>
        </w:rPr>
        <w:t xml:space="preserve"> 2024)</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By leveraging advances in genomic insights, formulation technologies, and biotechnological innovations, EPF can be positioned as key tools in combating the impacts of climate change on agriculture.</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VII. Limitations and Challenges in EPF Utilization</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sz w:val="24"/>
          <w:szCs w:val="24"/>
        </w:rPr>
        <w:t>Entomopathogenic fungi (EPF) have demonstrated immense potential as biocontrol agents for integrated pest and disease management. However, their large-scale utilization faces several limitations and challenges that need to be addressed to maximize their efficacy and adoption. These challenges stem from environmental, economic, regulatory, and ecological factors that influence their performance</w:t>
      </w:r>
      <w:r w:rsidR="00AE543A">
        <w:rPr>
          <w:rFonts w:ascii="Times New Roman" w:hAnsi="Times New Roman" w:cs="Times New Roman"/>
          <w:sz w:val="24"/>
          <w:szCs w:val="24"/>
        </w:rPr>
        <w:t xml:space="preserve"> and acceptance</w:t>
      </w:r>
      <w:r w:rsidR="00D163D1">
        <w:rPr>
          <w:rFonts w:ascii="Times New Roman" w:hAnsi="Times New Roman" w:cs="Times New Roman"/>
          <w:sz w:val="24"/>
          <w:szCs w:val="24"/>
        </w:rPr>
        <w:t>.</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Environmental and Climatic Factors Affecting EPF Efficacy</w:t>
      </w:r>
      <w:r w:rsidRPr="00D3029D">
        <w:rPr>
          <w:rFonts w:ascii="Times New Roman" w:hAnsi="Times New Roman" w:cs="Times New Roman"/>
          <w:sz w:val="24"/>
          <w:szCs w:val="24"/>
        </w:rPr>
        <w:br/>
        <w:t xml:space="preserve">EPF are highly sensitive to environmental conditions, which significantly impact their effectiveness in the field. Temperature, humidity, and UV radiation are critical factors that determine the survival, germination, and infection potential of fungal spores. High temperatures, particularly above 30°C, can reduce the virulence of many EPF species, such as </w:t>
      </w:r>
      <w:r w:rsidRPr="00D3029D">
        <w:rPr>
          <w:rFonts w:ascii="Times New Roman" w:hAnsi="Times New Roman" w:cs="Times New Roman"/>
          <w:i/>
          <w:iCs/>
          <w:sz w:val="24"/>
          <w:szCs w:val="24"/>
        </w:rPr>
        <w:t>Beauveria bassiana</w:t>
      </w:r>
      <w:r w:rsidRPr="00D3029D">
        <w:rPr>
          <w:rFonts w:ascii="Times New Roman" w:hAnsi="Times New Roman" w:cs="Times New Roman"/>
          <w:sz w:val="24"/>
          <w:szCs w:val="24"/>
        </w:rPr>
        <w:t xml:space="preserve"> and </w:t>
      </w:r>
      <w:r w:rsidRPr="00D3029D">
        <w:rPr>
          <w:rFonts w:ascii="Times New Roman" w:hAnsi="Times New Roman" w:cs="Times New Roman"/>
          <w:i/>
          <w:iCs/>
          <w:sz w:val="24"/>
          <w:szCs w:val="24"/>
        </w:rPr>
        <w:t>Metarhizium anisopliae</w:t>
      </w:r>
      <w:r w:rsidRPr="00D3029D">
        <w:rPr>
          <w:rFonts w:ascii="Times New Roman" w:hAnsi="Times New Roman" w:cs="Times New Roman"/>
          <w:sz w:val="24"/>
          <w:szCs w:val="24"/>
        </w:rPr>
        <w:t>. Conversely, prolonged exposure to low temperatures slows down fungal growth, affecting their ab</w:t>
      </w:r>
      <w:r w:rsidR="00D163D1">
        <w:rPr>
          <w:rFonts w:ascii="Times New Roman" w:hAnsi="Times New Roman" w:cs="Times New Roman"/>
          <w:sz w:val="24"/>
          <w:szCs w:val="24"/>
        </w:rPr>
        <w:t>ility to infect target insects</w:t>
      </w:r>
      <w:r w:rsidRPr="00D3029D">
        <w:rPr>
          <w:rFonts w:ascii="Times New Roman" w:hAnsi="Times New Roman" w:cs="Times New Roman"/>
          <w:sz w:val="24"/>
          <w:szCs w:val="24"/>
        </w:rPr>
        <w:t>.Humidity is another essential factor, as EPF require moist conditions for spore</w:t>
      </w:r>
      <w:r w:rsidR="00D163D1">
        <w:rPr>
          <w:rFonts w:ascii="Times New Roman" w:hAnsi="Times New Roman" w:cs="Times New Roman"/>
          <w:sz w:val="24"/>
          <w:szCs w:val="24"/>
        </w:rPr>
        <w:t xml:space="preserve"> ger</w:t>
      </w:r>
      <w:r w:rsidR="00AE543A">
        <w:rPr>
          <w:rFonts w:ascii="Times New Roman" w:hAnsi="Times New Roman" w:cs="Times New Roman"/>
          <w:sz w:val="24"/>
          <w:szCs w:val="24"/>
        </w:rPr>
        <w:t xml:space="preserve">mination and host infection (Islam </w:t>
      </w:r>
      <w:r w:rsidR="00AE543A" w:rsidRPr="00AE543A">
        <w:rPr>
          <w:rFonts w:ascii="Times New Roman" w:hAnsi="Times New Roman" w:cs="Times New Roman"/>
          <w:i/>
          <w:sz w:val="24"/>
          <w:szCs w:val="24"/>
        </w:rPr>
        <w:t>et.al.,</w:t>
      </w:r>
      <w:r w:rsidR="00AE543A">
        <w:rPr>
          <w:rFonts w:ascii="Times New Roman" w:hAnsi="Times New Roman" w:cs="Times New Roman"/>
          <w:sz w:val="24"/>
          <w:szCs w:val="24"/>
        </w:rPr>
        <w:t xml:space="preserve"> 2021)</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In arid regions, low humidity often hampers the efficacy of EPF applications. Furthermore, UV radiation can damage fungal spores, reducing their viability and persistence in the field. Studies show that unprotected spores of </w:t>
      </w:r>
      <w:r w:rsidRPr="00D3029D">
        <w:rPr>
          <w:rFonts w:ascii="Times New Roman" w:hAnsi="Times New Roman" w:cs="Times New Roman"/>
          <w:i/>
          <w:iCs/>
          <w:sz w:val="24"/>
          <w:szCs w:val="24"/>
        </w:rPr>
        <w:t>Beauveria bassiana</w:t>
      </w:r>
      <w:r w:rsidRPr="00D3029D">
        <w:rPr>
          <w:rFonts w:ascii="Times New Roman" w:hAnsi="Times New Roman" w:cs="Times New Roman"/>
          <w:sz w:val="24"/>
          <w:szCs w:val="24"/>
        </w:rPr>
        <w:t xml:space="preserve"> lose more than 50% viability after two hou</w:t>
      </w:r>
      <w:r w:rsidR="00D163D1">
        <w:rPr>
          <w:rFonts w:ascii="Times New Roman" w:hAnsi="Times New Roman" w:cs="Times New Roman"/>
          <w:sz w:val="24"/>
          <w:szCs w:val="24"/>
        </w:rPr>
        <w:t>rs of direct sunlight exposure</w:t>
      </w:r>
      <w:r w:rsidRPr="00D3029D">
        <w:rPr>
          <w:rFonts w:ascii="Times New Roman" w:hAnsi="Times New Roman" w:cs="Times New Roman"/>
          <w:sz w:val="24"/>
          <w:szCs w:val="24"/>
        </w:rPr>
        <w:t>. These environmental dependencies limit the broader applicability of EPF, particularly in regions with extreme or variable climates.</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lastRenderedPageBreak/>
        <w:t>Challenges in Large-Scale Production and Commercialization</w:t>
      </w:r>
      <w:r w:rsidRPr="00D3029D">
        <w:rPr>
          <w:rFonts w:ascii="Times New Roman" w:hAnsi="Times New Roman" w:cs="Times New Roman"/>
          <w:sz w:val="24"/>
          <w:szCs w:val="24"/>
        </w:rPr>
        <w:br/>
        <w:t>The large-scale production of EPF poses significant technical and economic challenges. Mass production of high-quality fungal spores requires specialized facilities and substrates, which can be costly. Solid-state fermentation, commonly used for EPF production, is labor-intensive and yields variable results. Liquid fermentation, while scalable, often requires expensive nutrient medi</w:t>
      </w:r>
      <w:r w:rsidR="00D163D1">
        <w:rPr>
          <w:rFonts w:ascii="Times New Roman" w:hAnsi="Times New Roman" w:cs="Times New Roman"/>
          <w:sz w:val="24"/>
          <w:szCs w:val="24"/>
        </w:rPr>
        <w:t xml:space="preserve">a, </w:t>
      </w:r>
      <w:r w:rsidR="00E209F6">
        <w:rPr>
          <w:rFonts w:ascii="Times New Roman" w:hAnsi="Times New Roman" w:cs="Times New Roman"/>
          <w:sz w:val="24"/>
          <w:szCs w:val="24"/>
        </w:rPr>
        <w:t>increasing production costs (</w:t>
      </w:r>
      <w:commentRangeStart w:id="9"/>
      <w:r w:rsidR="00E209F6">
        <w:rPr>
          <w:rFonts w:ascii="Times New Roman" w:hAnsi="Times New Roman" w:cs="Times New Roman"/>
          <w:sz w:val="24"/>
          <w:szCs w:val="24"/>
        </w:rPr>
        <w:t>Formenti</w:t>
      </w:r>
      <w:r w:rsidR="00E209F6" w:rsidRPr="00E209F6">
        <w:rPr>
          <w:rFonts w:ascii="Times New Roman" w:hAnsi="Times New Roman" w:cs="Times New Roman"/>
          <w:i/>
          <w:sz w:val="24"/>
          <w:szCs w:val="24"/>
        </w:rPr>
        <w:t>et.al</w:t>
      </w:r>
      <w:commentRangeEnd w:id="9"/>
      <w:r w:rsidR="000370CF">
        <w:rPr>
          <w:rStyle w:val="CommentReference"/>
        </w:rPr>
        <w:commentReference w:id="9"/>
      </w:r>
      <w:r w:rsidR="00E209F6" w:rsidRPr="00E209F6">
        <w:rPr>
          <w:rFonts w:ascii="Times New Roman" w:hAnsi="Times New Roman" w:cs="Times New Roman"/>
          <w:i/>
          <w:sz w:val="24"/>
          <w:szCs w:val="24"/>
        </w:rPr>
        <w:t>.,</w:t>
      </w:r>
      <w:r w:rsidR="00E209F6">
        <w:rPr>
          <w:rFonts w:ascii="Times New Roman" w:hAnsi="Times New Roman" w:cs="Times New Roman"/>
          <w:sz w:val="24"/>
          <w:szCs w:val="24"/>
        </w:rPr>
        <w:t xml:space="preserve"> 2014)</w:t>
      </w:r>
      <w:r w:rsidRPr="00D3029D">
        <w:rPr>
          <w:rFonts w:ascii="Times New Roman" w:hAnsi="Times New Roman" w:cs="Times New Roman"/>
          <w:sz w:val="24"/>
          <w:szCs w:val="24"/>
        </w:rPr>
        <w:t xml:space="preserve">.Ensuring the long-term stability of EPF products during storage and transportation further complicates commercialization. Fungal spores are sensitive to desiccation and temperature fluctuations, necessitating advanced formulations that protect spore viability. </w:t>
      </w:r>
      <w:r w:rsidR="000E302B" w:rsidRPr="00B51C4F">
        <w:rPr>
          <w:rFonts w:ascii="Times New Roman" w:hAnsi="Times New Roman" w:cs="Times New Roman"/>
          <w:sz w:val="24"/>
          <w:szCs w:val="24"/>
        </w:rPr>
        <w:t>M</w:t>
      </w:r>
      <w:r w:rsidRPr="00D3029D">
        <w:rPr>
          <w:rFonts w:ascii="Times New Roman" w:hAnsi="Times New Roman" w:cs="Times New Roman"/>
          <w:sz w:val="24"/>
          <w:szCs w:val="24"/>
        </w:rPr>
        <w:t>aintaining genetic consistency and avoiding contamination during production are critical, as variations in fungal strains can lead to</w:t>
      </w:r>
      <w:r w:rsidR="00D163D1">
        <w:rPr>
          <w:rFonts w:ascii="Times New Roman" w:hAnsi="Times New Roman" w:cs="Times New Roman"/>
          <w:sz w:val="24"/>
          <w:szCs w:val="24"/>
        </w:rPr>
        <w:t xml:space="preserve"> inc</w:t>
      </w:r>
      <w:r w:rsidR="00E209F6">
        <w:rPr>
          <w:rFonts w:ascii="Times New Roman" w:hAnsi="Times New Roman" w:cs="Times New Roman"/>
          <w:sz w:val="24"/>
          <w:szCs w:val="24"/>
        </w:rPr>
        <w:t>onsistent field performance</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These production bottlenecks limit the availability of affordable EPF products for farmers.</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Regulatory Hurdles and Public Acceptance</w:t>
      </w:r>
      <w:r w:rsidRPr="00D3029D">
        <w:rPr>
          <w:rFonts w:ascii="Times New Roman" w:hAnsi="Times New Roman" w:cs="Times New Roman"/>
          <w:sz w:val="24"/>
          <w:szCs w:val="24"/>
        </w:rPr>
        <w:br/>
        <w:t>The registration and approval of EPF as biopesticides involve complex regulatory processes that vary by country. Regulatory agencies often require extensive data on the efficacy, safety, and environmental impact of EPF products, leading to time-consuming and expensive approval procedures. For example, in the United States, the Environmental Protection Agency (EPA) mandates rigorous testing to ensure that EPF do not pose risks to non-</w:t>
      </w:r>
      <w:r w:rsidR="00D163D1">
        <w:rPr>
          <w:rFonts w:ascii="Times New Roman" w:hAnsi="Times New Roman" w:cs="Times New Roman"/>
          <w:sz w:val="24"/>
          <w:szCs w:val="24"/>
        </w:rPr>
        <w:t>tar</w:t>
      </w:r>
      <w:r w:rsidR="00E209F6">
        <w:rPr>
          <w:rFonts w:ascii="Times New Roman" w:hAnsi="Times New Roman" w:cs="Times New Roman"/>
          <w:sz w:val="24"/>
          <w:szCs w:val="24"/>
        </w:rPr>
        <w:t xml:space="preserve">get organisms or ecosystems </w:t>
      </w:r>
      <w:commentRangeStart w:id="10"/>
      <w:r w:rsidR="00E209F6">
        <w:rPr>
          <w:rFonts w:ascii="Times New Roman" w:hAnsi="Times New Roman" w:cs="Times New Roman"/>
          <w:sz w:val="24"/>
          <w:szCs w:val="24"/>
        </w:rPr>
        <w:t>(Etterson</w:t>
      </w:r>
      <w:r w:rsidR="00E209F6" w:rsidRPr="00E209F6">
        <w:rPr>
          <w:rFonts w:ascii="Times New Roman" w:hAnsi="Times New Roman" w:cs="Times New Roman"/>
          <w:i/>
          <w:sz w:val="24"/>
          <w:szCs w:val="24"/>
        </w:rPr>
        <w:t>et.al</w:t>
      </w:r>
      <w:commentRangeEnd w:id="10"/>
      <w:r w:rsidR="000370CF">
        <w:rPr>
          <w:rStyle w:val="CommentReference"/>
        </w:rPr>
        <w:commentReference w:id="10"/>
      </w:r>
      <w:r w:rsidR="00E209F6" w:rsidRPr="00E209F6">
        <w:rPr>
          <w:rFonts w:ascii="Times New Roman" w:hAnsi="Times New Roman" w:cs="Times New Roman"/>
          <w:i/>
          <w:sz w:val="24"/>
          <w:szCs w:val="24"/>
        </w:rPr>
        <w:t>.,</w:t>
      </w:r>
      <w:r w:rsidR="00E209F6">
        <w:rPr>
          <w:rFonts w:ascii="Times New Roman" w:hAnsi="Times New Roman" w:cs="Times New Roman"/>
          <w:sz w:val="24"/>
          <w:szCs w:val="24"/>
        </w:rPr>
        <w:t xml:space="preserve"> 2017)</w:t>
      </w:r>
      <w:r w:rsidRPr="00D3029D">
        <w:rPr>
          <w:rFonts w:ascii="Times New Roman" w:hAnsi="Times New Roman" w:cs="Times New Roman"/>
          <w:sz w:val="24"/>
          <w:szCs w:val="24"/>
        </w:rPr>
        <w:t>.Public acceptance of EPF-based products also remains a challenge. Despite being a natural alternative to chemical pesticides, there is limited awareness among farmers and consumers about the benefits of EPF. Concerns over potential risks to beneficial insects, such as pollinators, further hinder their adoption. Educating stakeholders and promoting the ecological benefits of EPF are necessary to overcome these barriers.</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Risks of Non-Target Effects and Ecosystem Disruption</w:t>
      </w:r>
      <w:r w:rsidRPr="00D3029D">
        <w:rPr>
          <w:rFonts w:ascii="Times New Roman" w:hAnsi="Times New Roman" w:cs="Times New Roman"/>
          <w:sz w:val="24"/>
          <w:szCs w:val="24"/>
        </w:rPr>
        <w:br/>
        <w:t>EPF are generally regarded as safe for non-target organisms, but concerns about unintended ecolo</w:t>
      </w:r>
      <w:r w:rsidR="00D163D1">
        <w:rPr>
          <w:rFonts w:ascii="Times New Roman" w:hAnsi="Times New Roman" w:cs="Times New Roman"/>
          <w:sz w:val="24"/>
          <w:szCs w:val="24"/>
        </w:rPr>
        <w:t>gical consequenc</w:t>
      </w:r>
      <w:r w:rsidR="00E209F6">
        <w:rPr>
          <w:rFonts w:ascii="Times New Roman" w:hAnsi="Times New Roman" w:cs="Times New Roman"/>
          <w:sz w:val="24"/>
          <w:szCs w:val="24"/>
        </w:rPr>
        <w:t>es persist</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Some EPF species have broad host ranges, which may inadvertently affect non-target insects, including pollinators, decomposers, and other beneficial arthropods. </w:t>
      </w:r>
      <w:r w:rsidR="00334F88" w:rsidRPr="00B51C4F">
        <w:rPr>
          <w:rFonts w:ascii="Times New Roman" w:hAnsi="Times New Roman" w:cs="Times New Roman"/>
          <w:sz w:val="24"/>
          <w:szCs w:val="24"/>
        </w:rPr>
        <w:t>L</w:t>
      </w:r>
      <w:r w:rsidRPr="00D3029D">
        <w:rPr>
          <w:rFonts w:ascii="Times New Roman" w:hAnsi="Times New Roman" w:cs="Times New Roman"/>
          <w:sz w:val="24"/>
          <w:szCs w:val="24"/>
        </w:rPr>
        <w:t xml:space="preserve">aboratory studies have shown that high concentrations of </w:t>
      </w:r>
      <w:r w:rsidRPr="00D3029D">
        <w:rPr>
          <w:rFonts w:ascii="Times New Roman" w:hAnsi="Times New Roman" w:cs="Times New Roman"/>
          <w:i/>
          <w:iCs/>
          <w:sz w:val="24"/>
          <w:szCs w:val="24"/>
        </w:rPr>
        <w:t>Metarhizium anisopliae</w:t>
      </w:r>
      <w:r w:rsidRPr="00D3029D">
        <w:rPr>
          <w:rFonts w:ascii="Times New Roman" w:hAnsi="Times New Roman" w:cs="Times New Roman"/>
          <w:sz w:val="24"/>
          <w:szCs w:val="24"/>
        </w:rPr>
        <w:t xml:space="preserve"> can affect the foraging behavior of honeybees, though f</w:t>
      </w:r>
      <w:r w:rsidR="00D163D1">
        <w:rPr>
          <w:rFonts w:ascii="Times New Roman" w:hAnsi="Times New Roman" w:cs="Times New Roman"/>
          <w:sz w:val="24"/>
          <w:szCs w:val="24"/>
        </w:rPr>
        <w:t>ield-level impacts are minimal</w:t>
      </w:r>
      <w:r w:rsidRPr="00D3029D">
        <w:rPr>
          <w:rFonts w:ascii="Times New Roman" w:hAnsi="Times New Roman" w:cs="Times New Roman"/>
          <w:sz w:val="24"/>
          <w:szCs w:val="24"/>
        </w:rPr>
        <w:t>.The introduction of EPF into non-native ecosystems also raises concerns about potential disruptions to local microbial communities. EPF may outcompete native fungal species or alter soil microbial diversity, with unforeseen consequences for ecosystem balance. Addressing these risks requires comprehensive environmental impact assessments and the development of species-specific formulations t</w:t>
      </w:r>
      <w:r w:rsidR="00D163D1">
        <w:rPr>
          <w:rFonts w:ascii="Times New Roman" w:hAnsi="Times New Roman" w:cs="Times New Roman"/>
          <w:sz w:val="24"/>
          <w:szCs w:val="24"/>
        </w:rPr>
        <w:t>o minimize non-target effects</w:t>
      </w:r>
      <w:r w:rsidR="00E209F6">
        <w:rPr>
          <w:rFonts w:ascii="Times New Roman" w:hAnsi="Times New Roman" w:cs="Times New Roman"/>
          <w:sz w:val="24"/>
          <w:szCs w:val="24"/>
        </w:rPr>
        <w:t xml:space="preserve"> (Devos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2019)</w:t>
      </w:r>
      <w:r w:rsidR="00D163D1">
        <w:rPr>
          <w:rFonts w:ascii="Times New Roman" w:hAnsi="Times New Roman" w:cs="Times New Roman"/>
          <w:sz w:val="24"/>
          <w:szCs w:val="24"/>
        </w:rPr>
        <w:t xml:space="preserve">. </w:t>
      </w:r>
      <w:r w:rsidRPr="00D3029D">
        <w:rPr>
          <w:rFonts w:ascii="Times New Roman" w:hAnsi="Times New Roman" w:cs="Times New Roman"/>
          <w:sz w:val="24"/>
          <w:szCs w:val="24"/>
        </w:rPr>
        <w:t>Efforts to mitigate these limitations include genetic improvements to enhance EPF tolerance to environmental stressors, innovative formulations to improve spore stability, and targeted education and outreach to increase public and regulatory acceptance. By addressing these challenges, the potential of EPF as sustainable biocontrol agents can be fully realized, contributing to environmentally friendly pest and disease management.</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 xml:space="preserve">VIII. Future </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sz w:val="24"/>
          <w:szCs w:val="24"/>
        </w:rPr>
        <w:t xml:space="preserve">The future of entomopathogenic fungi (EPF) in pest and disease management lies in the development of innovative strategies to overcome current limitations </w:t>
      </w:r>
      <w:r w:rsidR="00D163D1">
        <w:rPr>
          <w:rFonts w:ascii="Times New Roman" w:hAnsi="Times New Roman" w:cs="Times New Roman"/>
          <w:sz w:val="24"/>
          <w:szCs w:val="24"/>
        </w:rPr>
        <w:t xml:space="preserve">and enhance their </w:t>
      </w:r>
      <w:r w:rsidR="00E209F6">
        <w:rPr>
          <w:rFonts w:ascii="Times New Roman" w:hAnsi="Times New Roman" w:cs="Times New Roman"/>
          <w:sz w:val="24"/>
          <w:szCs w:val="24"/>
        </w:rPr>
        <w:t>applicability</w:t>
      </w:r>
      <w:r w:rsidR="00D163D1">
        <w:rPr>
          <w:rFonts w:ascii="Times New Roman" w:hAnsi="Times New Roman" w:cs="Times New Roman"/>
          <w:sz w:val="24"/>
          <w:szCs w:val="24"/>
        </w:rPr>
        <w:t>.</w:t>
      </w:r>
      <w:r w:rsidRPr="00D3029D">
        <w:rPr>
          <w:rFonts w:ascii="Times New Roman" w:hAnsi="Times New Roman" w:cs="Times New Roman"/>
          <w:sz w:val="24"/>
          <w:szCs w:val="24"/>
        </w:rPr>
        <w:t xml:space="preserve"> Advances in biological research, formulation technologies, and agricultural </w:t>
      </w:r>
      <w:r w:rsidRPr="00D3029D">
        <w:rPr>
          <w:rFonts w:ascii="Times New Roman" w:hAnsi="Times New Roman" w:cs="Times New Roman"/>
          <w:sz w:val="24"/>
          <w:szCs w:val="24"/>
        </w:rPr>
        <w:lastRenderedPageBreak/>
        <w:t>practices offer new avenues to maximize the potential of EPF as sustainable biocontrol agents.</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Exploration of Novel EPF Species and Strains</w:t>
      </w:r>
      <w:r w:rsidRPr="00D3029D">
        <w:rPr>
          <w:rFonts w:ascii="Times New Roman" w:hAnsi="Times New Roman" w:cs="Times New Roman"/>
          <w:sz w:val="24"/>
          <w:szCs w:val="24"/>
        </w:rPr>
        <w:br/>
        <w:t>One promising area of research is the discovery and characterization of novel EPF species and strains with unique properties. Advances in metagenomics and environmental sampling techniques have facilitated the identification of previously unrecognized fungal species from diverse ecosystems, including arid regions,</w:t>
      </w:r>
      <w:r w:rsidR="00342B30">
        <w:rPr>
          <w:rFonts w:ascii="Times New Roman" w:hAnsi="Times New Roman" w:cs="Times New Roman"/>
          <w:sz w:val="24"/>
          <w:szCs w:val="24"/>
        </w:rPr>
        <w:t xml:space="preserve"> forests, and extreme habitats </w:t>
      </w:r>
      <w:r w:rsidR="00E209F6">
        <w:rPr>
          <w:rFonts w:ascii="Times New Roman" w:hAnsi="Times New Roman" w:cs="Times New Roman"/>
          <w:sz w:val="24"/>
          <w:szCs w:val="24"/>
        </w:rPr>
        <w:t xml:space="preserve">(Ejaz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2024)</w:t>
      </w:r>
      <w:r w:rsidRPr="00D3029D">
        <w:rPr>
          <w:rFonts w:ascii="Times New Roman" w:hAnsi="Times New Roman" w:cs="Times New Roman"/>
          <w:sz w:val="24"/>
          <w:szCs w:val="24"/>
        </w:rPr>
        <w:t>. These novel strains often exhibit greater adaptability to specific environmental conditions, such as high temperatures or low humidity, making them suitable for use in challenging agroecosystems.</w:t>
      </w:r>
      <w:r w:rsidR="00334F88" w:rsidRPr="00B51C4F">
        <w:rPr>
          <w:rFonts w:ascii="Times New Roman" w:hAnsi="Times New Roman" w:cs="Times New Roman"/>
          <w:sz w:val="24"/>
          <w:szCs w:val="24"/>
        </w:rPr>
        <w:t xml:space="preserve"> N</w:t>
      </w:r>
      <w:r w:rsidRPr="00D3029D">
        <w:rPr>
          <w:rFonts w:ascii="Times New Roman" w:hAnsi="Times New Roman" w:cs="Times New Roman"/>
          <w:sz w:val="24"/>
          <w:szCs w:val="24"/>
        </w:rPr>
        <w:t xml:space="preserve">ewly identified strains of </w:t>
      </w:r>
      <w:r w:rsidRPr="00D3029D">
        <w:rPr>
          <w:rFonts w:ascii="Times New Roman" w:hAnsi="Times New Roman" w:cs="Times New Roman"/>
          <w:i/>
          <w:iCs/>
          <w:sz w:val="24"/>
          <w:szCs w:val="24"/>
        </w:rPr>
        <w:t>Metarhizium</w:t>
      </w:r>
      <w:r w:rsidRPr="00D3029D">
        <w:rPr>
          <w:rFonts w:ascii="Times New Roman" w:hAnsi="Times New Roman" w:cs="Times New Roman"/>
          <w:sz w:val="24"/>
          <w:szCs w:val="24"/>
        </w:rPr>
        <w:t xml:space="preserve"> and </w:t>
      </w:r>
      <w:r w:rsidRPr="00D3029D">
        <w:rPr>
          <w:rFonts w:ascii="Times New Roman" w:hAnsi="Times New Roman" w:cs="Times New Roman"/>
          <w:i/>
          <w:iCs/>
          <w:sz w:val="24"/>
          <w:szCs w:val="24"/>
        </w:rPr>
        <w:t>Beauveria</w:t>
      </w:r>
      <w:r w:rsidRPr="00D3029D">
        <w:rPr>
          <w:rFonts w:ascii="Times New Roman" w:hAnsi="Times New Roman" w:cs="Times New Roman"/>
          <w:sz w:val="24"/>
          <w:szCs w:val="24"/>
        </w:rPr>
        <w:t xml:space="preserve"> have demonstrated enhanced virulence and environmental resilience. Efforts to bioprospect EPF from endemic regions can also yield strains with specialized host specificity, minimizing the risk to non-target organisms. Furthermore, the application of genome editing tools like CRISPR-Cas9 enables the development of engineered strains with improved efficacy, faster infection cycles, </w:t>
      </w:r>
      <w:r w:rsidR="00342B30">
        <w:rPr>
          <w:rFonts w:ascii="Times New Roman" w:hAnsi="Times New Roman" w:cs="Times New Roman"/>
          <w:sz w:val="24"/>
          <w:szCs w:val="24"/>
        </w:rPr>
        <w:t>and</w:t>
      </w:r>
      <w:r w:rsidR="00E209F6">
        <w:rPr>
          <w:rFonts w:ascii="Times New Roman" w:hAnsi="Times New Roman" w:cs="Times New Roman"/>
          <w:sz w:val="24"/>
          <w:szCs w:val="24"/>
        </w:rPr>
        <w:t xml:space="preserve"> broader host compatibility (Bisht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2019)</w:t>
      </w:r>
      <w:r w:rsidRPr="00D3029D">
        <w:rPr>
          <w:rFonts w:ascii="Times New Roman" w:hAnsi="Times New Roman" w:cs="Times New Roman"/>
          <w:sz w:val="24"/>
          <w:szCs w:val="24"/>
        </w:rPr>
        <w:t>.</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Advancements in Delivery Systems for Precise Applications</w:t>
      </w:r>
      <w:r w:rsidRPr="00D3029D">
        <w:rPr>
          <w:rFonts w:ascii="Times New Roman" w:hAnsi="Times New Roman" w:cs="Times New Roman"/>
          <w:sz w:val="24"/>
          <w:szCs w:val="24"/>
        </w:rPr>
        <w:br/>
        <w:t xml:space="preserve">The development of advanced delivery systems is critical to improving the field efficacy of EPF. Precision delivery technologies, such as microencapsulation and nanotechnology, have emerged as transformative tools for ensuring the targeted application of fungal spores. Microencapsulation techniques, for example, provide a protective coating around fungal spores, shielding them from environmental stressors like UV radiation and desiccation, while enabling controlled release </w:t>
      </w:r>
      <w:r w:rsidR="00342B30">
        <w:rPr>
          <w:rFonts w:ascii="Times New Roman" w:hAnsi="Times New Roman" w:cs="Times New Roman"/>
          <w:sz w:val="24"/>
          <w:szCs w:val="24"/>
        </w:rPr>
        <w:t>up</w:t>
      </w:r>
      <w:r w:rsidR="00E209F6">
        <w:rPr>
          <w:rFonts w:ascii="Times New Roman" w:hAnsi="Times New Roman" w:cs="Times New Roman"/>
          <w:sz w:val="24"/>
          <w:szCs w:val="24"/>
        </w:rPr>
        <w:t>on contact with insect hosts (Saminathan</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2025)</w:t>
      </w:r>
      <w:r w:rsidRPr="00D3029D">
        <w:rPr>
          <w:rFonts w:ascii="Times New Roman" w:hAnsi="Times New Roman" w:cs="Times New Roman"/>
          <w:sz w:val="24"/>
          <w:szCs w:val="24"/>
        </w:rPr>
        <w:t xml:space="preserve">.The use of drones and unmanned aerial systems (UAS) for EPF dispersal has gained attention in precision agriculture. These systems enable the precise application of fungal biopesticides to specific crop zones or pest hotspots, reducing wastage and optimizing coverage. </w:t>
      </w:r>
      <w:r w:rsidR="000E302B" w:rsidRPr="00B51C4F">
        <w:rPr>
          <w:rFonts w:ascii="Times New Roman" w:hAnsi="Times New Roman" w:cs="Times New Roman"/>
          <w:sz w:val="24"/>
          <w:szCs w:val="24"/>
        </w:rPr>
        <w:t>A</w:t>
      </w:r>
      <w:r w:rsidRPr="00D3029D">
        <w:rPr>
          <w:rFonts w:ascii="Times New Roman" w:hAnsi="Times New Roman" w:cs="Times New Roman"/>
          <w:sz w:val="24"/>
          <w:szCs w:val="24"/>
        </w:rPr>
        <w:t>utomated irrigation systems can be adapted to deliver EPF-based products directly to the rhizosphere, enhanc</w:t>
      </w:r>
      <w:r w:rsidR="00342B30">
        <w:rPr>
          <w:rFonts w:ascii="Times New Roman" w:hAnsi="Times New Roman" w:cs="Times New Roman"/>
          <w:sz w:val="24"/>
          <w:szCs w:val="24"/>
        </w:rPr>
        <w:t>ing soil-dwelling pest control</w:t>
      </w:r>
      <w:r w:rsidRPr="00D3029D">
        <w:rPr>
          <w:rFonts w:ascii="Times New Roman" w:hAnsi="Times New Roman" w:cs="Times New Roman"/>
          <w:sz w:val="24"/>
          <w:szCs w:val="24"/>
        </w:rPr>
        <w:t>.</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Integration with Precision Agriculture and Digital Tools</w:t>
      </w:r>
      <w:r w:rsidRPr="00D3029D">
        <w:rPr>
          <w:rFonts w:ascii="Times New Roman" w:hAnsi="Times New Roman" w:cs="Times New Roman"/>
          <w:sz w:val="24"/>
          <w:szCs w:val="24"/>
        </w:rPr>
        <w:br/>
        <w:t xml:space="preserve">The integration of EPF with precision agriculture technologies and digital tools offers new possibilities for optimizing pest and disease management. Data-driven approaches, including remote sensing, geographic information systems (GIS), and machine learning, can monitor pest populations, predict outbreaks, and guide the application of EPF </w:t>
      </w:r>
      <w:r w:rsidR="00342B30">
        <w:rPr>
          <w:rFonts w:ascii="Times New Roman" w:hAnsi="Times New Roman" w:cs="Times New Roman"/>
          <w:sz w:val="24"/>
          <w:szCs w:val="24"/>
        </w:rPr>
        <w:t xml:space="preserve">at </w:t>
      </w:r>
      <w:r w:rsidR="00E209F6">
        <w:rPr>
          <w:rFonts w:ascii="Times New Roman" w:hAnsi="Times New Roman" w:cs="Times New Roman"/>
          <w:sz w:val="24"/>
          <w:szCs w:val="24"/>
        </w:rPr>
        <w:t>the right time and location</w:t>
      </w:r>
      <w:r w:rsidRPr="00D3029D">
        <w:rPr>
          <w:rFonts w:ascii="Times New Roman" w:hAnsi="Times New Roman" w:cs="Times New Roman"/>
          <w:sz w:val="24"/>
          <w:szCs w:val="24"/>
        </w:rPr>
        <w:t>.For example, real-time pest monitoring systems using pheromone traps equipped with sensors can identify pest thresholds, triggering the release of EPF-based biopesticides through automated systems. Furthermore, mobile apps and decision-support tools can provide farmers with tailored recommendations for EPF use based on local pest pressures and environmental conditions, increasing adoption and efficacy.</w:t>
      </w:r>
    </w:p>
    <w:p w:rsidR="00D3029D" w:rsidRPr="00D3029D" w:rsidRDefault="00D3029D" w:rsidP="00D3029D">
      <w:pPr>
        <w:jc w:val="both"/>
        <w:rPr>
          <w:rFonts w:ascii="Times New Roman" w:hAnsi="Times New Roman" w:cs="Times New Roman"/>
          <w:sz w:val="24"/>
          <w:szCs w:val="24"/>
        </w:rPr>
      </w:pPr>
      <w:r w:rsidRPr="00D3029D">
        <w:rPr>
          <w:rFonts w:ascii="Times New Roman" w:hAnsi="Times New Roman" w:cs="Times New Roman"/>
          <w:b/>
          <w:bCs/>
          <w:sz w:val="24"/>
          <w:szCs w:val="24"/>
        </w:rPr>
        <w:t>Potential Role in Organic and Sustainable Farming Systems</w:t>
      </w:r>
      <w:r w:rsidRPr="00D3029D">
        <w:rPr>
          <w:rFonts w:ascii="Times New Roman" w:hAnsi="Times New Roman" w:cs="Times New Roman"/>
          <w:sz w:val="24"/>
          <w:szCs w:val="24"/>
        </w:rPr>
        <w:br/>
        <w:t>EPF are particularly well-suited for integration into organic and sustainable farming systems due to their natural origin a</w:t>
      </w:r>
      <w:r w:rsidR="00342B30">
        <w:rPr>
          <w:rFonts w:ascii="Times New Roman" w:hAnsi="Times New Roman" w:cs="Times New Roman"/>
          <w:sz w:val="24"/>
          <w:szCs w:val="24"/>
        </w:rPr>
        <w:t>nd m</w:t>
      </w:r>
      <w:r w:rsidR="00E209F6">
        <w:rPr>
          <w:rFonts w:ascii="Times New Roman" w:hAnsi="Times New Roman" w:cs="Times New Roman"/>
          <w:sz w:val="24"/>
          <w:szCs w:val="24"/>
        </w:rPr>
        <w:t xml:space="preserve">inimal environmental impact (Nardone </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2004)</w:t>
      </w:r>
      <w:r w:rsidR="00342B30">
        <w:rPr>
          <w:rFonts w:ascii="Times New Roman" w:hAnsi="Times New Roman" w:cs="Times New Roman"/>
          <w:sz w:val="24"/>
          <w:szCs w:val="24"/>
        </w:rPr>
        <w:t>.</w:t>
      </w:r>
      <w:r w:rsidRPr="00D3029D">
        <w:rPr>
          <w:rFonts w:ascii="Times New Roman" w:hAnsi="Times New Roman" w:cs="Times New Roman"/>
          <w:sz w:val="24"/>
          <w:szCs w:val="24"/>
        </w:rPr>
        <w:t xml:space="preserve"> Unlike chemical pesticides, EPF pose negligible risks to soil health, water quality, and non-target organisms, aligning with the principles of organic agriculture. Their ability to colonize plant roots as endophytes further enhances plant health by improving resistan</w:t>
      </w:r>
      <w:r w:rsidR="00342B30">
        <w:rPr>
          <w:rFonts w:ascii="Times New Roman" w:hAnsi="Times New Roman" w:cs="Times New Roman"/>
          <w:sz w:val="24"/>
          <w:szCs w:val="24"/>
        </w:rPr>
        <w:t>ce to both pests and pathogens</w:t>
      </w:r>
      <w:r w:rsidRPr="00D3029D">
        <w:rPr>
          <w:rFonts w:ascii="Times New Roman" w:hAnsi="Times New Roman" w:cs="Times New Roman"/>
          <w:sz w:val="24"/>
          <w:szCs w:val="24"/>
        </w:rPr>
        <w:t xml:space="preserve">.As consumer demand for organic produce continues to grow, the adoption of EPF </w:t>
      </w:r>
      <w:r w:rsidRPr="00D3029D">
        <w:rPr>
          <w:rFonts w:ascii="Times New Roman" w:hAnsi="Times New Roman" w:cs="Times New Roman"/>
          <w:sz w:val="24"/>
          <w:szCs w:val="24"/>
        </w:rPr>
        <w:lastRenderedPageBreak/>
        <w:t>in organic farming systems is expected to increase. Efforts to certify EPF products for organic use and develop formulations compatible with organic standards are underway, facilitating their broader acceptance. EPF can be combined with other sustainable practices, such as intercropping and cover cropping, to create resilient agroecosystems that reduce chemical i</w:t>
      </w:r>
      <w:r w:rsidR="00342B30">
        <w:rPr>
          <w:rFonts w:ascii="Times New Roman" w:hAnsi="Times New Roman" w:cs="Times New Roman"/>
          <w:sz w:val="24"/>
          <w:szCs w:val="24"/>
        </w:rPr>
        <w:t>npu</w:t>
      </w:r>
      <w:r w:rsidR="00E209F6">
        <w:rPr>
          <w:rFonts w:ascii="Times New Roman" w:hAnsi="Times New Roman" w:cs="Times New Roman"/>
          <w:sz w:val="24"/>
          <w:szCs w:val="24"/>
        </w:rPr>
        <w:t>ts and enhance biodiversity (Ndakidemi</w:t>
      </w:r>
      <w:r w:rsidR="00E209F6" w:rsidRPr="00E209F6">
        <w:rPr>
          <w:rFonts w:ascii="Times New Roman" w:hAnsi="Times New Roman" w:cs="Times New Roman"/>
          <w:i/>
          <w:sz w:val="24"/>
          <w:szCs w:val="24"/>
        </w:rPr>
        <w:t>et.al.,</w:t>
      </w:r>
      <w:r w:rsidR="00E209F6">
        <w:rPr>
          <w:rFonts w:ascii="Times New Roman" w:hAnsi="Times New Roman" w:cs="Times New Roman"/>
          <w:sz w:val="24"/>
          <w:szCs w:val="24"/>
        </w:rPr>
        <w:t xml:space="preserve"> 2021)</w:t>
      </w:r>
      <w:r w:rsidRPr="00D3029D">
        <w:rPr>
          <w:rFonts w:ascii="Times New Roman" w:hAnsi="Times New Roman" w:cs="Times New Roman"/>
          <w:sz w:val="24"/>
          <w:szCs w:val="24"/>
        </w:rPr>
        <w:t>.These future prospects highlight the transformative potential of EPF in modern agriculture. By leveraging advancements in biological research, technology, and sustainable practices, EPF can play a pivotal role in addressing global challenges such as food security, climate change, and environmental conservation. Continued investment in research and innovation will be essential to unlocking the full potential of these versatile biocontrol agents.</w:t>
      </w:r>
    </w:p>
    <w:p w:rsidR="00192ED2" w:rsidRPr="00192ED2" w:rsidRDefault="00192ED2" w:rsidP="00D3029D">
      <w:pPr>
        <w:jc w:val="both"/>
        <w:rPr>
          <w:rFonts w:ascii="Times New Roman" w:hAnsi="Times New Roman" w:cs="Times New Roman"/>
          <w:sz w:val="24"/>
          <w:szCs w:val="24"/>
        </w:rPr>
      </w:pPr>
      <w:r w:rsidRPr="00192ED2">
        <w:rPr>
          <w:rFonts w:ascii="Times New Roman" w:hAnsi="Times New Roman" w:cs="Times New Roman"/>
          <w:b/>
          <w:bCs/>
          <w:sz w:val="24"/>
          <w:szCs w:val="24"/>
        </w:rPr>
        <w:t>Conclusion</w:t>
      </w:r>
    </w:p>
    <w:p w:rsidR="00192ED2" w:rsidRPr="00B51C4F" w:rsidRDefault="00D3029D" w:rsidP="00D3029D">
      <w:pPr>
        <w:jc w:val="both"/>
        <w:rPr>
          <w:rFonts w:ascii="Times New Roman" w:hAnsi="Times New Roman" w:cs="Times New Roman"/>
          <w:sz w:val="24"/>
          <w:szCs w:val="24"/>
        </w:rPr>
      </w:pPr>
      <w:r w:rsidRPr="00B51C4F">
        <w:rPr>
          <w:rFonts w:ascii="Times New Roman" w:hAnsi="Times New Roman" w:cs="Times New Roman"/>
          <w:sz w:val="24"/>
          <w:szCs w:val="24"/>
        </w:rPr>
        <w:t>Entomopathogenic fungi (EPF) hold immense potential as sustainable agents for integrated pest and disease management, addressing critical challenges in modern agriculture. Their dual role in targeting insect pests and suppressing plant pathogens, combined with advancements in genomic insights, innovative formulations, and precision delivery systems, underscores their versatility. The exploration of novel species, biotechnological modifications, and integration with digital tools further enhances their applicability across diverse agroecosystems. Despite environmental and regulatory challenges, EPF offer eco-friendly solutions aligned with the principles of organic and sustainable farming, contributing to biodiversity preservation and reduced chemical dependency. As global demand for sustainable agriculture grows, continued research, stakeholder education, and supportive policies are essential to fully harness EPF's potential. These fungi represent a transformative step toward resilient, environmentally conscious, and economically viable agricultural practices.</w:t>
      </w:r>
    </w:p>
    <w:p w:rsidR="002C5F4B" w:rsidRDefault="002C5F4B" w:rsidP="002C5F4B">
      <w:pPr>
        <w:rPr>
          <w:rFonts w:ascii="Times New Roman" w:hAnsi="Times New Roman" w:cs="Times New Roman"/>
          <w:b/>
          <w:bCs/>
          <w:sz w:val="24"/>
          <w:szCs w:val="24"/>
        </w:rPr>
      </w:pPr>
      <w:r w:rsidRPr="00B51C4F">
        <w:rPr>
          <w:rFonts w:ascii="Times New Roman" w:hAnsi="Times New Roman" w:cs="Times New Roman"/>
          <w:b/>
          <w:bCs/>
          <w:sz w:val="24"/>
          <w:szCs w:val="24"/>
        </w:rPr>
        <w:t xml:space="preserve">References </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Islam, W., Adnan, M., Shabbir, A., Naveed, H., Abubakar, Y. S., Qasim, M., ... &amp; Ali, H. (2021). Insect-fungal-interactions: A detailed review on entomopathogenic fungi pathogenicity to combat insect pests. </w:t>
      </w:r>
      <w:r w:rsidRPr="00595361">
        <w:rPr>
          <w:rFonts w:ascii="Times New Roman" w:hAnsi="Times New Roman" w:cs="Times New Roman"/>
          <w:i/>
          <w:iCs/>
          <w:color w:val="222222"/>
          <w:shd w:val="clear" w:color="auto" w:fill="FFFFFF"/>
        </w:rPr>
        <w:t>Microbial Pathogenesis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159</w:t>
      </w:r>
      <w:r w:rsidRPr="00595361">
        <w:rPr>
          <w:rFonts w:ascii="Times New Roman" w:hAnsi="Times New Roman" w:cs="Times New Roman"/>
          <w:color w:val="222222"/>
          <w:shd w:val="clear" w:color="auto" w:fill="FFFFFF"/>
        </w:rPr>
        <w:t>, 105122.</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Belousova, M. E., Malovichko, Y. V., Shikov, A. E., Nizhnikov, A. A., &amp; Antonets, K. S. (2021). </w:t>
      </w:r>
      <w:r w:rsidRPr="00595361">
        <w:rPr>
          <w:rFonts w:ascii="Times New Roman" w:hAnsi="Times New Roman" w:cs="Times New Roman"/>
          <w:color w:val="222222"/>
          <w:shd w:val="clear" w:color="auto" w:fill="FFFFFF"/>
        </w:rPr>
        <w:t>Dissecting the environmental consequences of Bacillus thuringiensis application for natural ecosystems. </w:t>
      </w:r>
      <w:r w:rsidRPr="00595361">
        <w:rPr>
          <w:rFonts w:ascii="Times New Roman" w:hAnsi="Times New Roman" w:cs="Times New Roman"/>
          <w:i/>
          <w:iCs/>
          <w:color w:val="222222"/>
          <w:shd w:val="clear" w:color="auto" w:fill="FFFFFF"/>
        </w:rPr>
        <w:t>Toxins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13</w:t>
      </w:r>
      <w:r w:rsidRPr="00595361">
        <w:rPr>
          <w:rFonts w:ascii="Times New Roman" w:hAnsi="Times New Roman" w:cs="Times New Roman"/>
          <w:color w:val="222222"/>
          <w:shd w:val="clear" w:color="auto" w:fill="FFFFFF"/>
        </w:rPr>
        <w:t>(5), 355.</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Sarkar, I., Ghorui, M., Chowdhury, S., &amp; Burla, S. (2024). The Role of Entomopathogenic Fungal Metabolites in Pest Management. </w:t>
      </w:r>
      <w:r w:rsidRPr="00595361">
        <w:rPr>
          <w:rFonts w:ascii="Times New Roman" w:hAnsi="Times New Roman" w:cs="Times New Roman"/>
          <w:i/>
          <w:iCs/>
          <w:color w:val="222222"/>
          <w:shd w:val="clear" w:color="auto" w:fill="FFFFFF"/>
        </w:rPr>
        <w:t>Entomopathogenic Fungi: Prospects and Challenges</w:t>
      </w:r>
      <w:r w:rsidRPr="00595361">
        <w:rPr>
          <w:rFonts w:ascii="Times New Roman" w:hAnsi="Times New Roman" w:cs="Times New Roman"/>
          <w:color w:val="222222"/>
          <w:shd w:val="clear" w:color="auto" w:fill="FFFFFF"/>
        </w:rPr>
        <w:t>, 381-408.</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Qin, Y., Liu, X., Peng, G., Xia, Y., &amp; Cao, Y. (2023). Recent advancements in pathogenic mechanisms, applications and strategies for entomopathogenic fungi in mosquito biocontrol. </w:t>
      </w:r>
      <w:r w:rsidRPr="00595361">
        <w:rPr>
          <w:rFonts w:ascii="Times New Roman" w:hAnsi="Times New Roman" w:cs="Times New Roman"/>
          <w:i/>
          <w:iCs/>
          <w:color w:val="222222"/>
          <w:shd w:val="clear" w:color="auto" w:fill="FFFFFF"/>
        </w:rPr>
        <w:t>Journal of Fungi</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w:t>
      </w:r>
      <w:r w:rsidRPr="00595361">
        <w:rPr>
          <w:rFonts w:ascii="Times New Roman" w:hAnsi="Times New Roman" w:cs="Times New Roman"/>
          <w:color w:val="222222"/>
          <w:shd w:val="clear" w:color="auto" w:fill="FFFFFF"/>
        </w:rPr>
        <w:t>(7), 746.</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Hu, S., &amp; Bidochka, M. J. (2021). </w:t>
      </w:r>
      <w:r w:rsidRPr="00595361">
        <w:rPr>
          <w:rFonts w:ascii="Times New Roman" w:hAnsi="Times New Roman" w:cs="Times New Roman"/>
          <w:color w:val="222222"/>
          <w:shd w:val="clear" w:color="auto" w:fill="FFFFFF"/>
        </w:rPr>
        <w:t>Root colonization by endophytic insect</w:t>
      </w:r>
      <w:r w:rsidRPr="00595361">
        <w:rPr>
          <w:rFonts w:ascii="Cambria Math" w:hAnsi="Cambria Math" w:cs="Times New Roman"/>
          <w:color w:val="222222"/>
          <w:shd w:val="clear" w:color="auto" w:fill="FFFFFF"/>
        </w:rPr>
        <w:t>‐</w:t>
      </w:r>
      <w:r w:rsidRPr="00595361">
        <w:rPr>
          <w:rFonts w:ascii="Times New Roman" w:hAnsi="Times New Roman" w:cs="Times New Roman"/>
          <w:color w:val="222222"/>
          <w:shd w:val="clear" w:color="auto" w:fill="FFFFFF"/>
        </w:rPr>
        <w:t>pathogenic fungi. </w:t>
      </w:r>
      <w:r w:rsidRPr="00595361">
        <w:rPr>
          <w:rFonts w:ascii="Times New Roman" w:hAnsi="Times New Roman" w:cs="Times New Roman"/>
          <w:i/>
          <w:iCs/>
          <w:color w:val="222222"/>
          <w:shd w:val="clear" w:color="auto" w:fill="FFFFFF"/>
        </w:rPr>
        <w:t>Journal of applied microbiology</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130</w:t>
      </w:r>
      <w:r w:rsidRPr="00595361">
        <w:rPr>
          <w:rFonts w:ascii="Times New Roman" w:hAnsi="Times New Roman" w:cs="Times New Roman"/>
          <w:color w:val="222222"/>
          <w:shd w:val="clear" w:color="auto" w:fill="FFFFFF"/>
        </w:rPr>
        <w:t>(2), 570-581.</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Butt, T. M., Coates, C. J., Dubovskiy, I. M., &amp; Ratcliffe, N. A. (2016). Entomopathogenic fungi: new insights into host–pathogen interactions. </w:t>
      </w:r>
      <w:r w:rsidRPr="00595361">
        <w:rPr>
          <w:rFonts w:ascii="Times New Roman" w:hAnsi="Times New Roman" w:cs="Times New Roman"/>
          <w:i/>
          <w:iCs/>
          <w:color w:val="222222"/>
          <w:shd w:val="clear" w:color="auto" w:fill="FFFFFF"/>
        </w:rPr>
        <w:t>Advances in genetics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94</w:t>
      </w:r>
      <w:r w:rsidRPr="00595361">
        <w:rPr>
          <w:rFonts w:ascii="Times New Roman" w:hAnsi="Times New Roman" w:cs="Times New Roman"/>
          <w:color w:val="222222"/>
          <w:shd w:val="clear" w:color="auto" w:fill="FFFFFF"/>
        </w:rPr>
        <w:t>, 307-364.</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Sarkar, I., Ghorui, M., Chowdhury, S., &amp; Burla, S. (2024). The Role of Entomopathogenic Fungal Metabolites in Pest Management. </w:t>
      </w:r>
      <w:r w:rsidRPr="00595361">
        <w:rPr>
          <w:rFonts w:ascii="Times New Roman" w:hAnsi="Times New Roman" w:cs="Times New Roman"/>
          <w:i/>
          <w:iCs/>
          <w:color w:val="222222"/>
          <w:shd w:val="clear" w:color="auto" w:fill="FFFFFF"/>
        </w:rPr>
        <w:t>Entomopathogenic Fungi: Prospects and Challenges</w:t>
      </w:r>
      <w:r w:rsidRPr="00595361">
        <w:rPr>
          <w:rFonts w:ascii="Times New Roman" w:hAnsi="Times New Roman" w:cs="Times New Roman"/>
          <w:color w:val="222222"/>
          <w:shd w:val="clear" w:color="auto" w:fill="FFFFFF"/>
        </w:rPr>
        <w:t>, 381-408.</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Sharma, L., Bohra, N., Singh, R. K., &amp; Marques, G. (2019). Potential of entomopathogenic bacteria and fungi. </w:t>
      </w:r>
      <w:r w:rsidRPr="00595361">
        <w:rPr>
          <w:rFonts w:ascii="Times New Roman" w:hAnsi="Times New Roman" w:cs="Times New Roman"/>
          <w:i/>
          <w:iCs/>
          <w:color w:val="222222"/>
          <w:shd w:val="clear" w:color="auto" w:fill="FFFFFF"/>
        </w:rPr>
        <w:t>Microbes for Sustainable Insect Pest Management: An Eco-friendly Approach-Volume 1</w:t>
      </w:r>
      <w:r w:rsidRPr="00595361">
        <w:rPr>
          <w:rFonts w:ascii="Times New Roman" w:hAnsi="Times New Roman" w:cs="Times New Roman"/>
          <w:color w:val="222222"/>
          <w:shd w:val="clear" w:color="auto" w:fill="FFFFFF"/>
        </w:rPr>
        <w:t>, 115-149.</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lastRenderedPageBreak/>
        <w:t>Murphy, S. T., &amp; Moore, D. (1990). Biological control of the coffee berry borer, Hypothenemushampei (Ferrari)(Coleoptera, Scolytidae): previous programmes and possibilities for the future.</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Sharma, R., &amp; Sharma, P. (2021). Fungal entomopathogens: a systematic review. </w:t>
      </w:r>
      <w:r w:rsidRPr="00595361">
        <w:rPr>
          <w:rFonts w:ascii="Times New Roman" w:hAnsi="Times New Roman" w:cs="Times New Roman"/>
          <w:i/>
          <w:iCs/>
          <w:color w:val="222222"/>
          <w:shd w:val="clear" w:color="auto" w:fill="FFFFFF"/>
        </w:rPr>
        <w:t>Egyptian Journal of Biological Pest Control</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31</w:t>
      </w:r>
      <w:r w:rsidRPr="00595361">
        <w:rPr>
          <w:rFonts w:ascii="Times New Roman" w:hAnsi="Times New Roman" w:cs="Times New Roman"/>
          <w:color w:val="222222"/>
          <w:shd w:val="clear" w:color="auto" w:fill="FFFFFF"/>
        </w:rPr>
        <w:t>, 1-13.</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Krautz, R., Arefin, B., &amp;Theopold, U. (2014). Damage signals in the insect immune response. </w:t>
      </w:r>
      <w:r w:rsidRPr="00595361">
        <w:rPr>
          <w:rFonts w:ascii="Times New Roman" w:hAnsi="Times New Roman" w:cs="Times New Roman"/>
          <w:i/>
          <w:iCs/>
          <w:color w:val="222222"/>
          <w:shd w:val="clear" w:color="auto" w:fill="FFFFFF"/>
        </w:rPr>
        <w:t>Frontiers in plant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5</w:t>
      </w:r>
      <w:r w:rsidRPr="00595361">
        <w:rPr>
          <w:rFonts w:ascii="Times New Roman" w:hAnsi="Times New Roman" w:cs="Times New Roman"/>
          <w:color w:val="222222"/>
          <w:shd w:val="clear" w:color="auto" w:fill="FFFFFF"/>
        </w:rPr>
        <w:t>, 342.</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Hazra, D. K., &amp; Purkait, A. (2019). </w:t>
      </w:r>
      <w:r w:rsidRPr="00595361">
        <w:rPr>
          <w:rFonts w:ascii="Times New Roman" w:hAnsi="Times New Roman" w:cs="Times New Roman"/>
          <w:color w:val="222222"/>
          <w:shd w:val="clear" w:color="auto" w:fill="FFFFFF"/>
        </w:rPr>
        <w:t>Role of pesticide formulations for sustainable crop protection and environment management: A review. </w:t>
      </w:r>
      <w:r w:rsidRPr="00595361">
        <w:rPr>
          <w:rFonts w:ascii="Times New Roman" w:hAnsi="Times New Roman" w:cs="Times New Roman"/>
          <w:i/>
          <w:iCs/>
          <w:color w:val="222222"/>
          <w:shd w:val="clear" w:color="auto" w:fill="FFFFFF"/>
        </w:rPr>
        <w:t>Journal of Pharmacognosy and Phytochemistry</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8</w:t>
      </w:r>
      <w:r w:rsidRPr="00595361">
        <w:rPr>
          <w:rFonts w:ascii="Times New Roman" w:hAnsi="Times New Roman" w:cs="Times New Roman"/>
          <w:color w:val="222222"/>
          <w:shd w:val="clear" w:color="auto" w:fill="FFFFFF"/>
        </w:rPr>
        <w:t>(2), 686-693.</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Shaari, S. A., Radzi, N. A. M., Shaaya, S. A., Azmi, K. H. M., Azhar, N. A., &amp;Shahruddin, S. A. (2024). Recent Trends in Precision Agriculture: Applications &amp; Challenges in Precision Farming. </w:t>
      </w:r>
      <w:r w:rsidRPr="00595361">
        <w:rPr>
          <w:rFonts w:ascii="Times New Roman" w:hAnsi="Times New Roman" w:cs="Times New Roman"/>
          <w:i/>
          <w:iCs/>
          <w:color w:val="222222"/>
          <w:shd w:val="clear" w:color="auto" w:fill="FFFFFF"/>
        </w:rPr>
        <w:t>International Transaction Journal of Engineering, Management, &amp; Applied Sciences &amp; Technologies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15</w:t>
      </w:r>
      <w:r w:rsidRPr="00595361">
        <w:rPr>
          <w:rFonts w:ascii="Times New Roman" w:hAnsi="Times New Roman" w:cs="Times New Roman"/>
          <w:color w:val="222222"/>
          <w:shd w:val="clear" w:color="auto" w:fill="FFFFFF"/>
        </w:rPr>
        <w:t>(3), 1-10.</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Chen, X., Marszałkowska, M., &amp; Reinhold-Hurek, B. (2020). </w:t>
      </w:r>
      <w:r w:rsidRPr="00595361">
        <w:rPr>
          <w:rFonts w:ascii="Times New Roman" w:hAnsi="Times New Roman" w:cs="Times New Roman"/>
          <w:color w:val="222222"/>
          <w:shd w:val="clear" w:color="auto" w:fill="FFFFFF"/>
        </w:rPr>
        <w:t>Jasmonic acid, not salicyclic acid restricts endophytic root colonization of rice. </w:t>
      </w:r>
      <w:r w:rsidRPr="00595361">
        <w:rPr>
          <w:rFonts w:ascii="Times New Roman" w:hAnsi="Times New Roman" w:cs="Times New Roman"/>
          <w:i/>
          <w:iCs/>
          <w:color w:val="222222"/>
          <w:shd w:val="clear" w:color="auto" w:fill="FFFFFF"/>
        </w:rPr>
        <w:t>Frontiers in plant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10</w:t>
      </w:r>
      <w:r w:rsidRPr="00595361">
        <w:rPr>
          <w:rFonts w:ascii="Times New Roman" w:hAnsi="Times New Roman" w:cs="Times New Roman"/>
          <w:color w:val="222222"/>
          <w:shd w:val="clear" w:color="auto" w:fill="FFFFFF"/>
        </w:rPr>
        <w:t>, 1758.</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Heydari, A., &amp;Pessarakli, M. (2010). A review on biological control of fungal plant pathogens using microbial antagonists. </w:t>
      </w:r>
      <w:r w:rsidRPr="00595361">
        <w:rPr>
          <w:rFonts w:ascii="Times New Roman" w:hAnsi="Times New Roman" w:cs="Times New Roman"/>
          <w:i/>
          <w:iCs/>
          <w:color w:val="222222"/>
          <w:shd w:val="clear" w:color="auto" w:fill="FFFFFF"/>
        </w:rPr>
        <w:t>Journal of biological sciences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10</w:t>
      </w:r>
      <w:r w:rsidRPr="00595361">
        <w:rPr>
          <w:rFonts w:ascii="Times New Roman" w:hAnsi="Times New Roman" w:cs="Times New Roman"/>
          <w:color w:val="222222"/>
          <w:shd w:val="clear" w:color="auto" w:fill="FFFFFF"/>
        </w:rPr>
        <w:t>(4), 273-290.</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Islam, W., Adnan, M., Shabbir, A., Naveed, H., Abubakar, Y. S., Qasim, M., ... &amp; Ali, H. (2021). Insect-fungal-interactions: A detailed review on entomopathogenic fungi pathogenicity to combat insect pests. </w:t>
      </w:r>
      <w:r w:rsidRPr="00595361">
        <w:rPr>
          <w:rFonts w:ascii="Times New Roman" w:hAnsi="Times New Roman" w:cs="Times New Roman"/>
          <w:i/>
          <w:iCs/>
          <w:color w:val="222222"/>
          <w:shd w:val="clear" w:color="auto" w:fill="FFFFFF"/>
        </w:rPr>
        <w:t>Microbial Pathogenesis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159</w:t>
      </w:r>
      <w:r w:rsidRPr="00595361">
        <w:rPr>
          <w:rFonts w:ascii="Times New Roman" w:hAnsi="Times New Roman" w:cs="Times New Roman"/>
          <w:color w:val="222222"/>
          <w:shd w:val="clear" w:color="auto" w:fill="FFFFFF"/>
        </w:rPr>
        <w:t>, 105122.</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Bamisile, B. S., Akutse, K. S., Siddiqui, J. A., &amp; Xu, Y. (2021). </w:t>
      </w:r>
      <w:r w:rsidRPr="00595361">
        <w:rPr>
          <w:rFonts w:ascii="Times New Roman" w:hAnsi="Times New Roman" w:cs="Times New Roman"/>
          <w:color w:val="222222"/>
          <w:shd w:val="clear" w:color="auto" w:fill="FFFFFF"/>
        </w:rPr>
        <w:t>Model application of entomopathogenic fungi as alternatives to chemical pesticides: Prospects, challenges, and insights for next-generation sustainable agriculture. </w:t>
      </w:r>
      <w:r w:rsidRPr="00595361">
        <w:rPr>
          <w:rFonts w:ascii="Times New Roman" w:hAnsi="Times New Roman" w:cs="Times New Roman"/>
          <w:i/>
          <w:iCs/>
          <w:color w:val="222222"/>
          <w:shd w:val="clear" w:color="auto" w:fill="FFFFFF"/>
        </w:rPr>
        <w:t>Frontiers in Plant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12</w:t>
      </w:r>
      <w:r w:rsidRPr="00595361">
        <w:rPr>
          <w:rFonts w:ascii="Times New Roman" w:hAnsi="Times New Roman" w:cs="Times New Roman"/>
          <w:color w:val="222222"/>
          <w:shd w:val="clear" w:color="auto" w:fill="FFFFFF"/>
        </w:rPr>
        <w:t>, 741804.</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Butt, T. M., Coates, C. J., Dubovskiy, I. M., &amp; Ratcliffe, N. A. (2016). Entomopathogenic fungi: new insights into host–pathogen interactions. </w:t>
      </w:r>
      <w:r w:rsidRPr="00595361">
        <w:rPr>
          <w:rFonts w:ascii="Times New Roman" w:hAnsi="Times New Roman" w:cs="Times New Roman"/>
          <w:i/>
          <w:iCs/>
          <w:color w:val="222222"/>
          <w:shd w:val="clear" w:color="auto" w:fill="FFFFFF"/>
        </w:rPr>
        <w:t>Advances in genetics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94</w:t>
      </w:r>
      <w:r w:rsidRPr="00595361">
        <w:rPr>
          <w:rFonts w:ascii="Times New Roman" w:hAnsi="Times New Roman" w:cs="Times New Roman"/>
          <w:color w:val="222222"/>
          <w:shd w:val="clear" w:color="auto" w:fill="FFFFFF"/>
        </w:rPr>
        <w:t>, 307-364.</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Sharma, A., Sharma, S., &amp; Yadav, P. K. (2023). Entomopathogenic fungi and their relevance in sustainable agriculture: A review. </w:t>
      </w:r>
      <w:r w:rsidRPr="00595361">
        <w:rPr>
          <w:rFonts w:ascii="Times New Roman" w:hAnsi="Times New Roman" w:cs="Times New Roman"/>
          <w:i/>
          <w:iCs/>
          <w:color w:val="222222"/>
          <w:shd w:val="clear" w:color="auto" w:fill="FFFFFF"/>
        </w:rPr>
        <w:t>Cogent Food &amp; Agriculture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w:t>
      </w:r>
      <w:r w:rsidRPr="00595361">
        <w:rPr>
          <w:rFonts w:ascii="Times New Roman" w:hAnsi="Times New Roman" w:cs="Times New Roman"/>
          <w:color w:val="222222"/>
          <w:shd w:val="clear" w:color="auto" w:fill="FFFFFF"/>
        </w:rPr>
        <w:t>(1), 2180857.</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Hokkanen, H. M., &amp; Menzler-Hokkanen, I. (2024). </w:t>
      </w:r>
      <w:r w:rsidRPr="00595361">
        <w:rPr>
          <w:rFonts w:ascii="Times New Roman" w:hAnsi="Times New Roman" w:cs="Times New Roman"/>
          <w:color w:val="222222"/>
          <w:shd w:val="clear" w:color="auto" w:fill="FFFFFF"/>
        </w:rPr>
        <w:t>Management of Agricultural Soils to Support Ecosystem Services for Pest Control. In </w:t>
      </w:r>
      <w:r w:rsidRPr="00595361">
        <w:rPr>
          <w:rFonts w:ascii="Times New Roman" w:hAnsi="Times New Roman" w:cs="Times New Roman"/>
          <w:i/>
          <w:iCs/>
          <w:color w:val="222222"/>
          <w:shd w:val="clear" w:color="auto" w:fill="FFFFFF"/>
        </w:rPr>
        <w:t>The Concept of Ecostacking: Techniques and Applications</w:t>
      </w:r>
      <w:r w:rsidRPr="00595361">
        <w:rPr>
          <w:rFonts w:ascii="Times New Roman" w:hAnsi="Times New Roman" w:cs="Times New Roman"/>
          <w:color w:val="222222"/>
          <w:shd w:val="clear" w:color="auto" w:fill="FFFFFF"/>
        </w:rPr>
        <w:t> (pp. 94-113). GB: CABI.</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Angon, P. B., Mondal, S., Jahan, I., Datto, M., Antu, U. B., Ayshi, F. J., &amp; Islam, M. S. (2023). Integrated pest management (IPM) in agriculture and its role in maintaining ecological balance and biodiversity. </w:t>
      </w:r>
      <w:r w:rsidRPr="00595361">
        <w:rPr>
          <w:rFonts w:ascii="Times New Roman" w:hAnsi="Times New Roman" w:cs="Times New Roman"/>
          <w:i/>
          <w:iCs/>
          <w:color w:val="222222"/>
          <w:shd w:val="clear" w:color="auto" w:fill="FFFFFF"/>
        </w:rPr>
        <w:t>Advances in Agriculture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2023</w:t>
      </w:r>
      <w:r w:rsidRPr="00595361">
        <w:rPr>
          <w:rFonts w:ascii="Times New Roman" w:hAnsi="Times New Roman" w:cs="Times New Roman"/>
          <w:color w:val="222222"/>
          <w:shd w:val="clear" w:color="auto" w:fill="FFFFFF"/>
        </w:rPr>
        <w:t>(1), 5546373.</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Kalbande, B. B., &amp; Yadav, A. M. (Eds.). </w:t>
      </w:r>
      <w:r w:rsidRPr="00595361">
        <w:rPr>
          <w:rFonts w:ascii="Times New Roman" w:hAnsi="Times New Roman" w:cs="Times New Roman"/>
          <w:color w:val="222222"/>
          <w:shd w:val="clear" w:color="auto" w:fill="FFFFFF"/>
        </w:rPr>
        <w:t>(2021). Plant Pathology and Disease Management. </w:t>
      </w:r>
      <w:r w:rsidRPr="00595361">
        <w:rPr>
          <w:rFonts w:ascii="Times New Roman" w:hAnsi="Times New Roman" w:cs="Times New Roman"/>
          <w:i/>
          <w:iCs/>
          <w:color w:val="222222"/>
          <w:shd w:val="clear" w:color="auto" w:fill="FFFFFF"/>
        </w:rPr>
        <w:t>Journal of Sericulture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37</w:t>
      </w:r>
      <w:r w:rsidRPr="00595361">
        <w:rPr>
          <w:rFonts w:ascii="Times New Roman" w:hAnsi="Times New Roman" w:cs="Times New Roman"/>
          <w:color w:val="222222"/>
          <w:shd w:val="clear" w:color="auto" w:fill="FFFFFF"/>
        </w:rPr>
        <w:t>(1), 17-20.</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Samal, I., Bhoi, T. K., Majhi, P. K., Murmu, S., Pradhan, A. K., Kumar, D., ... </w:t>
      </w:r>
      <w:r w:rsidRPr="00595361">
        <w:rPr>
          <w:rFonts w:ascii="Times New Roman" w:hAnsi="Times New Roman" w:cs="Times New Roman"/>
          <w:color w:val="222222"/>
          <w:shd w:val="clear" w:color="auto" w:fill="FFFFFF"/>
        </w:rPr>
        <w:t>&amp;Balawi, T. A. (2023). Combatting insects mediated biotic stress through plant associated endophytic entomopathogenic fungi in horticultural crops. </w:t>
      </w:r>
      <w:r w:rsidRPr="00595361">
        <w:rPr>
          <w:rFonts w:ascii="Times New Roman" w:hAnsi="Times New Roman" w:cs="Times New Roman"/>
          <w:i/>
          <w:iCs/>
          <w:color w:val="222222"/>
          <w:shd w:val="clear" w:color="auto" w:fill="FFFFFF"/>
        </w:rPr>
        <w:t>Frontiers in Plant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13</w:t>
      </w:r>
      <w:r w:rsidRPr="00595361">
        <w:rPr>
          <w:rFonts w:ascii="Times New Roman" w:hAnsi="Times New Roman" w:cs="Times New Roman"/>
          <w:color w:val="222222"/>
          <w:shd w:val="clear" w:color="auto" w:fill="FFFFFF"/>
        </w:rPr>
        <w:t>, 1098673.</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Mantzoukas, S., &amp; Eliopoulos, P. A. (2020). </w:t>
      </w:r>
      <w:r w:rsidRPr="00595361">
        <w:rPr>
          <w:rFonts w:ascii="Times New Roman" w:hAnsi="Times New Roman" w:cs="Times New Roman"/>
          <w:color w:val="222222"/>
          <w:shd w:val="clear" w:color="auto" w:fill="FFFFFF"/>
        </w:rPr>
        <w:t>Endophytic entomopathogenic fungi: A valuable biological control tool against plant pests. </w:t>
      </w:r>
      <w:r w:rsidRPr="00595361">
        <w:rPr>
          <w:rFonts w:ascii="Times New Roman" w:hAnsi="Times New Roman" w:cs="Times New Roman"/>
          <w:i/>
          <w:iCs/>
          <w:color w:val="222222"/>
          <w:shd w:val="clear" w:color="auto" w:fill="FFFFFF"/>
        </w:rPr>
        <w:t>Applied Sciences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10</w:t>
      </w:r>
      <w:r w:rsidRPr="00595361">
        <w:rPr>
          <w:rFonts w:ascii="Times New Roman" w:hAnsi="Times New Roman" w:cs="Times New Roman"/>
          <w:color w:val="222222"/>
          <w:shd w:val="clear" w:color="auto" w:fill="FFFFFF"/>
        </w:rPr>
        <w:t>(1), 360.</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Behl, K., Jaiswal, P., &amp; Pabbi, S. (2024). Recent advances in microbial and nano-formulations for effective delivery and agriculture sustainability. </w:t>
      </w:r>
      <w:r w:rsidRPr="00595361">
        <w:rPr>
          <w:rFonts w:ascii="Times New Roman" w:hAnsi="Times New Roman" w:cs="Times New Roman"/>
          <w:i/>
          <w:iCs/>
          <w:color w:val="222222"/>
          <w:shd w:val="clear" w:color="auto" w:fill="FFFFFF"/>
        </w:rPr>
        <w:t>Biocatalysis and Agricultural Biotechnology</w:t>
      </w:r>
      <w:r w:rsidRPr="00595361">
        <w:rPr>
          <w:rFonts w:ascii="Times New Roman" w:hAnsi="Times New Roman" w:cs="Times New Roman"/>
          <w:color w:val="222222"/>
          <w:shd w:val="clear" w:color="auto" w:fill="FFFFFF"/>
        </w:rPr>
        <w:t>, 103180.</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Mahmood, M. A., Naqvi, R. Z., Siddiqui, H. A., Amin, I., &amp; Mansoor, S. (2023). </w:t>
      </w:r>
      <w:r w:rsidRPr="00595361">
        <w:rPr>
          <w:rFonts w:ascii="Times New Roman" w:hAnsi="Times New Roman" w:cs="Times New Roman"/>
          <w:color w:val="222222"/>
          <w:shd w:val="clear" w:color="auto" w:fill="FFFFFF"/>
        </w:rPr>
        <w:t>Current knowledge and implementations of Bemisiatabaci genomic technologies for sustainable control. </w:t>
      </w:r>
      <w:r w:rsidRPr="00595361">
        <w:rPr>
          <w:rFonts w:ascii="Times New Roman" w:hAnsi="Times New Roman" w:cs="Times New Roman"/>
          <w:i/>
          <w:iCs/>
          <w:color w:val="222222"/>
          <w:shd w:val="clear" w:color="auto" w:fill="FFFFFF"/>
        </w:rPr>
        <w:t>Journal of Pest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96</w:t>
      </w:r>
      <w:r w:rsidRPr="00595361">
        <w:rPr>
          <w:rFonts w:ascii="Times New Roman" w:hAnsi="Times New Roman" w:cs="Times New Roman"/>
          <w:color w:val="222222"/>
          <w:shd w:val="clear" w:color="auto" w:fill="FFFFFF"/>
        </w:rPr>
        <w:t>(2), 427-440.</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lastRenderedPageBreak/>
        <w:t xml:space="preserve">Zanzana, K., Dannon, E. A., Sinzogan, A. A., &amp; Toffa, J. M. (2024). </w:t>
      </w:r>
      <w:r w:rsidRPr="00595361">
        <w:rPr>
          <w:rFonts w:ascii="Times New Roman" w:hAnsi="Times New Roman" w:cs="Times New Roman"/>
          <w:color w:val="222222"/>
          <w:shd w:val="clear" w:color="auto" w:fill="FFFFFF"/>
        </w:rPr>
        <w:t>Fall armyworm management in a changing climate: an overview of climate-responsive integrated pest management (IPM) strategies for long-term control. </w:t>
      </w:r>
      <w:r w:rsidRPr="00595361">
        <w:rPr>
          <w:rFonts w:ascii="Times New Roman" w:hAnsi="Times New Roman" w:cs="Times New Roman"/>
          <w:i/>
          <w:iCs/>
          <w:color w:val="222222"/>
          <w:shd w:val="clear" w:color="auto" w:fill="FFFFFF"/>
        </w:rPr>
        <w:t>Egyptian Journal of Biological Pest Control</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34</w:t>
      </w:r>
      <w:r w:rsidRPr="00595361">
        <w:rPr>
          <w:rFonts w:ascii="Times New Roman" w:hAnsi="Times New Roman" w:cs="Times New Roman"/>
          <w:color w:val="222222"/>
          <w:shd w:val="clear" w:color="auto" w:fill="FFFFFF"/>
        </w:rPr>
        <w:t>(1), 54.</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Islam, W., Adnan, M., Shabbir, A., Naveed, H., Abubakar, Y. S., Qasim, M., ... &amp; Ali, H. (2021). Insect-fungal-interactions: A detailed review on entomopathogenic fungi pathogenicity to combat insect pests. </w:t>
      </w:r>
      <w:r w:rsidRPr="00595361">
        <w:rPr>
          <w:rFonts w:ascii="Times New Roman" w:hAnsi="Times New Roman" w:cs="Times New Roman"/>
          <w:i/>
          <w:iCs/>
          <w:color w:val="222222"/>
          <w:shd w:val="clear" w:color="auto" w:fill="FFFFFF"/>
        </w:rPr>
        <w:t>Microbial Pathogenesis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159</w:t>
      </w:r>
      <w:r w:rsidRPr="00595361">
        <w:rPr>
          <w:rFonts w:ascii="Times New Roman" w:hAnsi="Times New Roman" w:cs="Times New Roman"/>
          <w:color w:val="222222"/>
          <w:shd w:val="clear" w:color="auto" w:fill="FFFFFF"/>
        </w:rPr>
        <w:t>, 105122.</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Formenti, L. R., Nørregaard, A., Bolic, A., Hernandez, D. Q., Hagemann, T., Heins, A. L., ... </w:t>
      </w:r>
      <w:r w:rsidRPr="00595361">
        <w:rPr>
          <w:rFonts w:ascii="Times New Roman" w:hAnsi="Times New Roman" w:cs="Times New Roman"/>
          <w:color w:val="222222"/>
          <w:shd w:val="clear" w:color="auto" w:fill="FFFFFF"/>
        </w:rPr>
        <w:t>&amp;Gernaey, K. V. (2014). Challenges in industrial fermentation technology research. </w:t>
      </w:r>
      <w:r w:rsidRPr="00595361">
        <w:rPr>
          <w:rFonts w:ascii="Times New Roman" w:hAnsi="Times New Roman" w:cs="Times New Roman"/>
          <w:i/>
          <w:iCs/>
          <w:color w:val="222222"/>
          <w:shd w:val="clear" w:color="auto" w:fill="FFFFFF"/>
        </w:rPr>
        <w:t>Biotechnology journal</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w:t>
      </w:r>
      <w:r w:rsidRPr="00595361">
        <w:rPr>
          <w:rFonts w:ascii="Times New Roman" w:hAnsi="Times New Roman" w:cs="Times New Roman"/>
          <w:color w:val="222222"/>
          <w:shd w:val="clear" w:color="auto" w:fill="FFFFFF"/>
        </w:rPr>
        <w:t>(6), 727-738.</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BE227C">
        <w:rPr>
          <w:rFonts w:ascii="Times New Roman" w:hAnsi="Times New Roman" w:cs="Times New Roman"/>
          <w:color w:val="222222"/>
          <w:shd w:val="clear" w:color="auto" w:fill="FFFFFF"/>
          <w:lang w:val="de-DE"/>
        </w:rPr>
        <w:t xml:space="preserve">Etterson, M., Garber, K., &amp; Odenkirchen, E. (2017). </w:t>
      </w:r>
      <w:r w:rsidRPr="00595361">
        <w:rPr>
          <w:rFonts w:ascii="Times New Roman" w:hAnsi="Times New Roman" w:cs="Times New Roman"/>
          <w:color w:val="222222"/>
          <w:shd w:val="clear" w:color="auto" w:fill="FFFFFF"/>
        </w:rPr>
        <w:t>Mechanistic modeling of insecticide risks to breeding birds in North American agroecosystems. </w:t>
      </w:r>
      <w:r w:rsidRPr="00595361">
        <w:rPr>
          <w:rFonts w:ascii="Times New Roman" w:hAnsi="Times New Roman" w:cs="Times New Roman"/>
          <w:i/>
          <w:iCs/>
          <w:color w:val="222222"/>
          <w:shd w:val="clear" w:color="auto" w:fill="FFFFFF"/>
        </w:rPr>
        <w:t>PLoS One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12</w:t>
      </w:r>
      <w:r w:rsidRPr="00595361">
        <w:rPr>
          <w:rFonts w:ascii="Times New Roman" w:hAnsi="Times New Roman" w:cs="Times New Roman"/>
          <w:color w:val="222222"/>
          <w:shd w:val="clear" w:color="auto" w:fill="FFFFFF"/>
        </w:rPr>
        <w:t>(5), e0176998.</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Devos, Y., Craig, W., Devlin, R. H., Ippolito, A., Leggatt, R. A., Romeis, J., ... &amp; Topping, C. J. (2019). Using problem formulation for fit</w:t>
      </w:r>
      <w:r w:rsidRPr="00595361">
        <w:rPr>
          <w:rFonts w:ascii="Cambria Math" w:hAnsi="Cambria Math" w:cs="Times New Roman"/>
          <w:color w:val="222222"/>
          <w:shd w:val="clear" w:color="auto" w:fill="FFFFFF"/>
        </w:rPr>
        <w:t>‐</w:t>
      </w:r>
      <w:r w:rsidRPr="00595361">
        <w:rPr>
          <w:rFonts w:ascii="Times New Roman" w:hAnsi="Times New Roman" w:cs="Times New Roman"/>
          <w:color w:val="222222"/>
          <w:shd w:val="clear" w:color="auto" w:fill="FFFFFF"/>
        </w:rPr>
        <w:t>for</w:t>
      </w:r>
      <w:r w:rsidRPr="00595361">
        <w:rPr>
          <w:rFonts w:ascii="Cambria Math" w:hAnsi="Cambria Math" w:cs="Times New Roman"/>
          <w:color w:val="222222"/>
          <w:shd w:val="clear" w:color="auto" w:fill="FFFFFF"/>
        </w:rPr>
        <w:t>‐</w:t>
      </w:r>
      <w:r w:rsidRPr="00595361">
        <w:rPr>
          <w:rFonts w:ascii="Times New Roman" w:hAnsi="Times New Roman" w:cs="Times New Roman"/>
          <w:color w:val="222222"/>
          <w:shd w:val="clear" w:color="auto" w:fill="FFFFFF"/>
        </w:rPr>
        <w:t>purpose pre</w:t>
      </w:r>
      <w:r w:rsidRPr="00595361">
        <w:rPr>
          <w:rFonts w:ascii="Cambria Math" w:hAnsi="Cambria Math" w:cs="Times New Roman"/>
          <w:color w:val="222222"/>
          <w:shd w:val="clear" w:color="auto" w:fill="FFFFFF"/>
        </w:rPr>
        <w:t>‐</w:t>
      </w:r>
      <w:r w:rsidRPr="00595361">
        <w:rPr>
          <w:rFonts w:ascii="Times New Roman" w:hAnsi="Times New Roman" w:cs="Times New Roman"/>
          <w:color w:val="222222"/>
          <w:shd w:val="clear" w:color="auto" w:fill="FFFFFF"/>
        </w:rPr>
        <w:t>market environmental risk assessments of regulated stressors. </w:t>
      </w:r>
      <w:r w:rsidRPr="00595361">
        <w:rPr>
          <w:rFonts w:ascii="Times New Roman" w:hAnsi="Times New Roman" w:cs="Times New Roman"/>
          <w:i/>
          <w:iCs/>
          <w:color w:val="222222"/>
          <w:shd w:val="clear" w:color="auto" w:fill="FFFFFF"/>
        </w:rPr>
        <w:t>EFSA Journal</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17</w:t>
      </w:r>
      <w:r w:rsidRPr="00595361">
        <w:rPr>
          <w:rFonts w:ascii="Times New Roman" w:hAnsi="Times New Roman" w:cs="Times New Roman"/>
          <w:color w:val="222222"/>
          <w:shd w:val="clear" w:color="auto" w:fill="FFFFFF"/>
        </w:rPr>
        <w:t>, e170708.</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Ejaz, M. R., Badr, K., Hassan, Z. U., Al-Thani, R., &amp; Jaoua, S. (2024). Metagenomic approaches and opportunities in arid soil research. </w:t>
      </w:r>
      <w:r w:rsidRPr="00595361">
        <w:rPr>
          <w:rFonts w:ascii="Times New Roman" w:hAnsi="Times New Roman" w:cs="Times New Roman"/>
          <w:i/>
          <w:iCs/>
          <w:color w:val="222222"/>
          <w:shd w:val="clear" w:color="auto" w:fill="FFFFFF"/>
        </w:rPr>
        <w:t>Science of The Total Environment</w:t>
      </w:r>
      <w:r w:rsidRPr="00595361">
        <w:rPr>
          <w:rFonts w:ascii="Times New Roman" w:hAnsi="Times New Roman" w:cs="Times New Roman"/>
          <w:color w:val="222222"/>
          <w:shd w:val="clear" w:color="auto" w:fill="FFFFFF"/>
        </w:rPr>
        <w:t>, 176173.</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Bisht, D. S., Bhatia, V., &amp; Bhattacharya, R. (2019, December). Improving plant-resistance to insect-pests and pathogens: The new opportunities through targeted genome editing. In </w:t>
      </w:r>
      <w:r w:rsidRPr="00595361">
        <w:rPr>
          <w:rFonts w:ascii="Times New Roman" w:hAnsi="Times New Roman" w:cs="Times New Roman"/>
          <w:i/>
          <w:iCs/>
          <w:color w:val="222222"/>
          <w:shd w:val="clear" w:color="auto" w:fill="FFFFFF"/>
        </w:rPr>
        <w:t>Seminars in cell &amp; developmental biology</w:t>
      </w:r>
      <w:r w:rsidRPr="00595361">
        <w:rPr>
          <w:rFonts w:ascii="Times New Roman" w:hAnsi="Times New Roman" w:cs="Times New Roman"/>
          <w:color w:val="222222"/>
          <w:shd w:val="clear" w:color="auto" w:fill="FFFFFF"/>
        </w:rPr>
        <w:t> (Vol. 96, pp. 65-76). Academic Press.</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A23E0E">
        <w:rPr>
          <w:rFonts w:ascii="Times New Roman" w:hAnsi="Times New Roman" w:cs="Times New Roman"/>
          <w:color w:val="222222"/>
          <w:shd w:val="clear" w:color="auto" w:fill="FFFFFF"/>
          <w:lang w:val="fi-FI"/>
        </w:rPr>
        <w:t xml:space="preserve">Saminathan, N., Subramanian, J., Sankaran Pagalahalli, S., Theerthagiri, A., &amp; Mariappan, P. (2025). </w:t>
      </w:r>
      <w:r w:rsidRPr="00595361">
        <w:rPr>
          <w:rFonts w:ascii="Times New Roman" w:hAnsi="Times New Roman" w:cs="Times New Roman"/>
          <w:color w:val="222222"/>
          <w:shd w:val="clear" w:color="auto" w:fill="FFFFFF"/>
        </w:rPr>
        <w:t>Entomopathogenic fungi: translating research into field applications for crop protection. </w:t>
      </w:r>
      <w:r w:rsidRPr="00595361">
        <w:rPr>
          <w:rFonts w:ascii="Times New Roman" w:hAnsi="Times New Roman" w:cs="Times New Roman"/>
          <w:i/>
          <w:iCs/>
          <w:color w:val="222222"/>
          <w:shd w:val="clear" w:color="auto" w:fill="FFFFFF"/>
        </w:rPr>
        <w:t>Arthropod-Plant Interactions</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19</w:t>
      </w:r>
      <w:r w:rsidRPr="00595361">
        <w:rPr>
          <w:rFonts w:ascii="Times New Roman" w:hAnsi="Times New Roman" w:cs="Times New Roman"/>
          <w:color w:val="222222"/>
          <w:shd w:val="clear" w:color="auto" w:fill="FFFFFF"/>
        </w:rPr>
        <w:t>(1), 1-27.</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Nardone, A., Zervas, G., &amp; Ronchi, B. (2004). Sustainability of small ruminant organic systems of production. </w:t>
      </w:r>
      <w:r w:rsidRPr="00595361">
        <w:rPr>
          <w:rFonts w:ascii="Times New Roman" w:hAnsi="Times New Roman" w:cs="Times New Roman"/>
          <w:i/>
          <w:iCs/>
          <w:color w:val="222222"/>
          <w:shd w:val="clear" w:color="auto" w:fill="FFFFFF"/>
        </w:rPr>
        <w:t>Livestock Production Science</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90</w:t>
      </w:r>
      <w:r w:rsidRPr="00595361">
        <w:rPr>
          <w:rFonts w:ascii="Times New Roman" w:hAnsi="Times New Roman" w:cs="Times New Roman"/>
          <w:color w:val="222222"/>
          <w:shd w:val="clear" w:color="auto" w:fill="FFFFFF"/>
        </w:rPr>
        <w:t>(1), 27-39.</w:t>
      </w:r>
    </w:p>
    <w:p w:rsidR="00E209F6" w:rsidRPr="00595361" w:rsidRDefault="00E209F6" w:rsidP="005B2AFB">
      <w:pPr>
        <w:pStyle w:val="ListParagraph"/>
        <w:numPr>
          <w:ilvl w:val="0"/>
          <w:numId w:val="12"/>
        </w:numPr>
        <w:tabs>
          <w:tab w:val="left" w:pos="360"/>
        </w:tabs>
        <w:ind w:left="360"/>
        <w:jc w:val="both"/>
        <w:rPr>
          <w:rFonts w:ascii="Times New Roman" w:hAnsi="Times New Roman" w:cs="Times New Roman"/>
        </w:rPr>
      </w:pPr>
      <w:r w:rsidRPr="00595361">
        <w:rPr>
          <w:rFonts w:ascii="Times New Roman" w:hAnsi="Times New Roman" w:cs="Times New Roman"/>
          <w:color w:val="222222"/>
          <w:shd w:val="clear" w:color="auto" w:fill="FFFFFF"/>
        </w:rPr>
        <w:t>Ndakidemi, B. J., Mbega, E. R., Ndakidemi, P. A., Stevenson, P. C., Belmain, S. R., Arnold, S. E., &amp; Woolley, V. C. (2021). Natural pest regulation and its compatibility with other crop protection practices in smallholder bean farming systems. </w:t>
      </w:r>
      <w:r w:rsidRPr="00595361">
        <w:rPr>
          <w:rFonts w:ascii="Times New Roman" w:hAnsi="Times New Roman" w:cs="Times New Roman"/>
          <w:i/>
          <w:iCs/>
          <w:color w:val="222222"/>
          <w:shd w:val="clear" w:color="auto" w:fill="FFFFFF"/>
        </w:rPr>
        <w:t>Biology</w:t>
      </w:r>
      <w:r w:rsidRPr="00595361">
        <w:rPr>
          <w:rFonts w:ascii="Times New Roman" w:hAnsi="Times New Roman" w:cs="Times New Roman"/>
          <w:color w:val="222222"/>
          <w:shd w:val="clear" w:color="auto" w:fill="FFFFFF"/>
        </w:rPr>
        <w:t>, </w:t>
      </w:r>
      <w:r w:rsidRPr="00595361">
        <w:rPr>
          <w:rFonts w:ascii="Times New Roman" w:hAnsi="Times New Roman" w:cs="Times New Roman"/>
          <w:i/>
          <w:iCs/>
          <w:color w:val="222222"/>
          <w:shd w:val="clear" w:color="auto" w:fill="FFFFFF"/>
        </w:rPr>
        <w:t>10</w:t>
      </w:r>
      <w:r w:rsidRPr="00595361">
        <w:rPr>
          <w:rFonts w:ascii="Times New Roman" w:hAnsi="Times New Roman" w:cs="Times New Roman"/>
          <w:color w:val="222222"/>
          <w:shd w:val="clear" w:color="auto" w:fill="FFFFFF"/>
        </w:rPr>
        <w:t>(8), 805.</w:t>
      </w:r>
    </w:p>
    <w:p w:rsidR="00232705" w:rsidRPr="00B51C4F" w:rsidRDefault="00232705" w:rsidP="002C5F4B">
      <w:pPr>
        <w:rPr>
          <w:rFonts w:ascii="Times New Roman" w:hAnsi="Times New Roman" w:cs="Times New Roman"/>
          <w:b/>
          <w:bCs/>
          <w:sz w:val="24"/>
          <w:szCs w:val="24"/>
        </w:rPr>
      </w:pPr>
    </w:p>
    <w:sectPr w:rsidR="00232705" w:rsidRPr="00B51C4F" w:rsidSect="004E76F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User" w:date="2025-01-06T20:04:00Z" w:initials="U">
    <w:p w:rsidR="00FA1DA5" w:rsidRDefault="00FA1DA5">
      <w:pPr>
        <w:pStyle w:val="CommentText"/>
      </w:pPr>
      <w:r>
        <w:rPr>
          <w:rStyle w:val="CommentReference"/>
        </w:rPr>
        <w:annotationRef/>
      </w:r>
      <w:r>
        <w:t>year</w:t>
      </w:r>
    </w:p>
  </w:comment>
  <w:comment w:id="1" w:author="User" w:date="2025-01-06T20:16:00Z" w:initials="U">
    <w:p w:rsidR="004931CF" w:rsidRDefault="004931CF">
      <w:pPr>
        <w:pStyle w:val="CommentText"/>
      </w:pPr>
      <w:r>
        <w:rPr>
          <w:rStyle w:val="CommentReference"/>
        </w:rPr>
        <w:annotationRef/>
      </w:r>
      <w:r>
        <w:t>space</w:t>
      </w:r>
    </w:p>
  </w:comment>
  <w:comment w:id="2" w:author="User" w:date="2025-01-06T20:17:00Z" w:initials="U">
    <w:p w:rsidR="004931CF" w:rsidRDefault="004931CF">
      <w:pPr>
        <w:pStyle w:val="CommentText"/>
      </w:pPr>
      <w:r>
        <w:rPr>
          <w:rStyle w:val="CommentReference"/>
        </w:rPr>
        <w:annotationRef/>
      </w:r>
      <w:r>
        <w:t>spacing</w:t>
      </w:r>
    </w:p>
  </w:comment>
  <w:comment w:id="3" w:author="User" w:date="2025-01-06T20:17:00Z" w:initials="U">
    <w:p w:rsidR="004931CF" w:rsidRDefault="004931CF">
      <w:pPr>
        <w:pStyle w:val="CommentText"/>
      </w:pPr>
      <w:r>
        <w:rPr>
          <w:rStyle w:val="CommentReference"/>
        </w:rPr>
        <w:annotationRef/>
      </w:r>
      <w:r>
        <w:t>space</w:t>
      </w:r>
    </w:p>
  </w:comment>
  <w:comment w:id="4" w:author="User" w:date="2025-01-06T20:19:00Z" w:initials="U">
    <w:p w:rsidR="004931CF" w:rsidRDefault="004931CF">
      <w:pPr>
        <w:pStyle w:val="CommentText"/>
      </w:pPr>
      <w:r>
        <w:rPr>
          <w:rStyle w:val="CommentReference"/>
        </w:rPr>
        <w:annotationRef/>
      </w:r>
      <w:r>
        <w:t>space</w:t>
      </w:r>
    </w:p>
  </w:comment>
  <w:comment w:id="5" w:author="User" w:date="2025-01-06T20:20:00Z" w:initials="U">
    <w:p w:rsidR="004931CF" w:rsidRDefault="004931CF">
      <w:pPr>
        <w:pStyle w:val="CommentText"/>
      </w:pPr>
      <w:r>
        <w:rPr>
          <w:rStyle w:val="CommentReference"/>
        </w:rPr>
        <w:annotationRef/>
      </w:r>
      <w:r>
        <w:t>space</w:t>
      </w:r>
    </w:p>
  </w:comment>
  <w:comment w:id="6" w:author="User" w:date="2025-01-06T20:20:00Z" w:initials="U">
    <w:p w:rsidR="004931CF" w:rsidRDefault="004931CF">
      <w:pPr>
        <w:pStyle w:val="CommentText"/>
      </w:pPr>
      <w:r>
        <w:rPr>
          <w:rStyle w:val="CommentReference"/>
        </w:rPr>
        <w:annotationRef/>
      </w:r>
      <w:r>
        <w:t>space</w:t>
      </w:r>
    </w:p>
  </w:comment>
  <w:comment w:id="7" w:author="User" w:date="2025-01-06T20:28:00Z" w:initials="U">
    <w:p w:rsidR="000B15B4" w:rsidRDefault="000B15B4">
      <w:pPr>
        <w:pStyle w:val="CommentText"/>
      </w:pPr>
      <w:r>
        <w:rPr>
          <w:rStyle w:val="CommentReference"/>
        </w:rPr>
        <w:annotationRef/>
      </w:r>
      <w:r>
        <w:t>space</w:t>
      </w:r>
    </w:p>
  </w:comment>
  <w:comment w:id="8" w:author="User" w:date="2025-01-06T20:35:00Z" w:initials="U">
    <w:p w:rsidR="000B15B4" w:rsidRDefault="000B15B4">
      <w:pPr>
        <w:pStyle w:val="CommentText"/>
      </w:pPr>
      <w:r>
        <w:rPr>
          <w:rStyle w:val="CommentReference"/>
        </w:rPr>
        <w:annotationRef/>
      </w:r>
      <w:r>
        <w:t>space</w:t>
      </w:r>
    </w:p>
  </w:comment>
  <w:comment w:id="9" w:author="User" w:date="2025-01-06T20:36:00Z" w:initials="U">
    <w:p w:rsidR="000370CF" w:rsidRDefault="000370CF">
      <w:pPr>
        <w:pStyle w:val="CommentText"/>
      </w:pPr>
      <w:r>
        <w:rPr>
          <w:rStyle w:val="CommentReference"/>
        </w:rPr>
        <w:annotationRef/>
      </w:r>
      <w:r>
        <w:t>space</w:t>
      </w:r>
    </w:p>
  </w:comment>
  <w:comment w:id="10" w:author="User" w:date="2025-01-06T20:37:00Z" w:initials="U">
    <w:p w:rsidR="000370CF" w:rsidRDefault="000370CF">
      <w:pPr>
        <w:pStyle w:val="CommentText"/>
      </w:pPr>
      <w:r>
        <w:rPr>
          <w:rStyle w:val="CommentReference"/>
        </w:rPr>
        <w:annotationRef/>
      </w:r>
      <w:r>
        <w:t>space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DA0" w:rsidRDefault="00F17DA0" w:rsidP="00BE227C">
      <w:pPr>
        <w:spacing w:after="0" w:line="240" w:lineRule="auto"/>
      </w:pPr>
      <w:r>
        <w:separator/>
      </w:r>
    </w:p>
  </w:endnote>
  <w:endnote w:type="continuationSeparator" w:id="1">
    <w:p w:rsidR="00F17DA0" w:rsidRDefault="00F17DA0" w:rsidP="00BE22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7C" w:rsidRDefault="00BE22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7C" w:rsidRDefault="00BE227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7C" w:rsidRDefault="00BE22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DA0" w:rsidRDefault="00F17DA0" w:rsidP="00BE227C">
      <w:pPr>
        <w:spacing w:after="0" w:line="240" w:lineRule="auto"/>
      </w:pPr>
      <w:r>
        <w:separator/>
      </w:r>
    </w:p>
  </w:footnote>
  <w:footnote w:type="continuationSeparator" w:id="1">
    <w:p w:rsidR="00F17DA0" w:rsidRDefault="00F17DA0" w:rsidP="00BE22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7C" w:rsidRDefault="00843E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184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7C" w:rsidRDefault="00843E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184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7C" w:rsidRDefault="00843E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184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3D8C"/>
    <w:multiLevelType w:val="multilevel"/>
    <w:tmpl w:val="B34C1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F0C2C"/>
    <w:multiLevelType w:val="multilevel"/>
    <w:tmpl w:val="499A2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3F2912"/>
    <w:multiLevelType w:val="hybridMultilevel"/>
    <w:tmpl w:val="92265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296102"/>
    <w:multiLevelType w:val="multilevel"/>
    <w:tmpl w:val="AAF0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C14C41"/>
    <w:multiLevelType w:val="hybridMultilevel"/>
    <w:tmpl w:val="4B820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3C7A72"/>
    <w:multiLevelType w:val="multilevel"/>
    <w:tmpl w:val="8904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523F0A"/>
    <w:multiLevelType w:val="multilevel"/>
    <w:tmpl w:val="5536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927330"/>
    <w:multiLevelType w:val="multilevel"/>
    <w:tmpl w:val="6E36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1D1572"/>
    <w:multiLevelType w:val="multilevel"/>
    <w:tmpl w:val="D77E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3B2840"/>
    <w:multiLevelType w:val="multilevel"/>
    <w:tmpl w:val="C96C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576EDA"/>
    <w:multiLevelType w:val="multilevel"/>
    <w:tmpl w:val="DA5A5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DB698F"/>
    <w:multiLevelType w:val="multilevel"/>
    <w:tmpl w:val="E3E6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10"/>
  </w:num>
  <w:num w:numId="4">
    <w:abstractNumId w:val="1"/>
  </w:num>
  <w:num w:numId="5">
    <w:abstractNumId w:val="6"/>
  </w:num>
  <w:num w:numId="6">
    <w:abstractNumId w:val="5"/>
  </w:num>
  <w:num w:numId="7">
    <w:abstractNumId w:val="0"/>
  </w:num>
  <w:num w:numId="8">
    <w:abstractNumId w:val="9"/>
  </w:num>
  <w:num w:numId="9">
    <w:abstractNumId w:val="8"/>
  </w:num>
  <w:num w:numId="10">
    <w:abstractNumId w:val="3"/>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doNotExpandShiftReturn/>
  </w:compat>
  <w:rsids>
    <w:rsidRoot w:val="008F1C06"/>
    <w:rsid w:val="000370CF"/>
    <w:rsid w:val="000B15B4"/>
    <w:rsid w:val="000E302B"/>
    <w:rsid w:val="000F4B15"/>
    <w:rsid w:val="00153F56"/>
    <w:rsid w:val="00192ED2"/>
    <w:rsid w:val="001E6FA1"/>
    <w:rsid w:val="00232705"/>
    <w:rsid w:val="002749DE"/>
    <w:rsid w:val="002C5F4B"/>
    <w:rsid w:val="00322D67"/>
    <w:rsid w:val="00334F88"/>
    <w:rsid w:val="00342B30"/>
    <w:rsid w:val="003F6407"/>
    <w:rsid w:val="004931CF"/>
    <w:rsid w:val="004C5BC7"/>
    <w:rsid w:val="004E76F1"/>
    <w:rsid w:val="005A7E4B"/>
    <w:rsid w:val="005B2AFB"/>
    <w:rsid w:val="005E2E6B"/>
    <w:rsid w:val="006C13BB"/>
    <w:rsid w:val="006F2FC3"/>
    <w:rsid w:val="006F7FED"/>
    <w:rsid w:val="00792F5B"/>
    <w:rsid w:val="007E4CD3"/>
    <w:rsid w:val="00843EDF"/>
    <w:rsid w:val="008D3297"/>
    <w:rsid w:val="008F1C06"/>
    <w:rsid w:val="00915917"/>
    <w:rsid w:val="00A23E0E"/>
    <w:rsid w:val="00A8184D"/>
    <w:rsid w:val="00AE543A"/>
    <w:rsid w:val="00B33872"/>
    <w:rsid w:val="00B51C4F"/>
    <w:rsid w:val="00B53D9D"/>
    <w:rsid w:val="00BE227C"/>
    <w:rsid w:val="00C17EE0"/>
    <w:rsid w:val="00CE5CA5"/>
    <w:rsid w:val="00D163D1"/>
    <w:rsid w:val="00D254DF"/>
    <w:rsid w:val="00D3029D"/>
    <w:rsid w:val="00DD36F7"/>
    <w:rsid w:val="00E209F6"/>
    <w:rsid w:val="00E700E7"/>
    <w:rsid w:val="00E82E97"/>
    <w:rsid w:val="00F17DA0"/>
    <w:rsid w:val="00FA1DA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6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705"/>
    <w:pPr>
      <w:spacing w:after="200" w:line="276" w:lineRule="auto"/>
      <w:ind w:left="720"/>
      <w:contextualSpacing/>
    </w:pPr>
    <w:rPr>
      <w:kern w:val="0"/>
      <w:lang w:val="en-US"/>
    </w:rPr>
  </w:style>
  <w:style w:type="paragraph" w:styleId="Header">
    <w:name w:val="header"/>
    <w:basedOn w:val="Normal"/>
    <w:link w:val="HeaderChar"/>
    <w:uiPriority w:val="99"/>
    <w:unhideWhenUsed/>
    <w:rsid w:val="00BE2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27C"/>
  </w:style>
  <w:style w:type="paragraph" w:styleId="Footer">
    <w:name w:val="footer"/>
    <w:basedOn w:val="Normal"/>
    <w:link w:val="FooterChar"/>
    <w:uiPriority w:val="99"/>
    <w:unhideWhenUsed/>
    <w:rsid w:val="00BE22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27C"/>
  </w:style>
  <w:style w:type="character" w:styleId="CommentReference">
    <w:name w:val="annotation reference"/>
    <w:basedOn w:val="DefaultParagraphFont"/>
    <w:uiPriority w:val="99"/>
    <w:semiHidden/>
    <w:unhideWhenUsed/>
    <w:rsid w:val="00FA1DA5"/>
    <w:rPr>
      <w:sz w:val="16"/>
      <w:szCs w:val="16"/>
    </w:rPr>
  </w:style>
  <w:style w:type="paragraph" w:styleId="CommentText">
    <w:name w:val="annotation text"/>
    <w:basedOn w:val="Normal"/>
    <w:link w:val="CommentTextChar"/>
    <w:uiPriority w:val="99"/>
    <w:semiHidden/>
    <w:unhideWhenUsed/>
    <w:rsid w:val="00FA1DA5"/>
    <w:pPr>
      <w:spacing w:line="240" w:lineRule="auto"/>
    </w:pPr>
    <w:rPr>
      <w:sz w:val="20"/>
      <w:szCs w:val="20"/>
    </w:rPr>
  </w:style>
  <w:style w:type="character" w:customStyle="1" w:styleId="CommentTextChar">
    <w:name w:val="Comment Text Char"/>
    <w:basedOn w:val="DefaultParagraphFont"/>
    <w:link w:val="CommentText"/>
    <w:uiPriority w:val="99"/>
    <w:semiHidden/>
    <w:rsid w:val="00FA1DA5"/>
    <w:rPr>
      <w:sz w:val="20"/>
      <w:szCs w:val="20"/>
    </w:rPr>
  </w:style>
  <w:style w:type="paragraph" w:styleId="CommentSubject">
    <w:name w:val="annotation subject"/>
    <w:basedOn w:val="CommentText"/>
    <w:next w:val="CommentText"/>
    <w:link w:val="CommentSubjectChar"/>
    <w:uiPriority w:val="99"/>
    <w:semiHidden/>
    <w:unhideWhenUsed/>
    <w:rsid w:val="00FA1DA5"/>
    <w:rPr>
      <w:b/>
      <w:bCs/>
    </w:rPr>
  </w:style>
  <w:style w:type="character" w:customStyle="1" w:styleId="CommentSubjectChar">
    <w:name w:val="Comment Subject Char"/>
    <w:basedOn w:val="CommentTextChar"/>
    <w:link w:val="CommentSubject"/>
    <w:uiPriority w:val="99"/>
    <w:semiHidden/>
    <w:rsid w:val="00FA1DA5"/>
    <w:rPr>
      <w:b/>
      <w:bCs/>
    </w:rPr>
  </w:style>
  <w:style w:type="paragraph" w:styleId="BalloonText">
    <w:name w:val="Balloon Text"/>
    <w:basedOn w:val="Normal"/>
    <w:link w:val="BalloonTextChar"/>
    <w:uiPriority w:val="99"/>
    <w:semiHidden/>
    <w:unhideWhenUsed/>
    <w:rsid w:val="00FA1D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D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730816">
      <w:bodyDiv w:val="1"/>
      <w:marLeft w:val="0"/>
      <w:marRight w:val="0"/>
      <w:marTop w:val="0"/>
      <w:marBottom w:val="0"/>
      <w:divBdr>
        <w:top w:val="none" w:sz="0" w:space="0" w:color="auto"/>
        <w:left w:val="none" w:sz="0" w:space="0" w:color="auto"/>
        <w:bottom w:val="none" w:sz="0" w:space="0" w:color="auto"/>
        <w:right w:val="none" w:sz="0" w:space="0" w:color="auto"/>
      </w:divBdr>
    </w:div>
    <w:div w:id="533738787">
      <w:bodyDiv w:val="1"/>
      <w:marLeft w:val="0"/>
      <w:marRight w:val="0"/>
      <w:marTop w:val="0"/>
      <w:marBottom w:val="0"/>
      <w:divBdr>
        <w:top w:val="none" w:sz="0" w:space="0" w:color="auto"/>
        <w:left w:val="none" w:sz="0" w:space="0" w:color="auto"/>
        <w:bottom w:val="none" w:sz="0" w:space="0" w:color="auto"/>
        <w:right w:val="none" w:sz="0" w:space="0" w:color="auto"/>
      </w:divBdr>
    </w:div>
    <w:div w:id="552087107">
      <w:bodyDiv w:val="1"/>
      <w:marLeft w:val="0"/>
      <w:marRight w:val="0"/>
      <w:marTop w:val="0"/>
      <w:marBottom w:val="0"/>
      <w:divBdr>
        <w:top w:val="none" w:sz="0" w:space="0" w:color="auto"/>
        <w:left w:val="none" w:sz="0" w:space="0" w:color="auto"/>
        <w:bottom w:val="none" w:sz="0" w:space="0" w:color="auto"/>
        <w:right w:val="none" w:sz="0" w:space="0" w:color="auto"/>
      </w:divBdr>
    </w:div>
    <w:div w:id="641345268">
      <w:bodyDiv w:val="1"/>
      <w:marLeft w:val="0"/>
      <w:marRight w:val="0"/>
      <w:marTop w:val="0"/>
      <w:marBottom w:val="0"/>
      <w:divBdr>
        <w:top w:val="none" w:sz="0" w:space="0" w:color="auto"/>
        <w:left w:val="none" w:sz="0" w:space="0" w:color="auto"/>
        <w:bottom w:val="none" w:sz="0" w:space="0" w:color="auto"/>
        <w:right w:val="none" w:sz="0" w:space="0" w:color="auto"/>
      </w:divBdr>
    </w:div>
    <w:div w:id="648829339">
      <w:bodyDiv w:val="1"/>
      <w:marLeft w:val="0"/>
      <w:marRight w:val="0"/>
      <w:marTop w:val="0"/>
      <w:marBottom w:val="0"/>
      <w:divBdr>
        <w:top w:val="none" w:sz="0" w:space="0" w:color="auto"/>
        <w:left w:val="none" w:sz="0" w:space="0" w:color="auto"/>
        <w:bottom w:val="none" w:sz="0" w:space="0" w:color="auto"/>
        <w:right w:val="none" w:sz="0" w:space="0" w:color="auto"/>
      </w:divBdr>
    </w:div>
    <w:div w:id="1032000308">
      <w:bodyDiv w:val="1"/>
      <w:marLeft w:val="0"/>
      <w:marRight w:val="0"/>
      <w:marTop w:val="0"/>
      <w:marBottom w:val="0"/>
      <w:divBdr>
        <w:top w:val="none" w:sz="0" w:space="0" w:color="auto"/>
        <w:left w:val="none" w:sz="0" w:space="0" w:color="auto"/>
        <w:bottom w:val="none" w:sz="0" w:space="0" w:color="auto"/>
        <w:right w:val="none" w:sz="0" w:space="0" w:color="auto"/>
      </w:divBdr>
    </w:div>
    <w:div w:id="1621909424">
      <w:bodyDiv w:val="1"/>
      <w:marLeft w:val="0"/>
      <w:marRight w:val="0"/>
      <w:marTop w:val="0"/>
      <w:marBottom w:val="0"/>
      <w:divBdr>
        <w:top w:val="none" w:sz="0" w:space="0" w:color="auto"/>
        <w:left w:val="none" w:sz="0" w:space="0" w:color="auto"/>
        <w:bottom w:val="none" w:sz="0" w:space="0" w:color="auto"/>
        <w:right w:val="none" w:sz="0" w:space="0" w:color="auto"/>
      </w:divBdr>
    </w:div>
    <w:div w:id="1746763693">
      <w:bodyDiv w:val="1"/>
      <w:marLeft w:val="0"/>
      <w:marRight w:val="0"/>
      <w:marTop w:val="0"/>
      <w:marBottom w:val="0"/>
      <w:divBdr>
        <w:top w:val="none" w:sz="0" w:space="0" w:color="auto"/>
        <w:left w:val="none" w:sz="0" w:space="0" w:color="auto"/>
        <w:bottom w:val="none" w:sz="0" w:space="0" w:color="auto"/>
        <w:right w:val="none" w:sz="0" w:space="0" w:color="auto"/>
      </w:divBdr>
    </w:div>
    <w:div w:id="1897272916">
      <w:bodyDiv w:val="1"/>
      <w:marLeft w:val="0"/>
      <w:marRight w:val="0"/>
      <w:marTop w:val="0"/>
      <w:marBottom w:val="0"/>
      <w:divBdr>
        <w:top w:val="none" w:sz="0" w:space="0" w:color="auto"/>
        <w:left w:val="none" w:sz="0" w:space="0" w:color="auto"/>
        <w:bottom w:val="none" w:sz="0" w:space="0" w:color="auto"/>
        <w:right w:val="none" w:sz="0" w:space="0" w:color="auto"/>
      </w:divBdr>
    </w:div>
    <w:div w:id="204794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13</Pages>
  <Words>6596</Words>
  <Characters>37600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Admin</dc:creator>
  <cp:lastModifiedBy>User</cp:lastModifiedBy>
  <cp:revision>10</cp:revision>
  <dcterms:created xsi:type="dcterms:W3CDTF">2024-12-25T17:51:00Z</dcterms:created>
  <dcterms:modified xsi:type="dcterms:W3CDTF">2025-01-06T15:10:00Z</dcterms:modified>
</cp:coreProperties>
</file>