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F5CFF0" w14:textId="1BC41A4F" w:rsidR="003A7F97" w:rsidRPr="009A06B1" w:rsidRDefault="00064EB0" w:rsidP="009A06B1">
      <w:pPr>
        <w:spacing w:line="480" w:lineRule="auto"/>
        <w:jc w:val="right"/>
        <w:rPr>
          <w:rFonts w:ascii="Arial" w:hAnsi="Arial" w:cs="Arial"/>
          <w:bCs/>
          <w:sz w:val="22"/>
          <w:szCs w:val="22"/>
        </w:rPr>
      </w:pPr>
      <w:r w:rsidRPr="009A06B1">
        <w:rPr>
          <w:rFonts w:ascii="Arial" w:hAnsi="Arial" w:cs="Arial"/>
          <w:bCs/>
          <w:sz w:val="22"/>
          <w:szCs w:val="22"/>
        </w:rPr>
        <w:t>EVALUATION OF</w:t>
      </w:r>
      <w:r w:rsidR="002B5D12" w:rsidRPr="009A06B1">
        <w:rPr>
          <w:rFonts w:ascii="Arial" w:hAnsi="Arial" w:cs="Arial"/>
          <w:bCs/>
          <w:sz w:val="22"/>
          <w:szCs w:val="22"/>
        </w:rPr>
        <w:t xml:space="preserve"> </w:t>
      </w:r>
      <w:r w:rsidR="003A7F97" w:rsidRPr="009A06B1">
        <w:rPr>
          <w:rFonts w:ascii="Arial" w:hAnsi="Arial" w:cs="Arial"/>
          <w:bCs/>
          <w:sz w:val="22"/>
          <w:szCs w:val="22"/>
        </w:rPr>
        <w:t xml:space="preserve">ANTI-INFLAMMATORY ACTIVITY OF HERBAL EXTRACTS </w:t>
      </w:r>
      <w:r w:rsidR="00AC201D" w:rsidRPr="009A06B1">
        <w:rPr>
          <w:rFonts w:ascii="Arial" w:hAnsi="Arial" w:cs="Arial"/>
          <w:bCs/>
          <w:sz w:val="22"/>
          <w:szCs w:val="22"/>
        </w:rPr>
        <w:t>OF</w:t>
      </w:r>
      <w:r w:rsidR="003A7F97" w:rsidRPr="009A06B1">
        <w:rPr>
          <w:rFonts w:ascii="Arial" w:hAnsi="Arial" w:cs="Arial"/>
          <w:bCs/>
          <w:sz w:val="22"/>
          <w:szCs w:val="22"/>
        </w:rPr>
        <w:t xml:space="preserve"> FALLEN LEAVES OF </w:t>
      </w:r>
      <w:r w:rsidR="003A7F97" w:rsidRPr="009A06B1">
        <w:rPr>
          <w:rFonts w:ascii="Arial" w:hAnsi="Arial" w:cs="Arial"/>
          <w:bCs/>
          <w:i/>
          <w:iCs/>
          <w:sz w:val="22"/>
          <w:szCs w:val="22"/>
        </w:rPr>
        <w:t xml:space="preserve">CARICA PAPAYA </w:t>
      </w:r>
      <w:r w:rsidR="003A7F97" w:rsidRPr="009A06B1">
        <w:rPr>
          <w:rFonts w:ascii="Arial" w:hAnsi="Arial" w:cs="Arial"/>
          <w:bCs/>
          <w:sz w:val="22"/>
          <w:szCs w:val="22"/>
        </w:rPr>
        <w:t xml:space="preserve">L. (CARICACEAE) AND JUICE OF </w:t>
      </w:r>
      <w:r w:rsidR="003A7F97" w:rsidRPr="009A06B1">
        <w:rPr>
          <w:rFonts w:ascii="Arial" w:hAnsi="Arial" w:cs="Arial"/>
          <w:bCs/>
          <w:i/>
          <w:iCs/>
          <w:sz w:val="22"/>
          <w:szCs w:val="22"/>
        </w:rPr>
        <w:t xml:space="preserve">CITRUS AURANTIFOLIA </w:t>
      </w:r>
      <w:r w:rsidR="003A7F97" w:rsidRPr="009A06B1">
        <w:rPr>
          <w:rFonts w:ascii="Arial" w:hAnsi="Arial" w:cs="Arial"/>
          <w:bCs/>
          <w:sz w:val="22"/>
          <w:szCs w:val="22"/>
        </w:rPr>
        <w:t>CHRISTM. (RUTACEAE)</w:t>
      </w:r>
    </w:p>
    <w:p w14:paraId="0136FC17" w14:textId="77777777" w:rsidR="003A7F97" w:rsidRPr="009A06B1" w:rsidRDefault="003A7F97" w:rsidP="009A06B1">
      <w:pPr>
        <w:spacing w:line="480" w:lineRule="auto"/>
        <w:jc w:val="right"/>
        <w:rPr>
          <w:rFonts w:ascii="Arial" w:hAnsi="Arial" w:cs="Arial"/>
          <w:bCs/>
          <w:sz w:val="22"/>
          <w:szCs w:val="22"/>
        </w:rPr>
      </w:pPr>
    </w:p>
    <w:p w14:paraId="35719FED" w14:textId="13D3FF78" w:rsidR="003A7F97" w:rsidRPr="004362DB" w:rsidRDefault="003A7F97" w:rsidP="009A06B1">
      <w:pPr>
        <w:spacing w:line="480" w:lineRule="auto"/>
        <w:jc w:val="right"/>
        <w:rPr>
          <w:rFonts w:ascii="Arial" w:hAnsi="Arial" w:cs="Arial"/>
          <w:bCs/>
          <w:sz w:val="22"/>
          <w:szCs w:val="22"/>
        </w:rPr>
      </w:pPr>
    </w:p>
    <w:p w14:paraId="2DD560CD" w14:textId="77777777" w:rsidR="003A7F97" w:rsidRPr="009A06B1" w:rsidRDefault="003A7F97" w:rsidP="009A06B1">
      <w:pPr>
        <w:rPr>
          <w:rFonts w:ascii="Arial" w:hAnsi="Arial" w:cs="Arial"/>
          <w:b/>
          <w:sz w:val="22"/>
          <w:szCs w:val="22"/>
        </w:rPr>
      </w:pPr>
      <w:r w:rsidRPr="009A06B1">
        <w:rPr>
          <w:rFonts w:ascii="Arial" w:hAnsi="Arial" w:cs="Arial"/>
          <w:b/>
          <w:sz w:val="22"/>
          <w:szCs w:val="22"/>
        </w:rPr>
        <w:t>ABSTRACT</w:t>
      </w:r>
    </w:p>
    <w:p w14:paraId="6DEF52D7" w14:textId="77777777" w:rsidR="003A7F97" w:rsidRPr="009A06B1" w:rsidRDefault="003A7F97" w:rsidP="003A7F97">
      <w:pPr>
        <w:jc w:val="both"/>
        <w:rPr>
          <w:rFonts w:ascii="Arial" w:hAnsi="Arial" w:cs="Arial"/>
          <w:b/>
          <w:sz w:val="22"/>
          <w:szCs w:val="22"/>
        </w:rPr>
      </w:pPr>
    </w:p>
    <w:p w14:paraId="1149EF0E" w14:textId="4FE457CC" w:rsidR="003A7F97" w:rsidRPr="009A06B1" w:rsidRDefault="008A6D81" w:rsidP="003A7F97">
      <w:pPr>
        <w:jc w:val="both"/>
        <w:rPr>
          <w:rFonts w:ascii="Arial" w:hAnsi="Arial" w:cs="Arial"/>
          <w:bCs/>
          <w:sz w:val="22"/>
          <w:szCs w:val="22"/>
        </w:rPr>
      </w:pPr>
      <w:r w:rsidRPr="006F5575">
        <w:rPr>
          <w:rFonts w:ascii="Arial" w:hAnsi="Arial" w:cs="Arial"/>
          <w:b/>
          <w:sz w:val="22"/>
          <w:szCs w:val="22"/>
          <w:highlight w:val="yellow"/>
        </w:rPr>
        <w:t>Introduction:</w:t>
      </w:r>
      <w:r w:rsidR="003A7F97" w:rsidRPr="009A06B1">
        <w:rPr>
          <w:rFonts w:ascii="Arial" w:hAnsi="Arial" w:cs="Arial"/>
          <w:bCs/>
          <w:sz w:val="22"/>
          <w:szCs w:val="22"/>
        </w:rPr>
        <w:t xml:space="preserve"> Inflammation-related diseases are among the major causes of mortality and morbidity in almost every region of the world. Despite the availability of anti-inflammatory drugs, the mortality and morbidity rate of chronic inflammatory diseases continue to pose a threat to the world at large. Herbal preparations have long been used in traditional medicine for inflammation-related conditions. The aim of the study </w:t>
      </w:r>
      <w:r w:rsidR="009C5BAE" w:rsidRPr="009A06B1">
        <w:rPr>
          <w:rFonts w:ascii="Arial" w:hAnsi="Arial" w:cs="Arial"/>
          <w:bCs/>
          <w:sz w:val="22"/>
          <w:szCs w:val="22"/>
        </w:rPr>
        <w:t>was</w:t>
      </w:r>
      <w:r w:rsidR="003A7F97" w:rsidRPr="009A06B1">
        <w:rPr>
          <w:rFonts w:ascii="Arial" w:hAnsi="Arial" w:cs="Arial"/>
          <w:bCs/>
          <w:sz w:val="22"/>
          <w:szCs w:val="22"/>
        </w:rPr>
        <w:t xml:space="preserve"> to assess the anti-inflammatory potential of herbal preparations of fallen leaves of male </w:t>
      </w:r>
      <w:r w:rsidR="009C5BAE" w:rsidRPr="009A06B1">
        <w:rPr>
          <w:rFonts w:ascii="Arial" w:hAnsi="Arial" w:cs="Arial"/>
          <w:bCs/>
          <w:sz w:val="22"/>
          <w:szCs w:val="22"/>
        </w:rPr>
        <w:t xml:space="preserve">and female </w:t>
      </w:r>
      <w:r w:rsidR="003A7F97" w:rsidRPr="009A06B1">
        <w:rPr>
          <w:rFonts w:ascii="Arial" w:hAnsi="Arial" w:cs="Arial"/>
          <w:bCs/>
          <w:i/>
          <w:iCs/>
          <w:sz w:val="22"/>
          <w:szCs w:val="22"/>
        </w:rPr>
        <w:t>Carica papaya</w:t>
      </w:r>
      <w:r w:rsidR="00FE6EB4" w:rsidRPr="009A06B1">
        <w:rPr>
          <w:rFonts w:ascii="Arial" w:hAnsi="Arial" w:cs="Arial"/>
          <w:bCs/>
          <w:i/>
          <w:iCs/>
          <w:sz w:val="22"/>
          <w:szCs w:val="22"/>
        </w:rPr>
        <w:t xml:space="preserve"> in separate preparation with Citrus aurantifolia</w:t>
      </w:r>
      <w:r w:rsidR="003A7F97" w:rsidRPr="009A06B1">
        <w:rPr>
          <w:rFonts w:ascii="Arial" w:hAnsi="Arial" w:cs="Arial"/>
          <w:bCs/>
          <w:i/>
          <w:iCs/>
          <w:sz w:val="22"/>
          <w:szCs w:val="22"/>
        </w:rPr>
        <w:t xml:space="preserve">. </w:t>
      </w:r>
      <w:r w:rsidRPr="006F5575">
        <w:rPr>
          <w:rFonts w:ascii="Arial" w:hAnsi="Arial" w:cs="Arial"/>
          <w:b/>
          <w:sz w:val="22"/>
          <w:szCs w:val="22"/>
          <w:highlight w:val="yellow"/>
        </w:rPr>
        <w:t>Method:</w:t>
      </w:r>
      <w:r w:rsidR="003A7F97" w:rsidRPr="009A06B1">
        <w:rPr>
          <w:rFonts w:ascii="Arial" w:hAnsi="Arial" w:cs="Arial"/>
          <w:bCs/>
          <w:sz w:val="22"/>
          <w:szCs w:val="22"/>
        </w:rPr>
        <w:t xml:space="preserve">  </w:t>
      </w:r>
      <w:r w:rsidR="009A3CF9" w:rsidRPr="009A06B1">
        <w:rPr>
          <w:rFonts w:ascii="Arial" w:hAnsi="Arial" w:cs="Arial"/>
          <w:bCs/>
          <w:sz w:val="22"/>
          <w:szCs w:val="22"/>
        </w:rPr>
        <w:t xml:space="preserve">100g of male </w:t>
      </w:r>
      <w:r w:rsidR="009A3CF9" w:rsidRPr="009A06B1">
        <w:rPr>
          <w:rFonts w:ascii="Arial" w:hAnsi="Arial" w:cs="Arial"/>
          <w:bCs/>
          <w:i/>
          <w:iCs/>
          <w:sz w:val="22"/>
          <w:szCs w:val="22"/>
        </w:rPr>
        <w:t>Carica papaya</w:t>
      </w:r>
      <w:r w:rsidR="00E60311" w:rsidRPr="009A06B1">
        <w:rPr>
          <w:rFonts w:ascii="Arial" w:hAnsi="Arial" w:cs="Arial"/>
          <w:bCs/>
          <w:i/>
          <w:iCs/>
          <w:sz w:val="22"/>
          <w:szCs w:val="22"/>
        </w:rPr>
        <w:t xml:space="preserve"> </w:t>
      </w:r>
      <w:r w:rsidR="00E60311" w:rsidRPr="009A06B1">
        <w:rPr>
          <w:rFonts w:ascii="Arial" w:hAnsi="Arial" w:cs="Arial"/>
          <w:bCs/>
          <w:sz w:val="22"/>
          <w:szCs w:val="22"/>
        </w:rPr>
        <w:t>and</w:t>
      </w:r>
      <w:r w:rsidR="00E60311" w:rsidRPr="009A06B1">
        <w:rPr>
          <w:rFonts w:ascii="Arial" w:hAnsi="Arial" w:cs="Arial"/>
          <w:bCs/>
          <w:i/>
          <w:iCs/>
          <w:sz w:val="22"/>
          <w:szCs w:val="22"/>
        </w:rPr>
        <w:t xml:space="preserve"> </w:t>
      </w:r>
      <w:r w:rsidR="00E60311" w:rsidRPr="009A06B1">
        <w:rPr>
          <w:rFonts w:ascii="Arial" w:hAnsi="Arial" w:cs="Arial"/>
          <w:bCs/>
          <w:sz w:val="22"/>
          <w:szCs w:val="22"/>
        </w:rPr>
        <w:t>100g of female</w:t>
      </w:r>
      <w:r w:rsidR="009A3CF9" w:rsidRPr="009A06B1">
        <w:rPr>
          <w:rFonts w:ascii="Arial" w:hAnsi="Arial" w:cs="Arial"/>
          <w:bCs/>
          <w:sz w:val="22"/>
          <w:szCs w:val="22"/>
        </w:rPr>
        <w:t xml:space="preserve"> </w:t>
      </w:r>
      <w:r w:rsidR="00E60311" w:rsidRPr="009A06B1">
        <w:rPr>
          <w:rFonts w:ascii="Arial" w:hAnsi="Arial" w:cs="Arial"/>
          <w:bCs/>
          <w:i/>
          <w:iCs/>
          <w:sz w:val="22"/>
          <w:szCs w:val="22"/>
        </w:rPr>
        <w:t>Carica papaya</w:t>
      </w:r>
      <w:r w:rsidR="00E60311" w:rsidRPr="009A06B1">
        <w:rPr>
          <w:rFonts w:ascii="Arial" w:hAnsi="Arial" w:cs="Arial"/>
          <w:bCs/>
          <w:sz w:val="22"/>
          <w:szCs w:val="22"/>
        </w:rPr>
        <w:t xml:space="preserve"> </w:t>
      </w:r>
      <w:r w:rsidR="009A3CF9" w:rsidRPr="009A06B1">
        <w:rPr>
          <w:rFonts w:ascii="Arial" w:hAnsi="Arial" w:cs="Arial"/>
          <w:bCs/>
          <w:sz w:val="22"/>
          <w:szCs w:val="22"/>
        </w:rPr>
        <w:t>w</w:t>
      </w:r>
      <w:r w:rsidR="00E60311" w:rsidRPr="009A06B1">
        <w:rPr>
          <w:rFonts w:ascii="Arial" w:hAnsi="Arial" w:cs="Arial"/>
          <w:bCs/>
          <w:sz w:val="22"/>
          <w:szCs w:val="22"/>
        </w:rPr>
        <w:t>ere</w:t>
      </w:r>
      <w:r w:rsidR="009A3CF9" w:rsidRPr="009A06B1">
        <w:rPr>
          <w:rFonts w:ascii="Arial" w:hAnsi="Arial" w:cs="Arial"/>
          <w:bCs/>
          <w:sz w:val="22"/>
          <w:szCs w:val="22"/>
        </w:rPr>
        <w:t xml:space="preserve"> decocted with 375 ml of </w:t>
      </w:r>
      <w:r w:rsidR="003A7F97" w:rsidRPr="009A06B1">
        <w:rPr>
          <w:rFonts w:ascii="Arial" w:hAnsi="Arial" w:cs="Arial"/>
          <w:bCs/>
          <w:sz w:val="22"/>
          <w:szCs w:val="22"/>
        </w:rPr>
        <w:t xml:space="preserve">20% </w:t>
      </w:r>
      <w:r w:rsidR="003A7F97" w:rsidRPr="009A06B1">
        <w:rPr>
          <w:rFonts w:ascii="Arial" w:hAnsi="Arial" w:cs="Arial"/>
          <w:bCs/>
          <w:sz w:val="22"/>
          <w:szCs w:val="22"/>
          <w:vertAlign w:val="superscript"/>
        </w:rPr>
        <w:t>v</w:t>
      </w:r>
      <w:r w:rsidR="003A7F97" w:rsidRPr="009A06B1">
        <w:rPr>
          <w:rFonts w:ascii="Arial" w:hAnsi="Arial" w:cs="Arial"/>
          <w:bCs/>
          <w:sz w:val="22"/>
          <w:szCs w:val="22"/>
        </w:rPr>
        <w:t>/</w:t>
      </w:r>
      <w:r w:rsidR="003A7F97" w:rsidRPr="009A06B1">
        <w:rPr>
          <w:rFonts w:ascii="Arial" w:hAnsi="Arial" w:cs="Arial"/>
          <w:bCs/>
          <w:sz w:val="22"/>
          <w:szCs w:val="22"/>
          <w:vertAlign w:val="subscript"/>
        </w:rPr>
        <w:t>v</w:t>
      </w:r>
      <w:r w:rsidR="003A7F97" w:rsidRPr="009A06B1">
        <w:rPr>
          <w:rFonts w:ascii="Arial" w:hAnsi="Arial" w:cs="Arial"/>
          <w:bCs/>
          <w:sz w:val="22"/>
          <w:szCs w:val="22"/>
        </w:rPr>
        <w:t xml:space="preserve"> </w:t>
      </w:r>
      <w:r w:rsidR="003A7F97" w:rsidRPr="009A06B1">
        <w:rPr>
          <w:rFonts w:ascii="Arial" w:hAnsi="Arial" w:cs="Arial"/>
          <w:bCs/>
          <w:i/>
          <w:iCs/>
          <w:sz w:val="22"/>
          <w:szCs w:val="22"/>
        </w:rPr>
        <w:t>Citrus aurantifolia</w:t>
      </w:r>
      <w:r w:rsidR="00E60311" w:rsidRPr="009A06B1">
        <w:rPr>
          <w:rFonts w:ascii="Arial" w:hAnsi="Arial" w:cs="Arial"/>
          <w:bCs/>
          <w:i/>
          <w:iCs/>
          <w:sz w:val="22"/>
          <w:szCs w:val="22"/>
        </w:rPr>
        <w:t xml:space="preserve"> </w:t>
      </w:r>
      <w:r w:rsidR="00E60311" w:rsidRPr="009A06B1">
        <w:rPr>
          <w:rFonts w:ascii="Arial" w:hAnsi="Arial" w:cs="Arial"/>
          <w:bCs/>
          <w:sz w:val="22"/>
          <w:szCs w:val="22"/>
        </w:rPr>
        <w:t>separately.</w:t>
      </w:r>
      <w:r w:rsidR="009A3CF9" w:rsidRPr="009A06B1">
        <w:rPr>
          <w:rFonts w:ascii="Arial" w:hAnsi="Arial" w:cs="Arial"/>
          <w:bCs/>
          <w:sz w:val="22"/>
          <w:szCs w:val="22"/>
        </w:rPr>
        <w:t xml:space="preserve"> The mixture</w:t>
      </w:r>
      <w:r w:rsidR="00E60311" w:rsidRPr="009A06B1">
        <w:rPr>
          <w:rFonts w:ascii="Arial" w:hAnsi="Arial" w:cs="Arial"/>
          <w:bCs/>
          <w:sz w:val="22"/>
          <w:szCs w:val="22"/>
        </w:rPr>
        <w:t>s</w:t>
      </w:r>
      <w:r w:rsidR="009A3CF9" w:rsidRPr="009A06B1">
        <w:rPr>
          <w:rFonts w:ascii="Arial" w:hAnsi="Arial" w:cs="Arial"/>
          <w:bCs/>
          <w:sz w:val="22"/>
          <w:szCs w:val="22"/>
        </w:rPr>
        <w:t xml:space="preserve"> w</w:t>
      </w:r>
      <w:r w:rsidR="00E60311" w:rsidRPr="009A06B1">
        <w:rPr>
          <w:rFonts w:ascii="Arial" w:hAnsi="Arial" w:cs="Arial"/>
          <w:bCs/>
          <w:sz w:val="22"/>
          <w:szCs w:val="22"/>
        </w:rPr>
        <w:t>ere</w:t>
      </w:r>
      <w:r w:rsidR="009A3CF9" w:rsidRPr="009A06B1">
        <w:rPr>
          <w:rFonts w:ascii="Arial" w:hAnsi="Arial" w:cs="Arial"/>
          <w:bCs/>
          <w:sz w:val="22"/>
          <w:szCs w:val="22"/>
        </w:rPr>
        <w:t xml:space="preserve"> filter</w:t>
      </w:r>
      <w:r w:rsidR="00A7761C" w:rsidRPr="009A06B1">
        <w:rPr>
          <w:rFonts w:ascii="Arial" w:hAnsi="Arial" w:cs="Arial"/>
          <w:bCs/>
          <w:sz w:val="22"/>
          <w:szCs w:val="22"/>
        </w:rPr>
        <w:t>e</w:t>
      </w:r>
      <w:r w:rsidR="009A3CF9" w:rsidRPr="009A06B1">
        <w:rPr>
          <w:rFonts w:ascii="Arial" w:hAnsi="Arial" w:cs="Arial"/>
          <w:bCs/>
          <w:sz w:val="22"/>
          <w:szCs w:val="22"/>
        </w:rPr>
        <w:t>d a</w:t>
      </w:r>
      <w:r w:rsidR="00A7761C" w:rsidRPr="009A06B1">
        <w:rPr>
          <w:rFonts w:ascii="Arial" w:hAnsi="Arial" w:cs="Arial"/>
          <w:bCs/>
          <w:sz w:val="22"/>
          <w:szCs w:val="22"/>
        </w:rPr>
        <w:t>nd</w:t>
      </w:r>
      <w:r w:rsidR="003A7F97" w:rsidRPr="009A06B1">
        <w:rPr>
          <w:rFonts w:ascii="Arial" w:hAnsi="Arial" w:cs="Arial"/>
          <w:bCs/>
          <w:sz w:val="22"/>
          <w:szCs w:val="22"/>
        </w:rPr>
        <w:t xml:space="preserve"> concentrated on a water bath at a temperature of 50</w:t>
      </w:r>
      <w:r w:rsidR="003A7F97" w:rsidRPr="009A06B1">
        <w:rPr>
          <w:rFonts w:ascii="Cambria Math" w:eastAsia="SimSun" w:hAnsi="Cambria Math" w:cs="Cambria Math"/>
          <w:bCs/>
          <w:sz w:val="22"/>
          <w:szCs w:val="22"/>
        </w:rPr>
        <w:t>℃</w:t>
      </w:r>
      <w:r w:rsidR="003A7F97" w:rsidRPr="009A06B1">
        <w:rPr>
          <w:rFonts w:ascii="Arial" w:eastAsia="SimSun" w:hAnsi="Arial" w:cs="Arial"/>
          <w:bCs/>
          <w:sz w:val="22"/>
          <w:szCs w:val="22"/>
        </w:rPr>
        <w:t xml:space="preserve">. </w:t>
      </w:r>
      <w:r w:rsidR="00A7761C" w:rsidRPr="009A06B1">
        <w:rPr>
          <w:rFonts w:ascii="Arial" w:eastAsia="SimSun" w:hAnsi="Arial" w:cs="Arial"/>
          <w:bCs/>
          <w:sz w:val="22"/>
          <w:szCs w:val="22"/>
        </w:rPr>
        <w:t xml:space="preserve">Phytochemicals of the extracts were screened. The extracts were assessed for anti-inflammatory using </w:t>
      </w:r>
      <w:r w:rsidR="008A1637" w:rsidRPr="009A06B1">
        <w:rPr>
          <w:rFonts w:ascii="Arial" w:eastAsia="SimSun" w:hAnsi="Arial" w:cs="Arial"/>
          <w:bCs/>
          <w:sz w:val="22"/>
          <w:szCs w:val="22"/>
        </w:rPr>
        <w:t>membrane stabilization model at concentration of 10 to 50ug/ ml and carrageenan induced paw oedema model at concentration of 200 to 800 mg/ml</w:t>
      </w:r>
      <w:r w:rsidR="003A7F97" w:rsidRPr="009A06B1">
        <w:rPr>
          <w:rFonts w:ascii="Arial" w:eastAsia="SimSun" w:hAnsi="Arial" w:cs="Arial"/>
          <w:bCs/>
          <w:sz w:val="22"/>
          <w:szCs w:val="22"/>
        </w:rPr>
        <w:t xml:space="preserve"> </w:t>
      </w:r>
      <w:r w:rsidRPr="006F5575">
        <w:rPr>
          <w:rFonts w:ascii="Arial" w:eastAsia="SimSun" w:hAnsi="Arial" w:cs="Arial"/>
          <w:b/>
          <w:sz w:val="22"/>
          <w:szCs w:val="22"/>
          <w:highlight w:val="yellow"/>
        </w:rPr>
        <w:t>Result:</w:t>
      </w:r>
      <w:r w:rsidR="003A7F97" w:rsidRPr="009A06B1">
        <w:rPr>
          <w:rFonts w:ascii="Arial" w:eastAsia="SimSun" w:hAnsi="Arial" w:cs="Arial"/>
          <w:bCs/>
          <w:sz w:val="22"/>
          <w:szCs w:val="22"/>
        </w:rPr>
        <w:t xml:space="preserve"> </w:t>
      </w:r>
      <w:r w:rsidR="009441B8" w:rsidRPr="009A06B1">
        <w:rPr>
          <w:rFonts w:ascii="Arial" w:eastAsia="SimSun" w:hAnsi="Arial" w:cs="Arial"/>
          <w:bCs/>
          <w:sz w:val="22"/>
          <w:szCs w:val="22"/>
        </w:rPr>
        <w:t xml:space="preserve">The </w:t>
      </w:r>
      <w:r w:rsidR="003A7F97" w:rsidRPr="009A06B1">
        <w:rPr>
          <w:rFonts w:ascii="Arial" w:eastAsia="SimSun" w:hAnsi="Arial" w:cs="Arial"/>
          <w:bCs/>
          <w:sz w:val="22"/>
          <w:szCs w:val="22"/>
        </w:rPr>
        <w:t>herbal preparations showed the presence of flavonoids, tannins, deoxy</w:t>
      </w:r>
      <w:r w:rsidR="00AC201D" w:rsidRPr="009A06B1">
        <w:rPr>
          <w:rFonts w:ascii="Arial" w:eastAsia="SimSun" w:hAnsi="Arial" w:cs="Arial"/>
          <w:bCs/>
          <w:sz w:val="22"/>
          <w:szCs w:val="22"/>
        </w:rPr>
        <w:t>-</w:t>
      </w:r>
      <w:r w:rsidR="003A7F97" w:rsidRPr="009A06B1">
        <w:rPr>
          <w:rFonts w:ascii="Arial" w:eastAsia="SimSun" w:hAnsi="Arial" w:cs="Arial"/>
          <w:bCs/>
          <w:sz w:val="22"/>
          <w:szCs w:val="22"/>
        </w:rPr>
        <w:t xml:space="preserve">sugars, phenols and triterpenes. The acute toxicity at maximum dose of 5000mg/kg was safe. The membrane stabilization effect of the </w:t>
      </w:r>
      <w:r w:rsidR="006A6478" w:rsidRPr="009A06B1">
        <w:rPr>
          <w:rFonts w:ascii="Arial" w:eastAsia="SimSun" w:hAnsi="Arial" w:cs="Arial"/>
          <w:bCs/>
          <w:sz w:val="22"/>
          <w:szCs w:val="22"/>
        </w:rPr>
        <w:t>two</w:t>
      </w:r>
      <w:r w:rsidR="003A7F97" w:rsidRPr="009A06B1">
        <w:rPr>
          <w:rFonts w:ascii="Arial" w:eastAsia="SimSun" w:hAnsi="Arial" w:cs="Arial"/>
          <w:bCs/>
          <w:sz w:val="22"/>
          <w:szCs w:val="22"/>
        </w:rPr>
        <w:t xml:space="preserve"> herbal preparation</w:t>
      </w:r>
      <w:r w:rsidR="006A6478" w:rsidRPr="009A06B1">
        <w:rPr>
          <w:rFonts w:ascii="Arial" w:eastAsia="SimSun" w:hAnsi="Arial" w:cs="Arial"/>
          <w:bCs/>
          <w:sz w:val="22"/>
          <w:szCs w:val="22"/>
        </w:rPr>
        <w:t>s</w:t>
      </w:r>
      <w:r w:rsidR="003A7F97" w:rsidRPr="009A06B1">
        <w:rPr>
          <w:rFonts w:ascii="Arial" w:eastAsia="SimSun" w:hAnsi="Arial" w:cs="Arial"/>
          <w:bCs/>
          <w:sz w:val="22"/>
          <w:szCs w:val="22"/>
        </w:rPr>
        <w:t xml:space="preserve"> w</w:t>
      </w:r>
      <w:r w:rsidR="006A6478" w:rsidRPr="009A06B1">
        <w:rPr>
          <w:rFonts w:ascii="Arial" w:eastAsia="SimSun" w:hAnsi="Arial" w:cs="Arial"/>
          <w:bCs/>
          <w:sz w:val="22"/>
          <w:szCs w:val="22"/>
        </w:rPr>
        <w:t>ere</w:t>
      </w:r>
      <w:r w:rsidR="003A7F97" w:rsidRPr="009A06B1">
        <w:rPr>
          <w:rFonts w:ascii="Arial" w:eastAsia="SimSun" w:hAnsi="Arial" w:cs="Arial"/>
          <w:bCs/>
          <w:sz w:val="22"/>
          <w:szCs w:val="22"/>
        </w:rPr>
        <w:t xml:space="preserve"> significant and dos</w:t>
      </w:r>
      <w:r w:rsidR="006A6478" w:rsidRPr="009A06B1">
        <w:rPr>
          <w:rFonts w:ascii="Arial" w:eastAsia="SimSun" w:hAnsi="Arial" w:cs="Arial"/>
          <w:bCs/>
          <w:sz w:val="22"/>
          <w:szCs w:val="22"/>
        </w:rPr>
        <w:t>e dependent</w:t>
      </w:r>
      <w:r w:rsidR="003A7F97" w:rsidRPr="009A06B1">
        <w:rPr>
          <w:rFonts w:ascii="Arial" w:eastAsia="SimSun" w:hAnsi="Arial" w:cs="Arial"/>
          <w:bCs/>
          <w:sz w:val="22"/>
          <w:szCs w:val="22"/>
        </w:rPr>
        <w:t>. The inhibition of Carrageenan</w:t>
      </w:r>
      <w:r w:rsidR="007617DE" w:rsidRPr="009A06B1">
        <w:rPr>
          <w:rFonts w:ascii="Arial" w:eastAsia="SimSun" w:hAnsi="Arial" w:cs="Arial"/>
          <w:bCs/>
          <w:sz w:val="22"/>
          <w:szCs w:val="22"/>
        </w:rPr>
        <w:t>-</w:t>
      </w:r>
      <w:r w:rsidR="003A7F97" w:rsidRPr="009A06B1">
        <w:rPr>
          <w:rFonts w:ascii="Arial" w:eastAsia="SimSun" w:hAnsi="Arial" w:cs="Arial"/>
          <w:bCs/>
          <w:sz w:val="22"/>
          <w:szCs w:val="22"/>
        </w:rPr>
        <w:t>induced</w:t>
      </w:r>
      <w:r w:rsidR="007617DE" w:rsidRPr="009A06B1">
        <w:rPr>
          <w:rFonts w:ascii="Arial" w:eastAsia="SimSun" w:hAnsi="Arial" w:cs="Arial"/>
          <w:bCs/>
          <w:sz w:val="22"/>
          <w:szCs w:val="22"/>
        </w:rPr>
        <w:t xml:space="preserve"> paw</w:t>
      </w:r>
      <w:r w:rsidR="003A7F97" w:rsidRPr="009A06B1">
        <w:rPr>
          <w:rFonts w:ascii="Arial" w:eastAsia="SimSun" w:hAnsi="Arial" w:cs="Arial"/>
          <w:bCs/>
          <w:sz w:val="22"/>
          <w:szCs w:val="22"/>
        </w:rPr>
        <w:t xml:space="preserve"> oedema was </w:t>
      </w:r>
      <w:r w:rsidR="006A6478" w:rsidRPr="009A06B1">
        <w:rPr>
          <w:rFonts w:ascii="Arial" w:eastAsia="SimSun" w:hAnsi="Arial" w:cs="Arial"/>
          <w:bCs/>
          <w:sz w:val="22"/>
          <w:szCs w:val="22"/>
        </w:rPr>
        <w:t xml:space="preserve">also </w:t>
      </w:r>
      <w:r w:rsidR="003A7F97" w:rsidRPr="009A06B1">
        <w:rPr>
          <w:rFonts w:ascii="Arial" w:eastAsia="SimSun" w:hAnsi="Arial" w:cs="Arial"/>
          <w:bCs/>
          <w:sz w:val="22"/>
          <w:szCs w:val="22"/>
        </w:rPr>
        <w:t xml:space="preserve">significant and dose-dependent for both herbal preparations. </w:t>
      </w:r>
      <w:r w:rsidRPr="006F5575">
        <w:rPr>
          <w:rFonts w:ascii="Arial" w:eastAsia="SimSun" w:hAnsi="Arial" w:cs="Arial"/>
          <w:b/>
          <w:sz w:val="22"/>
          <w:szCs w:val="22"/>
          <w:highlight w:val="yellow"/>
        </w:rPr>
        <w:t>Conclusion:</w:t>
      </w:r>
      <w:r w:rsidR="003A7F97" w:rsidRPr="009A06B1">
        <w:rPr>
          <w:rFonts w:ascii="Arial" w:eastAsia="SimSun" w:hAnsi="Arial" w:cs="Arial"/>
          <w:bCs/>
          <w:sz w:val="22"/>
          <w:szCs w:val="22"/>
        </w:rPr>
        <w:t xml:space="preserve"> The herbal </w:t>
      </w:r>
      <w:r w:rsidR="006A6478" w:rsidRPr="009A06B1">
        <w:rPr>
          <w:rFonts w:ascii="Arial" w:eastAsia="SimSun" w:hAnsi="Arial" w:cs="Arial"/>
          <w:bCs/>
          <w:sz w:val="22"/>
          <w:szCs w:val="22"/>
        </w:rPr>
        <w:t>preparation</w:t>
      </w:r>
      <w:r w:rsidR="003A7F97" w:rsidRPr="009A06B1">
        <w:rPr>
          <w:rFonts w:ascii="Arial" w:eastAsia="SimSun" w:hAnsi="Arial" w:cs="Arial"/>
          <w:bCs/>
          <w:sz w:val="22"/>
          <w:szCs w:val="22"/>
        </w:rPr>
        <w:t xml:space="preserve"> of </w:t>
      </w:r>
      <w:r w:rsidR="006A6478" w:rsidRPr="009A06B1">
        <w:rPr>
          <w:rFonts w:ascii="Arial" w:eastAsia="SimSun" w:hAnsi="Arial" w:cs="Arial"/>
          <w:bCs/>
          <w:sz w:val="22"/>
          <w:szCs w:val="22"/>
        </w:rPr>
        <w:t xml:space="preserve">the </w:t>
      </w:r>
      <w:r w:rsidR="003A7F97" w:rsidRPr="009A06B1">
        <w:rPr>
          <w:rFonts w:ascii="Arial" w:eastAsia="SimSun" w:hAnsi="Arial" w:cs="Arial"/>
          <w:bCs/>
          <w:sz w:val="22"/>
          <w:szCs w:val="22"/>
        </w:rPr>
        <w:t>fallen leaves of male</w:t>
      </w:r>
      <w:r w:rsidR="003A7F97" w:rsidRPr="009A06B1">
        <w:rPr>
          <w:rFonts w:ascii="Arial" w:hAnsi="Arial" w:cs="Arial"/>
          <w:bCs/>
          <w:sz w:val="22"/>
          <w:szCs w:val="22"/>
        </w:rPr>
        <w:t xml:space="preserve"> </w:t>
      </w:r>
      <w:r w:rsidR="003A7F97" w:rsidRPr="009A06B1">
        <w:rPr>
          <w:rFonts w:ascii="Arial" w:hAnsi="Arial" w:cs="Arial"/>
          <w:bCs/>
          <w:i/>
          <w:iCs/>
          <w:sz w:val="22"/>
          <w:szCs w:val="22"/>
        </w:rPr>
        <w:t>Carica papaya</w:t>
      </w:r>
      <w:r w:rsidR="003A7F97" w:rsidRPr="009A06B1">
        <w:rPr>
          <w:rFonts w:ascii="Arial" w:hAnsi="Arial" w:cs="Arial"/>
          <w:bCs/>
          <w:sz w:val="22"/>
          <w:szCs w:val="22"/>
        </w:rPr>
        <w:t xml:space="preserve"> and </w:t>
      </w:r>
      <w:r w:rsidR="003A7F97" w:rsidRPr="009A06B1">
        <w:rPr>
          <w:rFonts w:ascii="Arial" w:hAnsi="Arial" w:cs="Arial"/>
          <w:bCs/>
          <w:i/>
          <w:iCs/>
          <w:sz w:val="22"/>
          <w:szCs w:val="22"/>
        </w:rPr>
        <w:t>Citrus aurantifolia</w:t>
      </w:r>
      <w:r w:rsidR="003A7F97" w:rsidRPr="009A06B1">
        <w:rPr>
          <w:rFonts w:ascii="Arial" w:hAnsi="Arial" w:cs="Arial"/>
          <w:bCs/>
          <w:sz w:val="22"/>
          <w:szCs w:val="22"/>
        </w:rPr>
        <w:t xml:space="preserve">, and female </w:t>
      </w:r>
      <w:r w:rsidR="003A7F97" w:rsidRPr="009A06B1">
        <w:rPr>
          <w:rFonts w:ascii="Arial" w:hAnsi="Arial" w:cs="Arial"/>
          <w:bCs/>
          <w:i/>
          <w:iCs/>
          <w:sz w:val="22"/>
          <w:szCs w:val="22"/>
        </w:rPr>
        <w:t>Carica papaya</w:t>
      </w:r>
      <w:r w:rsidR="003A7F97" w:rsidRPr="009A06B1">
        <w:rPr>
          <w:rFonts w:ascii="Arial" w:hAnsi="Arial" w:cs="Arial"/>
          <w:bCs/>
          <w:sz w:val="22"/>
          <w:szCs w:val="22"/>
        </w:rPr>
        <w:t xml:space="preserve"> and </w:t>
      </w:r>
      <w:r w:rsidR="003A7F97" w:rsidRPr="009A06B1">
        <w:rPr>
          <w:rFonts w:ascii="Arial" w:hAnsi="Arial" w:cs="Arial"/>
          <w:bCs/>
          <w:i/>
          <w:iCs/>
          <w:sz w:val="22"/>
          <w:szCs w:val="22"/>
        </w:rPr>
        <w:t xml:space="preserve">Citrus aurantifolia </w:t>
      </w:r>
      <w:r w:rsidR="003A7F97" w:rsidRPr="009A06B1">
        <w:rPr>
          <w:rFonts w:ascii="Arial" w:hAnsi="Arial" w:cs="Arial"/>
          <w:bCs/>
          <w:sz w:val="22"/>
          <w:szCs w:val="22"/>
        </w:rPr>
        <w:t xml:space="preserve">is safe and has a significant </w:t>
      </w:r>
      <w:r w:rsidR="003A7F97" w:rsidRPr="009A06B1">
        <w:rPr>
          <w:rFonts w:ascii="Arial" w:hAnsi="Arial" w:cs="Arial"/>
          <w:bCs/>
          <w:i/>
          <w:iCs/>
          <w:sz w:val="22"/>
          <w:szCs w:val="22"/>
        </w:rPr>
        <w:t>in vivo</w:t>
      </w:r>
      <w:r w:rsidR="003A7F97" w:rsidRPr="009A06B1">
        <w:rPr>
          <w:rFonts w:ascii="Arial" w:hAnsi="Arial" w:cs="Arial"/>
          <w:bCs/>
          <w:sz w:val="22"/>
          <w:szCs w:val="22"/>
        </w:rPr>
        <w:t xml:space="preserve"> and </w:t>
      </w:r>
      <w:r w:rsidR="003A7F97" w:rsidRPr="009A06B1">
        <w:rPr>
          <w:rFonts w:ascii="Arial" w:hAnsi="Arial" w:cs="Arial"/>
          <w:bCs/>
          <w:i/>
          <w:iCs/>
          <w:sz w:val="22"/>
          <w:szCs w:val="22"/>
        </w:rPr>
        <w:t>in vitro</w:t>
      </w:r>
      <w:r w:rsidR="003A7F97" w:rsidRPr="009A06B1">
        <w:rPr>
          <w:rFonts w:ascii="Arial" w:hAnsi="Arial" w:cs="Arial"/>
          <w:bCs/>
          <w:sz w:val="22"/>
          <w:szCs w:val="22"/>
        </w:rPr>
        <w:t xml:space="preserve"> anti-inflammatory activity.</w:t>
      </w:r>
    </w:p>
    <w:p w14:paraId="5C64A3C2" w14:textId="77777777" w:rsidR="003A7F97" w:rsidRPr="009A06B1" w:rsidRDefault="003A7F97" w:rsidP="003A7F97">
      <w:pPr>
        <w:jc w:val="both"/>
        <w:rPr>
          <w:rFonts w:ascii="Arial" w:hAnsi="Arial" w:cs="Arial"/>
          <w:bCs/>
          <w:sz w:val="22"/>
          <w:szCs w:val="22"/>
        </w:rPr>
      </w:pPr>
    </w:p>
    <w:p w14:paraId="1BEB21BF" w14:textId="77777777" w:rsidR="003A7F97" w:rsidRPr="009A06B1" w:rsidRDefault="003A7F97" w:rsidP="003A7F97">
      <w:pPr>
        <w:jc w:val="both"/>
        <w:rPr>
          <w:rFonts w:ascii="Arial" w:hAnsi="Arial" w:cs="Arial"/>
          <w:bCs/>
          <w:sz w:val="22"/>
          <w:szCs w:val="22"/>
        </w:rPr>
      </w:pPr>
      <w:r w:rsidRPr="009A06B1">
        <w:rPr>
          <w:rFonts w:ascii="Arial" w:hAnsi="Arial" w:cs="Arial"/>
          <w:b/>
          <w:sz w:val="22"/>
          <w:szCs w:val="22"/>
        </w:rPr>
        <w:t>Keywords:</w:t>
      </w:r>
      <w:r w:rsidRPr="009A06B1">
        <w:rPr>
          <w:rFonts w:ascii="Arial" w:hAnsi="Arial" w:cs="Arial"/>
          <w:bCs/>
          <w:sz w:val="22"/>
          <w:szCs w:val="22"/>
        </w:rPr>
        <w:t xml:space="preserve"> </w:t>
      </w:r>
      <w:r w:rsidRPr="009A06B1">
        <w:rPr>
          <w:rFonts w:ascii="Arial" w:hAnsi="Arial" w:cs="Arial"/>
          <w:bCs/>
          <w:i/>
          <w:iCs/>
          <w:sz w:val="22"/>
          <w:szCs w:val="22"/>
        </w:rPr>
        <w:t>Carica papaya</w:t>
      </w:r>
      <w:r w:rsidRPr="009A06B1">
        <w:rPr>
          <w:rFonts w:ascii="Arial" w:hAnsi="Arial" w:cs="Arial"/>
          <w:bCs/>
          <w:sz w:val="22"/>
          <w:szCs w:val="22"/>
        </w:rPr>
        <w:t xml:space="preserve">, </w:t>
      </w:r>
      <w:r w:rsidRPr="009A06B1">
        <w:rPr>
          <w:rFonts w:ascii="Arial" w:hAnsi="Arial" w:cs="Arial"/>
          <w:bCs/>
          <w:i/>
          <w:iCs/>
          <w:sz w:val="22"/>
          <w:szCs w:val="22"/>
        </w:rPr>
        <w:t>Citrus aurantifolia</w:t>
      </w:r>
      <w:r w:rsidRPr="009A06B1">
        <w:rPr>
          <w:rFonts w:ascii="Arial" w:hAnsi="Arial" w:cs="Arial"/>
          <w:bCs/>
          <w:sz w:val="22"/>
          <w:szCs w:val="22"/>
        </w:rPr>
        <w:t>, anti-inflammatory activity</w:t>
      </w:r>
    </w:p>
    <w:p w14:paraId="734A93D3" w14:textId="77777777" w:rsidR="009A06B1" w:rsidRDefault="009A06B1" w:rsidP="00C50086">
      <w:pPr>
        <w:spacing w:line="480" w:lineRule="auto"/>
        <w:jc w:val="both"/>
        <w:rPr>
          <w:rFonts w:ascii="Arial" w:hAnsi="Arial" w:cs="Arial"/>
          <w:b/>
          <w:bCs/>
          <w:sz w:val="22"/>
          <w:szCs w:val="22"/>
          <w:lang w:val="en-GB"/>
        </w:rPr>
      </w:pPr>
    </w:p>
    <w:p w14:paraId="253C7358" w14:textId="016D7C5A" w:rsidR="00C50086" w:rsidRPr="008A6D81" w:rsidRDefault="00C50086" w:rsidP="008A6D81">
      <w:pPr>
        <w:pStyle w:val="ListParagraph"/>
        <w:numPr>
          <w:ilvl w:val="0"/>
          <w:numId w:val="16"/>
        </w:numPr>
        <w:spacing w:line="480" w:lineRule="auto"/>
        <w:ind w:left="450" w:hanging="450"/>
        <w:jc w:val="both"/>
        <w:rPr>
          <w:rFonts w:ascii="Arial" w:hAnsi="Arial" w:cs="Arial"/>
          <w:b/>
          <w:bCs/>
          <w:sz w:val="22"/>
          <w:szCs w:val="22"/>
          <w:lang w:val="en-GB"/>
        </w:rPr>
      </w:pPr>
      <w:r w:rsidRPr="008A6D81">
        <w:rPr>
          <w:rFonts w:ascii="Arial" w:hAnsi="Arial" w:cs="Arial"/>
          <w:b/>
          <w:bCs/>
          <w:sz w:val="22"/>
          <w:szCs w:val="22"/>
          <w:lang w:val="en-GB"/>
        </w:rPr>
        <w:t>INTRODUCTION</w:t>
      </w:r>
    </w:p>
    <w:p w14:paraId="1C7838FE" w14:textId="7BEC7D36" w:rsidR="00C50086" w:rsidRPr="009A06B1" w:rsidRDefault="00C50086" w:rsidP="00C50086">
      <w:pPr>
        <w:spacing w:line="480" w:lineRule="auto"/>
        <w:jc w:val="both"/>
        <w:rPr>
          <w:rFonts w:ascii="Arial" w:hAnsi="Arial" w:cs="Arial"/>
          <w:sz w:val="22"/>
          <w:szCs w:val="22"/>
          <w:lang w:val="en-GB"/>
        </w:rPr>
      </w:pPr>
      <w:r w:rsidRPr="009A06B1">
        <w:rPr>
          <w:rFonts w:ascii="Arial" w:hAnsi="Arial" w:cs="Arial"/>
          <w:sz w:val="22"/>
          <w:szCs w:val="22"/>
          <w:lang w:val="en-GB"/>
        </w:rPr>
        <w:t>Diseases and plants have had a long</w:t>
      </w:r>
      <w:r w:rsidR="00781AA6" w:rsidRPr="009A06B1">
        <w:rPr>
          <w:rFonts w:ascii="Arial" w:hAnsi="Arial" w:cs="Arial"/>
          <w:sz w:val="22"/>
          <w:szCs w:val="22"/>
          <w:lang w:val="en-GB"/>
        </w:rPr>
        <w:t>-</w:t>
      </w:r>
      <w:r w:rsidRPr="009A06B1">
        <w:rPr>
          <w:rFonts w:ascii="Arial" w:hAnsi="Arial" w:cs="Arial"/>
          <w:sz w:val="22"/>
          <w:szCs w:val="22"/>
          <w:lang w:val="en-GB"/>
        </w:rPr>
        <w:t>time relationship from the time immemorial. Disease may lead to pain and pain may lead to disease. Disease is defined by Merriam-Webster as “a condition of the living animal or plant body or of one of its parts that impairs normal functioning and is typically manifested by distinguishing signs and symptoms”</w:t>
      </w:r>
      <w:r w:rsidR="002B5D12" w:rsidRPr="009A06B1">
        <w:rPr>
          <w:rFonts w:ascii="Arial" w:hAnsi="Arial" w:cs="Arial"/>
          <w:sz w:val="22"/>
          <w:szCs w:val="22"/>
          <w:lang w:val="en-GB"/>
        </w:rPr>
        <w:t xml:space="preserve">. </w:t>
      </w:r>
      <w:r w:rsidRPr="009A06B1">
        <w:rPr>
          <w:rFonts w:ascii="Arial" w:hAnsi="Arial" w:cs="Arial"/>
          <w:sz w:val="22"/>
          <w:szCs w:val="22"/>
          <w:lang w:val="en-GB"/>
        </w:rPr>
        <w:t xml:space="preserve">Inflammation is a physiological response necessary to restore normal homeostatic functioning altered by diverse stimuli; however, when inflammation state is chronically established or an excessive response is expressed, deleterious effects can be involved. It is the body's natural response to eliminate harmful stimuli such as pathogens, damaged cells, toxic compounds or irradiation, and initiate tissue healing. If left untreated, inflammation can become chronic, leading to tissue </w:t>
      </w:r>
      <w:r w:rsidRPr="009A06B1">
        <w:rPr>
          <w:rFonts w:ascii="Arial" w:hAnsi="Arial" w:cs="Arial"/>
          <w:sz w:val="22"/>
          <w:szCs w:val="22"/>
          <w:lang w:val="en-GB"/>
        </w:rPr>
        <w:lastRenderedPageBreak/>
        <w:t xml:space="preserve">or organ dysfunction (Kolawole </w:t>
      </w:r>
      <w:r w:rsidRPr="009A06B1">
        <w:rPr>
          <w:rFonts w:ascii="Arial" w:hAnsi="Arial" w:cs="Arial"/>
          <w:i/>
          <w:sz w:val="22"/>
          <w:szCs w:val="22"/>
          <w:lang w:val="en-GB"/>
        </w:rPr>
        <w:t>et al.</w:t>
      </w:r>
      <w:r w:rsidR="006A7DB2" w:rsidRPr="009A06B1">
        <w:rPr>
          <w:rFonts w:ascii="Arial" w:hAnsi="Arial" w:cs="Arial"/>
          <w:i/>
          <w:sz w:val="22"/>
          <w:szCs w:val="22"/>
          <w:lang w:val="en-GB"/>
        </w:rPr>
        <w:t>,</w:t>
      </w:r>
      <w:r w:rsidR="006A7DB2" w:rsidRPr="009A06B1">
        <w:rPr>
          <w:rFonts w:ascii="Arial" w:hAnsi="Arial" w:cs="Arial"/>
          <w:sz w:val="22"/>
          <w:szCs w:val="22"/>
          <w:lang w:val="en-GB"/>
        </w:rPr>
        <w:t xml:space="preserve"> 2013</w:t>
      </w:r>
      <w:r w:rsidRPr="009A06B1">
        <w:rPr>
          <w:rFonts w:ascii="Arial" w:hAnsi="Arial" w:cs="Arial"/>
          <w:sz w:val="22"/>
          <w:szCs w:val="22"/>
          <w:lang w:val="en-GB"/>
        </w:rPr>
        <w:t>). During inflammation, various chemical mediators and cells are released, resulting in vascular reactions.</w:t>
      </w:r>
    </w:p>
    <w:p w14:paraId="4B2F1BAD" w14:textId="77777777" w:rsidR="00C50086" w:rsidRPr="009A06B1" w:rsidRDefault="00C50086" w:rsidP="00C50086">
      <w:pPr>
        <w:spacing w:line="480" w:lineRule="auto"/>
        <w:jc w:val="both"/>
        <w:rPr>
          <w:rFonts w:ascii="Arial" w:hAnsi="Arial" w:cs="Arial"/>
          <w:sz w:val="22"/>
          <w:szCs w:val="22"/>
          <w:lang w:val="en-GB"/>
        </w:rPr>
      </w:pPr>
      <w:r w:rsidRPr="009A06B1">
        <w:rPr>
          <w:rFonts w:ascii="Arial" w:hAnsi="Arial" w:cs="Arial"/>
          <w:sz w:val="22"/>
          <w:szCs w:val="22"/>
          <w:lang w:val="en-GB"/>
        </w:rPr>
        <w:t xml:space="preserve"> Inflammation is usually examined in two groups: acute and chronic. Chronic inflammation instigates various kinds of diseases that cause premature mortality and morbidity such us cardiovascular diseases, cancer, diabetes mellitus, chronic obstructive pulmonary disease, obesity, metabolic syndrome, inflammatory bowel disease, rheumatoid arthritis, multiple sclerosis, osteoporosis, and neurological diseases via dysregulation of various signalling pathways such as nuclear factor kappa-B, signal transducer, activator of transcription 3, etc. These inflammation-related diseases are among the major causes of mortality and morbidity in almost every region of the world. </w:t>
      </w:r>
      <w:r w:rsidRPr="009A06B1">
        <w:rPr>
          <w:rFonts w:ascii="Arial" w:eastAsia="Segoe UI" w:hAnsi="Arial" w:cs="Arial"/>
          <w:color w:val="212121"/>
          <w:sz w:val="22"/>
          <w:szCs w:val="22"/>
          <w:shd w:val="clear" w:color="auto" w:fill="FFFFFF"/>
          <w:lang w:val="en-GB"/>
        </w:rPr>
        <w:t xml:space="preserve">The World Health Organization (WHO) ranks chronic diseases as the greatest threat to human health. Worldwide, 3 of 5 people die due to chronic inflammatory diseases like stroke, chronic respiratory diseases, heart disorders, cancer, obesity, and diabetes (Barcelos </w:t>
      </w:r>
      <w:r w:rsidRPr="009A06B1">
        <w:rPr>
          <w:rFonts w:ascii="Arial" w:eastAsia="Segoe UI" w:hAnsi="Arial" w:cs="Arial"/>
          <w:i/>
          <w:color w:val="212121"/>
          <w:sz w:val="22"/>
          <w:szCs w:val="22"/>
          <w:shd w:val="clear" w:color="auto" w:fill="FFFFFF"/>
          <w:lang w:val="en-GB"/>
        </w:rPr>
        <w:t>et al.,</w:t>
      </w:r>
      <w:r w:rsidRPr="009A06B1">
        <w:rPr>
          <w:rFonts w:ascii="Arial" w:eastAsia="Segoe UI" w:hAnsi="Arial" w:cs="Arial"/>
          <w:color w:val="212121"/>
          <w:sz w:val="22"/>
          <w:szCs w:val="22"/>
          <w:shd w:val="clear" w:color="auto" w:fill="FFFFFF"/>
          <w:lang w:val="en-GB"/>
        </w:rPr>
        <w:t xml:space="preserve"> 2019 and Tsai </w:t>
      </w:r>
      <w:r w:rsidRPr="009A06B1">
        <w:rPr>
          <w:rFonts w:ascii="Arial" w:eastAsia="Segoe UI" w:hAnsi="Arial" w:cs="Arial"/>
          <w:i/>
          <w:color w:val="212121"/>
          <w:sz w:val="22"/>
          <w:szCs w:val="22"/>
          <w:shd w:val="clear" w:color="auto" w:fill="FFFFFF"/>
          <w:lang w:val="en-GB"/>
        </w:rPr>
        <w:t>et al.,</w:t>
      </w:r>
      <w:r w:rsidRPr="009A06B1">
        <w:rPr>
          <w:rFonts w:ascii="Arial" w:eastAsia="Segoe UI" w:hAnsi="Arial" w:cs="Arial"/>
          <w:color w:val="212121"/>
          <w:sz w:val="22"/>
          <w:szCs w:val="22"/>
          <w:shd w:val="clear" w:color="auto" w:fill="FFFFFF"/>
          <w:lang w:val="en-GB"/>
        </w:rPr>
        <w:t xml:space="preserve"> 2019). </w:t>
      </w:r>
      <w:r w:rsidRPr="009A06B1">
        <w:rPr>
          <w:rFonts w:ascii="Arial" w:hAnsi="Arial" w:cs="Arial"/>
          <w:sz w:val="22"/>
          <w:szCs w:val="22"/>
          <w:lang w:val="en-GB"/>
        </w:rPr>
        <w:t xml:space="preserve">Studies have shown that these diseases associated with inflammation have </w:t>
      </w:r>
      <w:r w:rsidRPr="00FC2271">
        <w:rPr>
          <w:rFonts w:ascii="Arial" w:hAnsi="Arial" w:cs="Arial"/>
          <w:sz w:val="22"/>
          <w:szCs w:val="22"/>
          <w:highlight w:val="yellow"/>
          <w:lang w:val="en-GB"/>
        </w:rPr>
        <w:t>tended to</w:t>
      </w:r>
      <w:r w:rsidRPr="009A06B1">
        <w:rPr>
          <w:rFonts w:ascii="Arial" w:hAnsi="Arial" w:cs="Arial"/>
          <w:sz w:val="22"/>
          <w:szCs w:val="22"/>
          <w:lang w:val="en-GB"/>
        </w:rPr>
        <w:t xml:space="preserve"> increase worldwide.</w:t>
      </w:r>
    </w:p>
    <w:p w14:paraId="5CF715DF" w14:textId="2512F59C" w:rsidR="00562164" w:rsidRPr="009A06B1" w:rsidRDefault="00C50086" w:rsidP="00562164">
      <w:pPr>
        <w:spacing w:line="480" w:lineRule="auto"/>
        <w:jc w:val="both"/>
        <w:rPr>
          <w:rFonts w:ascii="Arial" w:hAnsi="Arial" w:cs="Arial"/>
          <w:i/>
          <w:iCs/>
          <w:color w:val="000000"/>
          <w:sz w:val="22"/>
          <w:szCs w:val="22"/>
        </w:rPr>
      </w:pPr>
      <w:r w:rsidRPr="009A06B1">
        <w:rPr>
          <w:rFonts w:ascii="Arial" w:hAnsi="Arial" w:cs="Arial"/>
          <w:sz w:val="22"/>
          <w:szCs w:val="22"/>
          <w:lang w:val="en-GB"/>
        </w:rPr>
        <w:t xml:space="preserve">Herbal medicine is gaining popularity in developing countries and herbal treatments involve mainly the use of plant extracts and other plant products. </w:t>
      </w:r>
      <w:r w:rsidRPr="009A06B1">
        <w:rPr>
          <w:rFonts w:ascii="Arial" w:hAnsi="Arial" w:cs="Arial"/>
          <w:i/>
          <w:iCs/>
          <w:sz w:val="22"/>
          <w:szCs w:val="22"/>
          <w:lang w:val="en-GB"/>
        </w:rPr>
        <w:t>Carica papaya L.</w:t>
      </w:r>
      <w:r w:rsidRPr="009A06B1">
        <w:rPr>
          <w:rFonts w:ascii="Arial" w:hAnsi="Arial" w:cs="Arial"/>
          <w:sz w:val="22"/>
          <w:szCs w:val="22"/>
          <w:lang w:val="en-GB"/>
        </w:rPr>
        <w:t xml:space="preserve"> has been used in various parts of Nigeria for different purposes. According to</w:t>
      </w:r>
      <w:r w:rsidR="004A0731" w:rsidRPr="009A06B1">
        <w:rPr>
          <w:rFonts w:ascii="Arial" w:hAnsi="Arial" w:cs="Arial"/>
          <w:sz w:val="22"/>
          <w:szCs w:val="22"/>
          <w:lang w:val="en-GB"/>
        </w:rPr>
        <w:t xml:space="preserve"> a</w:t>
      </w:r>
      <w:r w:rsidRPr="009A06B1">
        <w:rPr>
          <w:rFonts w:ascii="Arial" w:hAnsi="Arial" w:cs="Arial"/>
          <w:sz w:val="22"/>
          <w:szCs w:val="22"/>
          <w:lang w:val="en-GB"/>
        </w:rPr>
        <w:t xml:space="preserve"> study</w:t>
      </w:r>
      <w:r w:rsidR="004A0731" w:rsidRPr="009A06B1">
        <w:rPr>
          <w:rFonts w:ascii="Arial" w:hAnsi="Arial" w:cs="Arial"/>
          <w:sz w:val="22"/>
          <w:szCs w:val="22"/>
          <w:lang w:val="en-GB"/>
        </w:rPr>
        <w:t xml:space="preserve"> by</w:t>
      </w:r>
      <w:r w:rsidRPr="009A06B1">
        <w:rPr>
          <w:rFonts w:ascii="Arial" w:hAnsi="Arial" w:cs="Arial"/>
          <w:sz w:val="22"/>
          <w:szCs w:val="22"/>
          <w:lang w:val="en-GB"/>
        </w:rPr>
        <w:t xml:space="preserve"> Bamisaye </w:t>
      </w:r>
      <w:r w:rsidRPr="009A06B1">
        <w:rPr>
          <w:rFonts w:ascii="Arial" w:hAnsi="Arial" w:cs="Arial"/>
          <w:i/>
          <w:sz w:val="22"/>
          <w:szCs w:val="22"/>
          <w:lang w:val="en-GB"/>
        </w:rPr>
        <w:t>et al.,</w:t>
      </w:r>
      <w:r w:rsidRPr="009A06B1">
        <w:rPr>
          <w:rFonts w:ascii="Arial" w:hAnsi="Arial" w:cs="Arial"/>
          <w:sz w:val="22"/>
          <w:szCs w:val="22"/>
          <w:lang w:val="en-GB"/>
        </w:rPr>
        <w:t xml:space="preserve"> (2013), </w:t>
      </w:r>
      <w:r w:rsidRPr="00FC2271">
        <w:rPr>
          <w:rFonts w:ascii="Arial" w:hAnsi="Arial" w:cs="Arial"/>
          <w:sz w:val="22"/>
          <w:szCs w:val="22"/>
          <w:highlight w:val="yellow"/>
          <w:lang w:val="en-GB"/>
        </w:rPr>
        <w:t>the plant</w:t>
      </w:r>
      <w:r w:rsidRPr="009A06B1">
        <w:rPr>
          <w:rFonts w:ascii="Arial" w:hAnsi="Arial" w:cs="Arial"/>
          <w:sz w:val="22"/>
          <w:szCs w:val="22"/>
          <w:lang w:val="en-GB"/>
        </w:rPr>
        <w:t xml:space="preserve"> is used in the treatment of impotence, infertility, diarrhoea, measles, body pain, typhoid, malaria, yellow fever, tuberculosis, dysentery and gonorrhoea in various local government areas of Kwara State.  </w:t>
      </w:r>
      <w:r w:rsidR="00D55EB3" w:rsidRPr="009A06B1">
        <w:rPr>
          <w:rFonts w:ascii="Arial" w:hAnsi="Arial" w:cs="Arial"/>
          <w:sz w:val="22"/>
          <w:szCs w:val="22"/>
          <w:lang w:val="en-GB"/>
        </w:rPr>
        <w:t>Various pharmacological activities includi</w:t>
      </w:r>
      <w:r w:rsidR="00562164" w:rsidRPr="009A06B1">
        <w:rPr>
          <w:rFonts w:ascii="Arial" w:hAnsi="Arial" w:cs="Arial"/>
          <w:sz w:val="22"/>
          <w:szCs w:val="22"/>
          <w:lang w:val="en-GB"/>
        </w:rPr>
        <w:t xml:space="preserve">ng anti-inflammatory, wound healing, antifertility, immunomodulatory and antimicrobial and </w:t>
      </w:r>
      <w:r w:rsidR="008A6D81" w:rsidRPr="009A06B1">
        <w:rPr>
          <w:rFonts w:ascii="Arial" w:hAnsi="Arial" w:cs="Arial"/>
          <w:sz w:val="22"/>
          <w:szCs w:val="22"/>
          <w:lang w:val="en-GB"/>
        </w:rPr>
        <w:t>anthelmintic</w:t>
      </w:r>
      <w:r w:rsidR="00562164" w:rsidRPr="009A06B1">
        <w:rPr>
          <w:rFonts w:ascii="Arial" w:hAnsi="Arial" w:cs="Arial"/>
          <w:sz w:val="22"/>
          <w:szCs w:val="22"/>
          <w:lang w:val="en-GB"/>
        </w:rPr>
        <w:t xml:space="preserve"> have been reported (Fatima &amp; Shahid, 2018). </w:t>
      </w:r>
      <w:r w:rsidR="00E25F85" w:rsidRPr="009A06B1">
        <w:rPr>
          <w:rFonts w:ascii="Arial" w:hAnsi="Arial" w:cs="Arial"/>
          <w:color w:val="000000"/>
          <w:sz w:val="22"/>
          <w:szCs w:val="22"/>
        </w:rPr>
        <w:t>Q</w:t>
      </w:r>
      <w:r w:rsidR="00562164" w:rsidRPr="009A06B1">
        <w:rPr>
          <w:rFonts w:ascii="Arial" w:hAnsi="Arial" w:cs="Arial"/>
          <w:color w:val="000000"/>
          <w:sz w:val="22"/>
          <w:szCs w:val="22"/>
        </w:rPr>
        <w:t xml:space="preserve">uercetin, kaempferol, kaempferol 3-rutinoside, quercetin 3-(2G-rhamnosylrutinoside), quercetin 3-rutinoside, kaempferol 3-(2G-rhamnosylrutinoside), and myricetin 3-rhamnoside have also been isolated from </w:t>
      </w:r>
      <w:r w:rsidR="00E25F85" w:rsidRPr="009A06B1">
        <w:rPr>
          <w:rFonts w:ascii="Arial" w:hAnsi="Arial" w:cs="Arial"/>
          <w:color w:val="000000"/>
          <w:sz w:val="22"/>
          <w:szCs w:val="22"/>
        </w:rPr>
        <w:t>the leaves of C. papaya</w:t>
      </w:r>
      <w:r w:rsidR="00562164" w:rsidRPr="009A06B1">
        <w:rPr>
          <w:rFonts w:ascii="Arial" w:hAnsi="Arial" w:cs="Arial"/>
          <w:color w:val="000000"/>
          <w:sz w:val="22"/>
          <w:szCs w:val="22"/>
        </w:rPr>
        <w:t xml:space="preserve"> (</w:t>
      </w:r>
      <w:r w:rsidR="00562164" w:rsidRPr="009A06B1">
        <w:rPr>
          <w:rFonts w:ascii="Arial" w:hAnsi="Arial" w:cs="Arial"/>
          <w:iCs/>
          <w:color w:val="000000"/>
          <w:sz w:val="22"/>
          <w:szCs w:val="22"/>
        </w:rPr>
        <w:t>Nugroho</w:t>
      </w:r>
      <w:r w:rsidR="00562164" w:rsidRPr="009A06B1">
        <w:rPr>
          <w:rFonts w:ascii="Arial" w:hAnsi="Arial" w:cs="Arial"/>
          <w:i/>
          <w:iCs/>
          <w:color w:val="000000"/>
          <w:sz w:val="22"/>
          <w:szCs w:val="22"/>
        </w:rPr>
        <w:t xml:space="preserve"> et al., </w:t>
      </w:r>
      <w:r w:rsidR="00562164" w:rsidRPr="009A06B1">
        <w:rPr>
          <w:rFonts w:ascii="Arial" w:hAnsi="Arial" w:cs="Arial"/>
          <w:color w:val="000000"/>
          <w:sz w:val="22"/>
          <w:szCs w:val="22"/>
        </w:rPr>
        <w:t>2017).</w:t>
      </w:r>
      <w:r w:rsidR="00562164" w:rsidRPr="009A06B1">
        <w:rPr>
          <w:rFonts w:ascii="Arial" w:hAnsi="Arial" w:cs="Arial"/>
          <w:i/>
          <w:iCs/>
          <w:color w:val="000000"/>
          <w:sz w:val="22"/>
          <w:szCs w:val="22"/>
        </w:rPr>
        <w:t xml:space="preserve"> </w:t>
      </w:r>
    </w:p>
    <w:p w14:paraId="6945868D" w14:textId="0E0EE5DB" w:rsidR="00C50086" w:rsidRPr="009A06B1" w:rsidRDefault="00C50086" w:rsidP="00C50086">
      <w:pPr>
        <w:spacing w:line="480" w:lineRule="auto"/>
        <w:jc w:val="both"/>
        <w:rPr>
          <w:rFonts w:ascii="Arial" w:hAnsi="Arial" w:cs="Arial"/>
          <w:sz w:val="22"/>
          <w:szCs w:val="22"/>
          <w:lang w:val="en-GB"/>
        </w:rPr>
      </w:pPr>
    </w:p>
    <w:p w14:paraId="306614BC" w14:textId="637AD6B8" w:rsidR="00C50086" w:rsidRPr="009A06B1" w:rsidRDefault="00C50086" w:rsidP="00C50086">
      <w:pPr>
        <w:spacing w:line="480" w:lineRule="auto"/>
        <w:jc w:val="both"/>
        <w:rPr>
          <w:rFonts w:ascii="Arial" w:eastAsia="Segoe UI" w:hAnsi="Arial" w:cs="Arial"/>
          <w:color w:val="212121"/>
          <w:sz w:val="22"/>
          <w:szCs w:val="22"/>
          <w:shd w:val="clear" w:color="auto" w:fill="FFFFFF"/>
          <w:lang w:val="en-GB"/>
        </w:rPr>
      </w:pPr>
      <w:r w:rsidRPr="009A06B1">
        <w:rPr>
          <w:rFonts w:ascii="Arial" w:hAnsi="Arial" w:cs="Arial"/>
          <w:sz w:val="22"/>
          <w:szCs w:val="22"/>
          <w:lang w:val="en-GB"/>
        </w:rPr>
        <w:t xml:space="preserve">According to Onyilofe </w:t>
      </w:r>
      <w:r w:rsidRPr="009A06B1">
        <w:rPr>
          <w:rFonts w:ascii="Arial" w:hAnsi="Arial" w:cs="Arial"/>
          <w:i/>
          <w:iCs/>
          <w:sz w:val="22"/>
          <w:szCs w:val="22"/>
          <w:lang w:val="en-GB"/>
        </w:rPr>
        <w:t>et al.,</w:t>
      </w:r>
      <w:r w:rsidRPr="009A06B1">
        <w:rPr>
          <w:rFonts w:ascii="Arial" w:hAnsi="Arial" w:cs="Arial"/>
          <w:sz w:val="22"/>
          <w:szCs w:val="22"/>
          <w:lang w:val="en-GB"/>
        </w:rPr>
        <w:t xml:space="preserve"> </w:t>
      </w:r>
      <w:r w:rsidR="009A06B1">
        <w:rPr>
          <w:rFonts w:ascii="Arial" w:hAnsi="Arial" w:cs="Arial"/>
          <w:sz w:val="22"/>
          <w:szCs w:val="22"/>
          <w:lang w:val="en-GB"/>
        </w:rPr>
        <w:t>(</w:t>
      </w:r>
      <w:r w:rsidRPr="009A06B1">
        <w:rPr>
          <w:rFonts w:ascii="Arial" w:hAnsi="Arial" w:cs="Arial"/>
          <w:sz w:val="22"/>
          <w:szCs w:val="22"/>
          <w:lang w:val="en-GB"/>
        </w:rPr>
        <w:t>2015</w:t>
      </w:r>
      <w:r w:rsidR="009A06B1">
        <w:rPr>
          <w:rFonts w:ascii="Arial" w:hAnsi="Arial" w:cs="Arial"/>
          <w:sz w:val="22"/>
          <w:szCs w:val="22"/>
          <w:lang w:val="en-GB"/>
        </w:rPr>
        <w:t>)</w:t>
      </w:r>
      <w:r w:rsidRPr="009A06B1">
        <w:rPr>
          <w:rFonts w:ascii="Arial" w:hAnsi="Arial" w:cs="Arial"/>
          <w:sz w:val="22"/>
          <w:szCs w:val="22"/>
          <w:lang w:val="en-GB"/>
        </w:rPr>
        <w:t xml:space="preserve">, in Nigeria, </w:t>
      </w:r>
      <w:r w:rsidRPr="009A06B1">
        <w:rPr>
          <w:rFonts w:ascii="Arial" w:hAnsi="Arial" w:cs="Arial"/>
          <w:i/>
          <w:iCs/>
          <w:sz w:val="22"/>
          <w:szCs w:val="22"/>
          <w:lang w:val="en-GB"/>
        </w:rPr>
        <w:t>C. aurantifolia</w:t>
      </w:r>
      <w:r w:rsidRPr="009A06B1">
        <w:rPr>
          <w:rFonts w:ascii="Arial" w:hAnsi="Arial" w:cs="Arial"/>
          <w:sz w:val="22"/>
          <w:szCs w:val="22"/>
          <w:lang w:val="en-GB"/>
        </w:rPr>
        <w:t xml:space="preserve"> fruit juice is added to sugar and palm oil or honey to relief cough. In Malayan medicine, the juice is considered as tonic for libido and as antidote for poison. It is also used to increase stamina, treat dysfunctional uterine bleeding, used as facial wash to rejuvenate the skin and remove stain, drunk to control epistaxis and given in pure form as remedy for arthralgia, diabetes and atherosclerosis. The diluted form of the </w:t>
      </w:r>
      <w:r w:rsidRPr="009A06B1">
        <w:rPr>
          <w:rFonts w:ascii="Arial" w:hAnsi="Arial" w:cs="Arial"/>
          <w:i/>
          <w:iCs/>
          <w:sz w:val="22"/>
          <w:szCs w:val="22"/>
          <w:lang w:val="en-GB"/>
        </w:rPr>
        <w:t>C. aurantifolia</w:t>
      </w:r>
      <w:r w:rsidRPr="009A06B1">
        <w:rPr>
          <w:rFonts w:ascii="Arial" w:hAnsi="Arial" w:cs="Arial"/>
          <w:sz w:val="22"/>
          <w:szCs w:val="22"/>
          <w:lang w:val="en-GB"/>
        </w:rPr>
        <w:t xml:space="preserve"> fruit juice is used for mouth wash to treat sore mouth and sore throat. The juice has been found useful to treat irritation, diarrhoea and swelling due to mosquito bites. It is sometimes mixed with oil and used as vermifuge and also incorporated into weight management</w:t>
      </w:r>
      <w:r w:rsidR="002B5D12" w:rsidRPr="009A06B1">
        <w:rPr>
          <w:rFonts w:ascii="Arial" w:hAnsi="Arial" w:cs="Arial"/>
          <w:sz w:val="22"/>
          <w:szCs w:val="22"/>
          <w:lang w:val="en-GB"/>
        </w:rPr>
        <w:t xml:space="preserve"> </w:t>
      </w:r>
      <w:r w:rsidRPr="009A06B1">
        <w:rPr>
          <w:rFonts w:ascii="Arial" w:hAnsi="Arial" w:cs="Arial"/>
          <w:sz w:val="22"/>
          <w:szCs w:val="22"/>
          <w:lang w:val="en-GB"/>
        </w:rPr>
        <w:t>diet.</w:t>
      </w:r>
      <w:r w:rsidR="002B5D12" w:rsidRPr="009A06B1">
        <w:rPr>
          <w:rFonts w:ascii="Arial" w:hAnsi="Arial" w:cs="Arial"/>
          <w:sz w:val="22"/>
          <w:szCs w:val="22"/>
          <w:lang w:val="en-GB"/>
        </w:rPr>
        <w:t xml:space="preserve"> </w:t>
      </w:r>
      <w:r w:rsidR="00E25F85" w:rsidRPr="009A06B1">
        <w:rPr>
          <w:rFonts w:ascii="Arial" w:hAnsi="Arial" w:cs="Arial"/>
          <w:sz w:val="22"/>
          <w:szCs w:val="22"/>
          <w:lang w:val="en-GB"/>
        </w:rPr>
        <w:t>Antibacterial, anticancer,</w:t>
      </w:r>
      <w:r w:rsidR="009B05EF" w:rsidRPr="009A06B1">
        <w:rPr>
          <w:rFonts w:ascii="Arial" w:hAnsi="Arial" w:cs="Arial"/>
          <w:sz w:val="22"/>
          <w:szCs w:val="22"/>
          <w:lang w:val="en-GB"/>
        </w:rPr>
        <w:t xml:space="preserve"> antioxidant and anti-inflammatory</w:t>
      </w:r>
      <w:r w:rsidR="00CD0657" w:rsidRPr="009A06B1">
        <w:rPr>
          <w:rFonts w:ascii="Arial" w:hAnsi="Arial" w:cs="Arial"/>
          <w:sz w:val="22"/>
          <w:szCs w:val="22"/>
          <w:lang w:val="en-GB"/>
        </w:rPr>
        <w:t>, antifungal, anti</w:t>
      </w:r>
      <w:r w:rsidR="000D7734" w:rsidRPr="009A06B1">
        <w:rPr>
          <w:rFonts w:ascii="Arial" w:hAnsi="Arial" w:cs="Arial"/>
          <w:sz w:val="22"/>
          <w:szCs w:val="22"/>
          <w:lang w:val="en-GB"/>
        </w:rPr>
        <w:t>-</w:t>
      </w:r>
      <w:r w:rsidR="00CD0657" w:rsidRPr="009A06B1">
        <w:rPr>
          <w:rFonts w:ascii="Arial" w:hAnsi="Arial" w:cs="Arial"/>
          <w:sz w:val="22"/>
          <w:szCs w:val="22"/>
          <w:lang w:val="en-GB"/>
        </w:rPr>
        <w:t>cholesterol</w:t>
      </w:r>
      <w:r w:rsidR="009B05EF" w:rsidRPr="009A06B1">
        <w:rPr>
          <w:rFonts w:ascii="Arial" w:hAnsi="Arial" w:cs="Arial"/>
          <w:sz w:val="22"/>
          <w:szCs w:val="22"/>
          <w:lang w:val="en-GB"/>
        </w:rPr>
        <w:t xml:space="preserve"> of the </w:t>
      </w:r>
      <w:r w:rsidR="00CD0657" w:rsidRPr="009A06B1">
        <w:rPr>
          <w:rFonts w:ascii="Arial" w:hAnsi="Arial" w:cs="Arial"/>
          <w:sz w:val="22"/>
          <w:szCs w:val="22"/>
          <w:lang w:val="en-GB"/>
        </w:rPr>
        <w:t>C. aurantifolia</w:t>
      </w:r>
      <w:r w:rsidR="009B05EF" w:rsidRPr="009A06B1">
        <w:rPr>
          <w:rFonts w:ascii="Arial" w:hAnsi="Arial" w:cs="Arial"/>
          <w:sz w:val="22"/>
          <w:szCs w:val="22"/>
          <w:lang w:val="en-GB"/>
        </w:rPr>
        <w:t xml:space="preserve"> were also reported by </w:t>
      </w:r>
      <w:r w:rsidR="009B05EF" w:rsidRPr="009A06B1">
        <w:rPr>
          <w:rFonts w:ascii="Arial" w:eastAsia="Arial" w:hAnsi="Arial" w:cs="Arial"/>
          <w:color w:val="212121"/>
          <w:sz w:val="22"/>
          <w:szCs w:val="22"/>
          <w:shd w:val="clear" w:color="auto" w:fill="FFFFFF"/>
        </w:rPr>
        <w:t>Indriyani</w:t>
      </w:r>
      <w:r w:rsidR="009B05EF" w:rsidRPr="009A06B1">
        <w:rPr>
          <w:rFonts w:ascii="Arial" w:eastAsia="Arial" w:hAnsi="Arial" w:cs="Arial"/>
          <w:color w:val="212121"/>
          <w:sz w:val="22"/>
          <w:szCs w:val="22"/>
          <w:shd w:val="clear" w:color="auto" w:fill="FFFFFF"/>
          <w:lang w:val="en-GB"/>
        </w:rPr>
        <w:t xml:space="preserve"> </w:t>
      </w:r>
      <w:r w:rsidR="009B05EF" w:rsidRPr="009A06B1">
        <w:rPr>
          <w:rFonts w:ascii="Arial" w:eastAsia="Arial" w:hAnsi="Arial" w:cs="Arial"/>
          <w:i/>
          <w:iCs/>
          <w:color w:val="212121"/>
          <w:sz w:val="22"/>
          <w:szCs w:val="22"/>
          <w:shd w:val="clear" w:color="auto" w:fill="FFFFFF"/>
          <w:lang w:val="en-GB"/>
        </w:rPr>
        <w:t>et al.,</w:t>
      </w:r>
      <w:r w:rsidR="009B05EF" w:rsidRPr="009A06B1">
        <w:rPr>
          <w:rFonts w:ascii="Arial" w:eastAsia="Arial" w:hAnsi="Arial" w:cs="Arial"/>
          <w:color w:val="212121"/>
          <w:sz w:val="22"/>
          <w:szCs w:val="22"/>
          <w:shd w:val="clear" w:color="auto" w:fill="FFFFFF"/>
          <w:lang w:val="en-GB"/>
        </w:rPr>
        <w:t xml:space="preserve"> (2023). </w:t>
      </w:r>
      <w:r w:rsidRPr="009A06B1">
        <w:rPr>
          <w:rFonts w:ascii="Arial" w:eastAsia="Segoe UI" w:hAnsi="Arial" w:cs="Arial"/>
          <w:color w:val="212121"/>
          <w:sz w:val="22"/>
          <w:szCs w:val="22"/>
          <w:shd w:val="clear" w:color="auto" w:fill="FFFFFF"/>
          <w:lang w:val="en-GB"/>
        </w:rPr>
        <w:t>Th</w:t>
      </w:r>
      <w:r w:rsidR="000D7734" w:rsidRPr="009A06B1">
        <w:rPr>
          <w:rFonts w:ascii="Arial" w:eastAsia="Segoe UI" w:hAnsi="Arial" w:cs="Arial"/>
          <w:color w:val="212121"/>
          <w:sz w:val="22"/>
          <w:szCs w:val="22"/>
          <w:shd w:val="clear" w:color="auto" w:fill="FFFFFF"/>
          <w:lang w:val="en-GB"/>
        </w:rPr>
        <w:t>is</w:t>
      </w:r>
      <w:r w:rsidRPr="009A06B1">
        <w:rPr>
          <w:rFonts w:ascii="Arial" w:eastAsia="Segoe UI" w:hAnsi="Arial" w:cs="Arial"/>
          <w:color w:val="212121"/>
          <w:sz w:val="22"/>
          <w:szCs w:val="22"/>
          <w:shd w:val="clear" w:color="auto" w:fill="FFFFFF"/>
          <w:lang w:val="en-GB"/>
        </w:rPr>
        <w:t xml:space="preserve"> research problem revolves around inflammation, which is linked to various diseases, including autoimmune disorders, cardiovascular diseases, neurodegenerative conditions, and cancer. Chronic inflammatory diseases are the most significant cause of death in the world. The World Health Organization (WHO) ranks chronic diseases as the greatest threat to human health. Worldwide, 3 of 5 people die due to chronic inflammatory diseases like stroke, chronic respiratory diseases, heart disorders, cancer, obesity, and diabetes (Barcelos </w:t>
      </w:r>
      <w:r w:rsidRPr="009A06B1">
        <w:rPr>
          <w:rFonts w:ascii="Arial" w:eastAsia="Segoe UI" w:hAnsi="Arial" w:cs="Arial"/>
          <w:i/>
          <w:color w:val="212121"/>
          <w:sz w:val="22"/>
          <w:szCs w:val="22"/>
          <w:shd w:val="clear" w:color="auto" w:fill="FFFFFF"/>
          <w:lang w:val="en-GB"/>
        </w:rPr>
        <w:t>et al.,</w:t>
      </w:r>
      <w:r w:rsidRPr="009A06B1">
        <w:rPr>
          <w:rFonts w:ascii="Arial" w:eastAsia="Segoe UI" w:hAnsi="Arial" w:cs="Arial"/>
          <w:color w:val="212121"/>
          <w:sz w:val="22"/>
          <w:szCs w:val="22"/>
          <w:shd w:val="clear" w:color="auto" w:fill="FFFFFF"/>
          <w:lang w:val="en-GB"/>
        </w:rPr>
        <w:t xml:space="preserve"> 2019 and Tsai </w:t>
      </w:r>
      <w:r w:rsidRPr="009A06B1">
        <w:rPr>
          <w:rFonts w:ascii="Arial" w:eastAsia="Segoe UI" w:hAnsi="Arial" w:cs="Arial"/>
          <w:i/>
          <w:color w:val="212121"/>
          <w:sz w:val="22"/>
          <w:szCs w:val="22"/>
          <w:shd w:val="clear" w:color="auto" w:fill="FFFFFF"/>
          <w:lang w:val="en-GB"/>
        </w:rPr>
        <w:t>et al.,</w:t>
      </w:r>
      <w:r w:rsidRPr="009A06B1">
        <w:rPr>
          <w:rFonts w:ascii="Arial" w:eastAsia="Segoe UI" w:hAnsi="Arial" w:cs="Arial"/>
          <w:color w:val="212121"/>
          <w:sz w:val="22"/>
          <w:szCs w:val="22"/>
          <w:shd w:val="clear" w:color="auto" w:fill="FFFFFF"/>
          <w:lang w:val="en-GB"/>
        </w:rPr>
        <w:t xml:space="preserve"> 2019). Current anti-inflammatory treatments like NSAIDs and corticosteroids have limitations and side effects, especially with long-term use. Additionally, the study recognizes the potential of fallen leaves from </w:t>
      </w:r>
      <w:r w:rsidRPr="009A06B1">
        <w:rPr>
          <w:rFonts w:ascii="Arial" w:eastAsia="Segoe UI" w:hAnsi="Arial" w:cs="Arial"/>
          <w:i/>
          <w:color w:val="212121"/>
          <w:sz w:val="22"/>
          <w:szCs w:val="22"/>
          <w:shd w:val="clear" w:color="auto" w:fill="FFFFFF"/>
          <w:lang w:val="en-GB"/>
        </w:rPr>
        <w:t>Carica papaya</w:t>
      </w:r>
      <w:r w:rsidRPr="009A06B1">
        <w:rPr>
          <w:rFonts w:ascii="Arial" w:eastAsia="Segoe UI" w:hAnsi="Arial" w:cs="Arial"/>
          <w:color w:val="212121"/>
          <w:sz w:val="22"/>
          <w:szCs w:val="22"/>
          <w:shd w:val="clear" w:color="auto" w:fill="FFFFFF"/>
          <w:lang w:val="en-GB"/>
        </w:rPr>
        <w:t xml:space="preserve"> trees and </w:t>
      </w:r>
      <w:r w:rsidRPr="009A06B1">
        <w:rPr>
          <w:rFonts w:ascii="Arial" w:eastAsia="Segoe UI" w:hAnsi="Arial" w:cs="Arial"/>
          <w:i/>
          <w:color w:val="212121"/>
          <w:sz w:val="22"/>
          <w:szCs w:val="22"/>
          <w:shd w:val="clear" w:color="auto" w:fill="FFFFFF"/>
          <w:lang w:val="en-GB"/>
        </w:rPr>
        <w:t>Citrus aurantifolia</w:t>
      </w:r>
      <w:r w:rsidRPr="009A06B1">
        <w:rPr>
          <w:rFonts w:ascii="Arial" w:eastAsia="Segoe UI" w:hAnsi="Arial" w:cs="Arial"/>
          <w:color w:val="212121"/>
          <w:sz w:val="22"/>
          <w:szCs w:val="22"/>
          <w:shd w:val="clear" w:color="auto" w:fill="FFFFFF"/>
          <w:lang w:val="en-GB"/>
        </w:rPr>
        <w:t xml:space="preserve"> juice extract as natural sources of anti-inflammatory compounds. However, there is limited research on how these sources work together synergistically.</w:t>
      </w:r>
    </w:p>
    <w:p w14:paraId="251E2963" w14:textId="3A6EFD44" w:rsidR="00291307" w:rsidRPr="008A6D81" w:rsidRDefault="00291307" w:rsidP="008A6D81">
      <w:pPr>
        <w:pStyle w:val="ListParagraph"/>
        <w:numPr>
          <w:ilvl w:val="0"/>
          <w:numId w:val="16"/>
        </w:numPr>
        <w:spacing w:line="480" w:lineRule="auto"/>
        <w:ind w:left="540" w:hanging="540"/>
        <w:jc w:val="both"/>
        <w:rPr>
          <w:rFonts w:ascii="Arial" w:eastAsia="Cambria" w:hAnsi="Arial" w:cs="Arial"/>
          <w:b/>
          <w:bCs/>
          <w:sz w:val="22"/>
          <w:szCs w:val="22"/>
          <w:lang w:val="en-GB"/>
        </w:rPr>
      </w:pPr>
      <w:r w:rsidRPr="008A6D81">
        <w:rPr>
          <w:rFonts w:ascii="Arial" w:eastAsia="Cambria" w:hAnsi="Arial" w:cs="Arial"/>
          <w:b/>
          <w:bCs/>
          <w:sz w:val="22"/>
          <w:szCs w:val="22"/>
          <w:lang w:val="en-GB"/>
        </w:rPr>
        <w:t>MATERIALS AND METHODS</w:t>
      </w:r>
    </w:p>
    <w:p w14:paraId="7F11A14D" w14:textId="27B0A339" w:rsidR="00E14306" w:rsidRPr="009A06B1" w:rsidRDefault="008A6D81" w:rsidP="00E14306">
      <w:pPr>
        <w:spacing w:line="480" w:lineRule="auto"/>
        <w:jc w:val="both"/>
        <w:rPr>
          <w:rFonts w:ascii="Arial" w:hAnsi="Arial" w:cs="Arial"/>
          <w:b/>
          <w:bCs/>
          <w:sz w:val="22"/>
          <w:szCs w:val="22"/>
          <w:lang w:val="en-GB"/>
        </w:rPr>
      </w:pPr>
      <w:r>
        <w:rPr>
          <w:rFonts w:ascii="Arial" w:hAnsi="Arial" w:cs="Arial"/>
          <w:b/>
          <w:bCs/>
          <w:sz w:val="22"/>
          <w:szCs w:val="22"/>
          <w:lang w:val="en-GB"/>
        </w:rPr>
        <w:t xml:space="preserve">2.1 </w:t>
      </w:r>
      <w:r w:rsidR="002B5D12" w:rsidRPr="009A06B1">
        <w:rPr>
          <w:rFonts w:ascii="Arial" w:hAnsi="Arial" w:cs="Arial"/>
          <w:b/>
          <w:bCs/>
          <w:sz w:val="22"/>
          <w:szCs w:val="22"/>
          <w:lang w:val="en-GB"/>
        </w:rPr>
        <w:t>Plant Material</w:t>
      </w:r>
      <w:r w:rsidR="00E14306" w:rsidRPr="009A06B1">
        <w:rPr>
          <w:rFonts w:ascii="Arial" w:hAnsi="Arial" w:cs="Arial"/>
          <w:b/>
          <w:bCs/>
          <w:sz w:val="22"/>
          <w:szCs w:val="22"/>
          <w:lang w:val="en-GB"/>
        </w:rPr>
        <w:t xml:space="preserve"> </w:t>
      </w:r>
    </w:p>
    <w:p w14:paraId="05D32B26" w14:textId="508E0D00" w:rsidR="00E14306" w:rsidRPr="009A06B1" w:rsidRDefault="00E14306" w:rsidP="00E14306">
      <w:pPr>
        <w:spacing w:line="480" w:lineRule="auto"/>
        <w:jc w:val="both"/>
        <w:rPr>
          <w:rFonts w:ascii="Arial" w:eastAsia="Cambria" w:hAnsi="Arial" w:cs="Arial"/>
          <w:b/>
          <w:bCs/>
          <w:sz w:val="22"/>
          <w:szCs w:val="22"/>
          <w:lang w:val="en-GB"/>
        </w:rPr>
      </w:pPr>
      <w:r w:rsidRPr="009A06B1">
        <w:rPr>
          <w:rFonts w:ascii="Arial" w:hAnsi="Arial" w:cs="Arial"/>
          <w:bCs/>
          <w:sz w:val="22"/>
          <w:szCs w:val="22"/>
          <w:lang w:val="en-GB"/>
        </w:rPr>
        <w:t xml:space="preserve">The fallen leaves of both male and female </w:t>
      </w:r>
      <w:r w:rsidRPr="009A06B1">
        <w:rPr>
          <w:rFonts w:ascii="Arial" w:hAnsi="Arial" w:cs="Arial"/>
          <w:bCs/>
          <w:i/>
          <w:sz w:val="22"/>
          <w:szCs w:val="22"/>
          <w:lang w:val="en-GB"/>
        </w:rPr>
        <w:t>Carica papaya</w:t>
      </w:r>
      <w:r w:rsidRPr="009A06B1">
        <w:rPr>
          <w:rFonts w:ascii="Arial" w:hAnsi="Arial" w:cs="Arial"/>
          <w:bCs/>
          <w:sz w:val="22"/>
          <w:szCs w:val="22"/>
          <w:lang w:val="en-GB"/>
        </w:rPr>
        <w:t xml:space="preserve"> were collected from Owhipa, Choba, Rivers State. </w:t>
      </w:r>
      <w:r w:rsidRPr="009A06B1">
        <w:rPr>
          <w:rFonts w:ascii="Arial" w:hAnsi="Arial" w:cs="Arial"/>
          <w:bCs/>
          <w:i/>
          <w:sz w:val="22"/>
          <w:szCs w:val="22"/>
          <w:lang w:val="en-GB"/>
        </w:rPr>
        <w:t>Citrus aurantifolia</w:t>
      </w:r>
      <w:r w:rsidRPr="009A06B1">
        <w:rPr>
          <w:rFonts w:ascii="Arial" w:hAnsi="Arial" w:cs="Arial"/>
          <w:bCs/>
          <w:sz w:val="22"/>
          <w:szCs w:val="22"/>
          <w:lang w:val="en-GB"/>
        </w:rPr>
        <w:t xml:space="preserve"> fruits were bought from Choba market in November, 2023. </w:t>
      </w:r>
      <w:r w:rsidR="00EE7528" w:rsidRPr="009A06B1">
        <w:rPr>
          <w:rFonts w:ascii="Arial" w:hAnsi="Arial" w:cs="Arial"/>
          <w:bCs/>
          <w:sz w:val="22"/>
          <w:szCs w:val="22"/>
          <w:lang w:val="en-GB"/>
        </w:rPr>
        <w:t>Identification and authentication w</w:t>
      </w:r>
      <w:r w:rsidR="00B70D5B" w:rsidRPr="009A06B1">
        <w:rPr>
          <w:rFonts w:ascii="Arial" w:hAnsi="Arial" w:cs="Arial"/>
          <w:bCs/>
          <w:sz w:val="22"/>
          <w:szCs w:val="22"/>
          <w:lang w:val="en-GB"/>
        </w:rPr>
        <w:t>ere</w:t>
      </w:r>
      <w:r w:rsidR="00EE7528" w:rsidRPr="009A06B1">
        <w:rPr>
          <w:rFonts w:ascii="Arial" w:hAnsi="Arial" w:cs="Arial"/>
          <w:bCs/>
          <w:sz w:val="22"/>
          <w:szCs w:val="22"/>
          <w:lang w:val="en-GB"/>
        </w:rPr>
        <w:t xml:space="preserve"> carried out in the Herbarium of the Department of Pharmacognosy and Phytotherapy, Faculty of Pharmaceutical Sciences, University of Port Harcourt. Voucher numbers were obtained for the plants and fruit. </w:t>
      </w:r>
      <w:r w:rsidRPr="009A06B1">
        <w:rPr>
          <w:rFonts w:ascii="Arial" w:hAnsi="Arial" w:cs="Arial"/>
          <w:bCs/>
          <w:sz w:val="22"/>
          <w:szCs w:val="22"/>
          <w:lang w:val="en-GB"/>
        </w:rPr>
        <w:cr/>
      </w:r>
      <w:r w:rsidR="008A6D81">
        <w:rPr>
          <w:rFonts w:ascii="Arial" w:hAnsi="Arial" w:cs="Arial"/>
          <w:bCs/>
          <w:sz w:val="22"/>
          <w:szCs w:val="22"/>
          <w:lang w:val="en-GB"/>
        </w:rPr>
        <w:t xml:space="preserve">2.2 </w:t>
      </w:r>
      <w:r w:rsidR="002B5D12" w:rsidRPr="009A06B1">
        <w:rPr>
          <w:rFonts w:ascii="Arial" w:eastAsia="Cambria" w:hAnsi="Arial" w:cs="Arial"/>
          <w:b/>
          <w:bCs/>
          <w:sz w:val="22"/>
          <w:szCs w:val="22"/>
          <w:lang w:val="en-GB"/>
        </w:rPr>
        <w:t>Extraction</w:t>
      </w:r>
    </w:p>
    <w:p w14:paraId="37D1EC8A" w14:textId="0DCB0F9E" w:rsidR="00E14306" w:rsidRPr="009A06B1" w:rsidRDefault="00E14306" w:rsidP="00E14306">
      <w:pPr>
        <w:spacing w:line="480" w:lineRule="auto"/>
        <w:jc w:val="both"/>
        <w:rPr>
          <w:rFonts w:ascii="Arial" w:eastAsia="Cambria" w:hAnsi="Arial" w:cs="Arial"/>
          <w:sz w:val="22"/>
          <w:szCs w:val="22"/>
          <w:lang w:val="en-GB"/>
        </w:rPr>
      </w:pPr>
      <w:r w:rsidRPr="009A06B1">
        <w:rPr>
          <w:rFonts w:ascii="Arial" w:eastAsia="Cambria" w:hAnsi="Arial" w:cs="Arial"/>
          <w:sz w:val="22"/>
          <w:szCs w:val="22"/>
          <w:lang w:val="en-GB"/>
        </w:rPr>
        <w:t xml:space="preserve"> The juice of ripe fruits of </w:t>
      </w:r>
      <w:r w:rsidRPr="009A06B1">
        <w:rPr>
          <w:rFonts w:ascii="Arial" w:eastAsia="Cambria" w:hAnsi="Arial" w:cs="Arial"/>
          <w:i/>
          <w:iCs/>
          <w:sz w:val="22"/>
          <w:szCs w:val="22"/>
          <w:lang w:val="en-GB"/>
        </w:rPr>
        <w:t xml:space="preserve">Citrus aurantifolia </w:t>
      </w:r>
      <w:r w:rsidRPr="009A06B1">
        <w:rPr>
          <w:rFonts w:ascii="Arial" w:eastAsia="Cambria" w:hAnsi="Arial" w:cs="Arial"/>
          <w:sz w:val="22"/>
          <w:szCs w:val="22"/>
          <w:lang w:val="en-GB"/>
        </w:rPr>
        <w:t xml:space="preserve">(lime) was obtained using a juice extractor. A 20% v/v of lime was prepared by dissolving 375ml of lime juice in 1500ml of distilled water. The fallen leaves of male paw-paw, </w:t>
      </w:r>
      <w:r w:rsidRPr="009A06B1">
        <w:rPr>
          <w:rFonts w:ascii="Arial" w:eastAsia="Cambria" w:hAnsi="Arial" w:cs="Arial"/>
          <w:i/>
          <w:iCs/>
          <w:sz w:val="22"/>
          <w:szCs w:val="22"/>
          <w:lang w:val="en-GB"/>
        </w:rPr>
        <w:t>Carica papaya</w:t>
      </w:r>
      <w:r w:rsidRPr="009A06B1">
        <w:rPr>
          <w:rFonts w:ascii="Arial" w:eastAsia="Cambria" w:hAnsi="Arial" w:cs="Arial"/>
          <w:sz w:val="22"/>
          <w:szCs w:val="22"/>
          <w:lang w:val="en-GB"/>
        </w:rPr>
        <w:t xml:space="preserve">, leaves were thoroughly cleaned, chopped into smaller pieces, dried and powdered using a milling machine, individually. 20% of lime was used </w:t>
      </w:r>
      <w:r w:rsidR="00F83D1E" w:rsidRPr="009A06B1">
        <w:rPr>
          <w:rFonts w:ascii="Arial" w:eastAsia="Cambria" w:hAnsi="Arial" w:cs="Arial"/>
          <w:sz w:val="22"/>
          <w:szCs w:val="22"/>
          <w:lang w:val="en-GB"/>
        </w:rPr>
        <w:t>extract the leaf powder by decoction. This involve</w:t>
      </w:r>
      <w:r w:rsidRPr="009A06B1">
        <w:rPr>
          <w:rFonts w:ascii="Arial" w:eastAsia="Cambria" w:hAnsi="Arial" w:cs="Arial"/>
          <w:sz w:val="22"/>
          <w:szCs w:val="22"/>
          <w:lang w:val="en-GB"/>
        </w:rPr>
        <w:t xml:space="preserve"> 100g each of the male paw-paw fallen leaves </w:t>
      </w:r>
      <w:r w:rsidR="00F83D1E" w:rsidRPr="009A06B1">
        <w:rPr>
          <w:rFonts w:ascii="Arial" w:eastAsia="Cambria" w:hAnsi="Arial" w:cs="Arial"/>
          <w:sz w:val="22"/>
          <w:szCs w:val="22"/>
          <w:lang w:val="en-GB"/>
        </w:rPr>
        <w:t xml:space="preserve">being </w:t>
      </w:r>
      <w:r w:rsidRPr="009A06B1">
        <w:rPr>
          <w:rFonts w:ascii="Arial" w:eastAsia="Cambria" w:hAnsi="Arial" w:cs="Arial"/>
          <w:sz w:val="22"/>
          <w:szCs w:val="22"/>
          <w:lang w:val="en-GB"/>
        </w:rPr>
        <w:t xml:space="preserve">boiled in 20% of 1875ml of the solvent for 10 minutes. The mixtures were allowed to cool for 6 hours, filtered and dried in a water bath at a temperature of 50°C. </w:t>
      </w:r>
      <w:r w:rsidR="00F83D1E" w:rsidRPr="009A06B1">
        <w:rPr>
          <w:rFonts w:ascii="Arial" w:eastAsia="Cambria" w:hAnsi="Arial" w:cs="Arial"/>
          <w:sz w:val="22"/>
          <w:szCs w:val="22"/>
          <w:lang w:val="en-GB"/>
        </w:rPr>
        <w:t xml:space="preserve">the process was repeated for the female pawpaw leaves. </w:t>
      </w:r>
      <w:r w:rsidRPr="009A06B1">
        <w:rPr>
          <w:rFonts w:ascii="Arial" w:eastAsia="Cambria" w:hAnsi="Arial" w:cs="Arial"/>
          <w:sz w:val="22"/>
          <w:szCs w:val="22"/>
          <w:lang w:val="en-GB"/>
        </w:rPr>
        <w:t>The extracts were concentrated and stored under appropriate conditions.</w:t>
      </w:r>
    </w:p>
    <w:p w14:paraId="20B10190" w14:textId="5A03D4DC" w:rsidR="00E14306" w:rsidRPr="009A06B1" w:rsidRDefault="008A6D81" w:rsidP="00E14306">
      <w:pPr>
        <w:spacing w:line="480" w:lineRule="auto"/>
        <w:jc w:val="both"/>
        <w:rPr>
          <w:rFonts w:ascii="Arial" w:eastAsia="Cambria" w:hAnsi="Arial" w:cs="Arial"/>
          <w:b/>
          <w:bCs/>
          <w:sz w:val="22"/>
          <w:szCs w:val="22"/>
          <w:lang w:val="en-GB"/>
        </w:rPr>
      </w:pPr>
      <w:r>
        <w:rPr>
          <w:rFonts w:ascii="Arial" w:eastAsia="Cambria" w:hAnsi="Arial" w:cs="Arial"/>
          <w:b/>
          <w:bCs/>
          <w:sz w:val="22"/>
          <w:szCs w:val="22"/>
          <w:lang w:val="en-GB"/>
        </w:rPr>
        <w:t xml:space="preserve">2.3 </w:t>
      </w:r>
      <w:r w:rsidR="002B5D12" w:rsidRPr="009A06B1">
        <w:rPr>
          <w:rFonts w:ascii="Arial" w:eastAsia="Cambria" w:hAnsi="Arial" w:cs="Arial"/>
          <w:b/>
          <w:bCs/>
          <w:sz w:val="22"/>
          <w:szCs w:val="22"/>
          <w:lang w:val="en-GB"/>
        </w:rPr>
        <w:t>Phytochemical Screening</w:t>
      </w:r>
    </w:p>
    <w:p w14:paraId="4195C66E" w14:textId="77777777" w:rsidR="00E14306" w:rsidRPr="009A06B1" w:rsidRDefault="00E14306" w:rsidP="00E14306">
      <w:pPr>
        <w:spacing w:line="480" w:lineRule="auto"/>
        <w:jc w:val="both"/>
        <w:rPr>
          <w:rFonts w:ascii="Arial" w:eastAsia="Cambria" w:hAnsi="Arial" w:cs="Arial"/>
          <w:bCs/>
          <w:sz w:val="22"/>
          <w:szCs w:val="22"/>
          <w:lang w:val="en-GB"/>
        </w:rPr>
      </w:pPr>
      <w:r w:rsidRPr="009A06B1">
        <w:rPr>
          <w:rFonts w:ascii="Arial" w:eastAsia="Cambria" w:hAnsi="Arial" w:cs="Arial"/>
          <w:bCs/>
          <w:sz w:val="22"/>
          <w:szCs w:val="22"/>
          <w:lang w:val="en-GB"/>
        </w:rPr>
        <w:t>The phytochemical screening was done as prescribed by Sofowora, (2008).</w:t>
      </w:r>
    </w:p>
    <w:p w14:paraId="6F26DA4A" w14:textId="56265A66" w:rsidR="00E14306" w:rsidRPr="009A06B1" w:rsidRDefault="008A6D81" w:rsidP="00E14306">
      <w:pPr>
        <w:spacing w:line="480" w:lineRule="auto"/>
        <w:jc w:val="both"/>
        <w:rPr>
          <w:rFonts w:ascii="Arial" w:eastAsia="SimSun" w:hAnsi="Arial" w:cs="Arial"/>
          <w:b/>
          <w:bCs/>
          <w:sz w:val="22"/>
          <w:szCs w:val="22"/>
          <w:lang w:val="en-GB"/>
        </w:rPr>
      </w:pPr>
      <w:r>
        <w:rPr>
          <w:rFonts w:ascii="Arial" w:eastAsia="SimSun" w:hAnsi="Arial" w:cs="Arial"/>
          <w:b/>
          <w:bCs/>
          <w:sz w:val="22"/>
          <w:szCs w:val="22"/>
          <w:lang w:val="en-GB"/>
        </w:rPr>
        <w:t xml:space="preserve">2.4 </w:t>
      </w:r>
      <w:r w:rsidR="002B5D12" w:rsidRPr="009A06B1">
        <w:rPr>
          <w:rFonts w:ascii="Arial" w:eastAsia="SimSun" w:hAnsi="Arial" w:cs="Arial"/>
          <w:b/>
          <w:bCs/>
          <w:sz w:val="22"/>
          <w:szCs w:val="22"/>
          <w:lang w:val="en-GB"/>
        </w:rPr>
        <w:t>Experimental Animals</w:t>
      </w:r>
    </w:p>
    <w:p w14:paraId="40913501" w14:textId="77777777" w:rsidR="00E14306" w:rsidRPr="009A06B1" w:rsidRDefault="00E14306" w:rsidP="00E14306">
      <w:pPr>
        <w:spacing w:line="480" w:lineRule="auto"/>
        <w:jc w:val="both"/>
        <w:rPr>
          <w:rFonts w:ascii="Arial" w:eastAsia="SimSun" w:hAnsi="Arial" w:cs="Arial"/>
          <w:bCs/>
          <w:sz w:val="22"/>
          <w:szCs w:val="22"/>
          <w:lang w:val="en-GB"/>
        </w:rPr>
      </w:pPr>
      <w:r w:rsidRPr="009A06B1">
        <w:rPr>
          <w:rFonts w:ascii="Arial" w:eastAsia="SimSun" w:hAnsi="Arial" w:cs="Arial"/>
          <w:bCs/>
          <w:sz w:val="22"/>
          <w:szCs w:val="22"/>
          <w:lang w:val="en-GB"/>
        </w:rPr>
        <w:t xml:space="preserve">A total of eighteen male and female mice of weights 20-30g were obtained from the animal house of the Department of Pharmacology, Faculty of Pharmaceutical Sciences, University of Port Harcourt, River State. The animals were fed with standard feed and water, and allowed to acclimatize for a period of two weeks. The animals were used to test for acute toxicity. </w:t>
      </w:r>
    </w:p>
    <w:p w14:paraId="1DAB4567" w14:textId="77777777" w:rsidR="00E14306" w:rsidRPr="009A06B1" w:rsidRDefault="00E14306" w:rsidP="00E14306">
      <w:pPr>
        <w:spacing w:line="480" w:lineRule="auto"/>
        <w:jc w:val="both"/>
        <w:rPr>
          <w:rFonts w:ascii="Arial" w:eastAsia="SimSun" w:hAnsi="Arial" w:cs="Arial"/>
          <w:bCs/>
          <w:sz w:val="22"/>
          <w:szCs w:val="22"/>
          <w:lang w:val="en-GB"/>
        </w:rPr>
      </w:pPr>
      <w:r w:rsidRPr="009A06B1">
        <w:rPr>
          <w:rFonts w:ascii="Arial" w:eastAsia="SimSun" w:hAnsi="Arial" w:cs="Arial"/>
          <w:bCs/>
          <w:sz w:val="22"/>
          <w:szCs w:val="22"/>
          <w:lang w:val="en-GB"/>
        </w:rPr>
        <w:t>Twenty-four adult male and female Wistar Rats weighing between 150-200g were obtained from the animal house of the Department of Pharmacology, Faculty of Pharmaceutical Sciences, University of Port Harcourt, River State. The rats were fed with standard feed and water, and allowed to acclimatize for a period of two weeks. The animals were used to test for Carrageenan paw-induced oedema.</w:t>
      </w:r>
    </w:p>
    <w:p w14:paraId="378AF928" w14:textId="1B007715" w:rsidR="00F83D1E" w:rsidRPr="009A06B1" w:rsidRDefault="008A6D81" w:rsidP="00F83D1E">
      <w:pPr>
        <w:spacing w:line="480" w:lineRule="auto"/>
        <w:jc w:val="both"/>
        <w:rPr>
          <w:rFonts w:ascii="Arial" w:eastAsia="SimSun" w:hAnsi="Arial" w:cs="Arial"/>
          <w:b/>
          <w:bCs/>
          <w:sz w:val="22"/>
          <w:szCs w:val="22"/>
          <w:lang w:val="en-GB"/>
        </w:rPr>
      </w:pPr>
      <w:r>
        <w:rPr>
          <w:rFonts w:ascii="Arial" w:eastAsia="SimSun" w:hAnsi="Arial" w:cs="Arial"/>
          <w:b/>
          <w:bCs/>
          <w:sz w:val="22"/>
          <w:szCs w:val="22"/>
          <w:lang w:bidi="ar"/>
        </w:rPr>
        <w:t xml:space="preserve">2.5 </w:t>
      </w:r>
      <w:r w:rsidR="007617DE" w:rsidRPr="009A06B1">
        <w:rPr>
          <w:rFonts w:ascii="Arial" w:eastAsia="SimSun" w:hAnsi="Arial" w:cs="Arial"/>
          <w:b/>
          <w:bCs/>
          <w:sz w:val="22"/>
          <w:szCs w:val="22"/>
          <w:lang w:bidi="ar"/>
        </w:rPr>
        <w:t>Membrane Stabilizing Assay</w:t>
      </w:r>
      <w:r w:rsidR="007617DE" w:rsidRPr="009A06B1">
        <w:rPr>
          <w:rFonts w:ascii="Arial" w:eastAsia="SimSun" w:hAnsi="Arial" w:cs="Arial"/>
          <w:b/>
          <w:bCs/>
          <w:sz w:val="22"/>
          <w:szCs w:val="22"/>
          <w:lang w:val="en-GB" w:bidi="ar"/>
        </w:rPr>
        <w:t xml:space="preserve"> </w:t>
      </w:r>
      <w:r w:rsidR="007617DE" w:rsidRPr="009A06B1">
        <w:rPr>
          <w:rFonts w:ascii="Arial" w:eastAsia="SimSun" w:hAnsi="Arial" w:cs="Arial"/>
          <w:b/>
          <w:bCs/>
          <w:sz w:val="22"/>
          <w:szCs w:val="22"/>
        </w:rPr>
        <w:t>(H</w:t>
      </w:r>
      <w:r w:rsidR="007617DE" w:rsidRPr="009A06B1">
        <w:rPr>
          <w:rFonts w:ascii="Arial" w:eastAsia="SimSun" w:hAnsi="Arial" w:cs="Arial"/>
          <w:b/>
          <w:bCs/>
          <w:sz w:val="22"/>
          <w:szCs w:val="22"/>
          <w:lang w:val="en-GB"/>
        </w:rPr>
        <w:t>eat-</w:t>
      </w:r>
      <w:r w:rsidR="007617DE" w:rsidRPr="009A06B1">
        <w:rPr>
          <w:rFonts w:ascii="Arial" w:eastAsia="SimSun" w:hAnsi="Arial" w:cs="Arial"/>
          <w:b/>
          <w:bCs/>
          <w:sz w:val="22"/>
          <w:szCs w:val="22"/>
        </w:rPr>
        <w:t>Induced</w:t>
      </w:r>
      <w:r w:rsidR="007617DE" w:rsidRPr="009A06B1">
        <w:rPr>
          <w:rFonts w:ascii="Arial" w:eastAsia="SimSun" w:hAnsi="Arial" w:cs="Arial"/>
          <w:b/>
          <w:bCs/>
          <w:sz w:val="22"/>
          <w:szCs w:val="22"/>
          <w:lang w:val="en-GB"/>
        </w:rPr>
        <w:t xml:space="preserve"> </w:t>
      </w:r>
      <w:r w:rsidR="007617DE" w:rsidRPr="009A06B1">
        <w:rPr>
          <w:rFonts w:ascii="Arial" w:eastAsia="SimSun" w:hAnsi="Arial" w:cs="Arial"/>
          <w:b/>
          <w:bCs/>
          <w:sz w:val="22"/>
          <w:szCs w:val="22"/>
        </w:rPr>
        <w:t>Hemolysis</w:t>
      </w:r>
      <w:r w:rsidR="007617DE" w:rsidRPr="009A06B1">
        <w:rPr>
          <w:rFonts w:ascii="Arial" w:eastAsia="SimSun" w:hAnsi="Arial" w:cs="Arial"/>
          <w:b/>
          <w:bCs/>
          <w:sz w:val="22"/>
          <w:szCs w:val="22"/>
          <w:lang w:val="en-GB"/>
        </w:rPr>
        <w:t>)</w:t>
      </w:r>
    </w:p>
    <w:p w14:paraId="698541FB" w14:textId="388C06C0" w:rsidR="00F83D1E" w:rsidRPr="009A06B1" w:rsidRDefault="00F83D1E" w:rsidP="00F83D1E">
      <w:pPr>
        <w:spacing w:line="480" w:lineRule="auto"/>
        <w:jc w:val="both"/>
        <w:rPr>
          <w:rFonts w:ascii="Arial" w:hAnsi="Arial" w:cs="Arial"/>
          <w:sz w:val="22"/>
          <w:szCs w:val="22"/>
        </w:rPr>
      </w:pPr>
      <w:r w:rsidRPr="009A06B1">
        <w:rPr>
          <w:rFonts w:ascii="Arial" w:eastAsia="SimSun" w:hAnsi="Arial" w:cs="Arial"/>
          <w:sz w:val="22"/>
          <w:szCs w:val="22"/>
          <w:lang w:bidi="ar"/>
        </w:rPr>
        <w:t>Stabilization of red blood cell membrane lysing technique by Mikailu</w:t>
      </w:r>
      <w:r w:rsidRPr="009A06B1">
        <w:rPr>
          <w:rFonts w:ascii="Arial" w:eastAsia="SimSun" w:hAnsi="Arial" w:cs="Arial"/>
          <w:i/>
          <w:iCs/>
          <w:sz w:val="22"/>
          <w:szCs w:val="22"/>
          <w:lang w:bidi="ar"/>
        </w:rPr>
        <w:t xml:space="preserve"> et al</w:t>
      </w:r>
      <w:r w:rsidR="009A06B1">
        <w:rPr>
          <w:rFonts w:ascii="Arial" w:eastAsia="SimSun" w:hAnsi="Arial" w:cs="Arial"/>
          <w:i/>
          <w:iCs/>
          <w:sz w:val="22"/>
          <w:szCs w:val="22"/>
          <w:lang w:bidi="ar"/>
        </w:rPr>
        <w:t>.,</w:t>
      </w:r>
      <w:r w:rsidRPr="009A06B1">
        <w:rPr>
          <w:rFonts w:ascii="Arial" w:eastAsia="SimSun" w:hAnsi="Arial" w:cs="Arial"/>
          <w:i/>
          <w:iCs/>
          <w:sz w:val="22"/>
          <w:szCs w:val="22"/>
          <w:lang w:val="en-GB" w:bidi="ar"/>
        </w:rPr>
        <w:t xml:space="preserve"> </w:t>
      </w:r>
      <w:r w:rsidRPr="009A06B1">
        <w:rPr>
          <w:rFonts w:ascii="Arial" w:eastAsia="SimSun" w:hAnsi="Arial" w:cs="Arial"/>
          <w:sz w:val="22"/>
          <w:szCs w:val="22"/>
          <w:lang w:bidi="ar"/>
        </w:rPr>
        <w:t>(</w:t>
      </w:r>
      <w:r w:rsidRPr="009A06B1">
        <w:rPr>
          <w:rFonts w:ascii="Arial" w:eastAsia="SimSun" w:hAnsi="Arial" w:cs="Arial"/>
          <w:sz w:val="22"/>
          <w:szCs w:val="22"/>
          <w:lang w:val="en-GB" w:bidi="ar"/>
        </w:rPr>
        <w:t>2019</w:t>
      </w:r>
      <w:r w:rsidRPr="009A06B1">
        <w:rPr>
          <w:rFonts w:ascii="Arial" w:eastAsia="SimSun" w:hAnsi="Arial" w:cs="Arial"/>
          <w:sz w:val="22"/>
          <w:szCs w:val="22"/>
          <w:lang w:bidi="ar"/>
        </w:rPr>
        <w:t xml:space="preserve">) was used to assess the anti-inflammatory activity of the extracts 12. A 5 ml of fresh whole human blood </w:t>
      </w:r>
      <w:r w:rsidRPr="009A06B1">
        <w:rPr>
          <w:rFonts w:ascii="Arial" w:eastAsia="SimSun" w:hAnsi="Arial" w:cs="Arial"/>
          <w:sz w:val="22"/>
          <w:szCs w:val="22"/>
          <w:lang w:val="en-GB" w:bidi="ar"/>
        </w:rPr>
        <w:t>f</w:t>
      </w:r>
      <w:r w:rsidRPr="009A06B1">
        <w:rPr>
          <w:rFonts w:ascii="Arial" w:eastAsia="SimSun" w:hAnsi="Arial" w:cs="Arial"/>
          <w:sz w:val="22"/>
          <w:szCs w:val="22"/>
        </w:rPr>
        <w:t>rom a healthy donor who has not taken any NSAIDS for 2 weeks prior to the experiment</w:t>
      </w:r>
      <w:r w:rsidRPr="009A06B1">
        <w:rPr>
          <w:rFonts w:ascii="Arial" w:eastAsia="SimSun" w:hAnsi="Arial" w:cs="Arial"/>
          <w:sz w:val="22"/>
          <w:szCs w:val="22"/>
          <w:lang w:val="en-GB"/>
        </w:rPr>
        <w:t xml:space="preserve"> </w:t>
      </w:r>
      <w:r w:rsidRPr="009A06B1">
        <w:rPr>
          <w:rFonts w:ascii="Arial" w:eastAsia="SimSun" w:hAnsi="Arial" w:cs="Arial"/>
          <w:sz w:val="22"/>
          <w:szCs w:val="22"/>
          <w:lang w:bidi="ar"/>
        </w:rPr>
        <w:t xml:space="preserve">was collected and transferred to an ethylene-di-amine tetra-acetate (EDTA) centrifuge tube. The tube was centrifuged at 2000 rpm for 5 min and washed with normal saline. This was repeated two times with an equal volume of normal saline. The volume after centrifuging was measured and constituted as a 40% v/v suspension with isotonic phosphate buffer solution (pH 7.4). The buffer solution (5 ml) containing 20, 40, 60 and 80 µg/mL on each of the </w:t>
      </w:r>
      <w:r w:rsidRPr="009A06B1">
        <w:rPr>
          <w:rFonts w:ascii="Arial" w:eastAsia="SimSun" w:hAnsi="Arial" w:cs="Arial"/>
          <w:sz w:val="22"/>
          <w:szCs w:val="22"/>
          <w:lang w:val="en-GB" w:bidi="ar"/>
        </w:rPr>
        <w:t>female and male pawpaw extracts</w:t>
      </w:r>
      <w:r w:rsidRPr="009A06B1">
        <w:rPr>
          <w:rFonts w:ascii="Arial" w:eastAsia="SimSun" w:hAnsi="Arial" w:cs="Arial"/>
          <w:sz w:val="22"/>
          <w:szCs w:val="22"/>
          <w:lang w:bidi="ar"/>
        </w:rPr>
        <w:t xml:space="preserve"> were put in sets of four (4) centrifuge tubes per concentration and the control tubes containing 5 ml of vehicle, 5 ml of diclofenac 20, 40, 60 and 80 µg/m</w:t>
      </w:r>
      <w:r w:rsidR="00984BA4" w:rsidRPr="009A06B1">
        <w:rPr>
          <w:rFonts w:ascii="Arial" w:eastAsia="SimSun" w:hAnsi="Arial" w:cs="Arial"/>
          <w:sz w:val="22"/>
          <w:szCs w:val="22"/>
          <w:lang w:bidi="ar"/>
        </w:rPr>
        <w:t>l.</w:t>
      </w:r>
      <w:r w:rsidRPr="009A06B1">
        <w:rPr>
          <w:rFonts w:ascii="Arial" w:eastAsia="SimSun" w:hAnsi="Arial" w:cs="Arial"/>
          <w:sz w:val="22"/>
          <w:szCs w:val="22"/>
          <w:lang w:bidi="ar"/>
        </w:rPr>
        <w:t xml:space="preserve"> Unto each of the tubes, 0.005 ml (0.5µg/mL) erythrocytes suspension was added and gently mixed. A pair of the tubes from each set was incubated at 54°C for 20 min in a regulated water bath, and the other pair was maintained at 0-4°C in ice for 20 min. At the end of the incubation, the reaction mixture was centrifuged at 1000 rpm for 3 min, and the absorbance of the supernatant was measured using the spectrophotometer at 540 nm. The percentage inhibition of h</w:t>
      </w:r>
      <w:r w:rsidRPr="009A06B1">
        <w:rPr>
          <w:rFonts w:ascii="Arial" w:eastAsia="SimSun" w:hAnsi="Arial" w:cs="Arial"/>
          <w:sz w:val="22"/>
          <w:szCs w:val="22"/>
          <w:lang w:val="en-GB" w:bidi="ar"/>
        </w:rPr>
        <w:t>a</w:t>
      </w:r>
      <w:r w:rsidRPr="009A06B1">
        <w:rPr>
          <w:rFonts w:ascii="Arial" w:eastAsia="SimSun" w:hAnsi="Arial" w:cs="Arial"/>
          <w:sz w:val="22"/>
          <w:szCs w:val="22"/>
          <w:lang w:bidi="ar"/>
        </w:rPr>
        <w:t xml:space="preserve">emolysis was calculated using the formula: </w:t>
      </w:r>
    </w:p>
    <w:p w14:paraId="38411AD8" w14:textId="77777777" w:rsidR="00F83D1E" w:rsidRPr="009A06B1" w:rsidRDefault="00F83D1E" w:rsidP="00F83D1E">
      <w:pPr>
        <w:spacing w:line="480" w:lineRule="auto"/>
        <w:ind w:left="1440" w:firstLine="720"/>
        <w:jc w:val="both"/>
        <w:rPr>
          <w:rFonts w:ascii="Arial" w:hAnsi="Arial" w:cs="Arial"/>
          <w:sz w:val="22"/>
          <w:szCs w:val="22"/>
        </w:rPr>
      </w:pPr>
      <w:r w:rsidRPr="004A2E79">
        <w:rPr>
          <w:rFonts w:ascii="Arial" w:eastAsia="SimSun" w:hAnsi="Arial" w:cs="Arial"/>
          <w:sz w:val="22"/>
          <w:szCs w:val="22"/>
          <w:highlight w:val="yellow"/>
          <w:lang w:bidi="ar"/>
        </w:rPr>
        <w:t>1- [OD</w:t>
      </w:r>
      <w:r w:rsidRPr="004A2E79">
        <w:rPr>
          <w:rFonts w:ascii="Arial" w:eastAsia="SimSun" w:hAnsi="Arial" w:cs="Arial"/>
          <w:sz w:val="22"/>
          <w:szCs w:val="22"/>
          <w:highlight w:val="yellow"/>
          <w:vertAlign w:val="subscript"/>
          <w:lang w:bidi="ar"/>
        </w:rPr>
        <w:t>2</w:t>
      </w:r>
      <w:r w:rsidRPr="004A2E79">
        <w:rPr>
          <w:rFonts w:ascii="Arial" w:eastAsia="SimSun" w:hAnsi="Arial" w:cs="Arial"/>
          <w:sz w:val="22"/>
          <w:szCs w:val="22"/>
          <w:highlight w:val="yellow"/>
          <w:lang w:bidi="ar"/>
        </w:rPr>
        <w:t>-OD</w:t>
      </w:r>
      <w:r w:rsidRPr="004A2E79">
        <w:rPr>
          <w:rFonts w:ascii="Arial" w:eastAsia="SimSun" w:hAnsi="Arial" w:cs="Arial"/>
          <w:sz w:val="22"/>
          <w:szCs w:val="22"/>
          <w:highlight w:val="yellow"/>
          <w:vertAlign w:val="subscript"/>
          <w:lang w:bidi="ar"/>
        </w:rPr>
        <w:t>1</w:t>
      </w:r>
      <w:r w:rsidRPr="004A2E79">
        <w:rPr>
          <w:rFonts w:ascii="Arial" w:eastAsia="SimSun" w:hAnsi="Arial" w:cs="Arial"/>
          <w:sz w:val="22"/>
          <w:szCs w:val="22"/>
          <w:highlight w:val="yellow"/>
          <w:lang w:bidi="ar"/>
        </w:rPr>
        <w:t>/OD</w:t>
      </w:r>
      <w:r w:rsidRPr="004A2E79">
        <w:rPr>
          <w:rFonts w:ascii="Arial" w:eastAsia="SimSun" w:hAnsi="Arial" w:cs="Arial"/>
          <w:sz w:val="22"/>
          <w:szCs w:val="22"/>
          <w:highlight w:val="yellow"/>
          <w:vertAlign w:val="subscript"/>
          <w:lang w:bidi="ar"/>
        </w:rPr>
        <w:t>3</w:t>
      </w:r>
      <w:r w:rsidRPr="004A2E79">
        <w:rPr>
          <w:rFonts w:ascii="Arial" w:eastAsia="SimSun" w:hAnsi="Arial" w:cs="Arial"/>
          <w:sz w:val="22"/>
          <w:szCs w:val="22"/>
          <w:highlight w:val="yellow"/>
          <w:lang w:bidi="ar"/>
        </w:rPr>
        <w:t>-OD</w:t>
      </w:r>
      <w:r w:rsidRPr="004A2E79">
        <w:rPr>
          <w:rFonts w:ascii="Arial" w:eastAsia="SimSun" w:hAnsi="Arial" w:cs="Arial"/>
          <w:sz w:val="22"/>
          <w:szCs w:val="22"/>
          <w:highlight w:val="yellow"/>
          <w:vertAlign w:val="subscript"/>
          <w:lang w:bidi="ar"/>
        </w:rPr>
        <w:t>1</w:t>
      </w:r>
      <w:r w:rsidRPr="004A2E79">
        <w:rPr>
          <w:rFonts w:ascii="Arial" w:eastAsia="SimSun" w:hAnsi="Arial" w:cs="Arial"/>
          <w:sz w:val="22"/>
          <w:szCs w:val="22"/>
          <w:highlight w:val="yellow"/>
          <w:lang w:bidi="ar"/>
        </w:rPr>
        <w:t>] × 100</w:t>
      </w:r>
      <w:r w:rsidRPr="009A06B1">
        <w:rPr>
          <w:rFonts w:ascii="Arial" w:eastAsia="SimSun" w:hAnsi="Arial" w:cs="Arial"/>
          <w:sz w:val="22"/>
          <w:szCs w:val="22"/>
          <w:lang w:bidi="ar"/>
        </w:rPr>
        <w:t xml:space="preserve"> </w:t>
      </w:r>
    </w:p>
    <w:p w14:paraId="34AF9015" w14:textId="77777777" w:rsidR="00F83D1E" w:rsidRPr="009A06B1" w:rsidRDefault="00F83D1E" w:rsidP="00F83D1E">
      <w:pPr>
        <w:spacing w:line="480" w:lineRule="auto"/>
        <w:ind w:firstLine="720"/>
        <w:jc w:val="both"/>
        <w:rPr>
          <w:rFonts w:ascii="Arial" w:hAnsi="Arial" w:cs="Arial"/>
          <w:sz w:val="22"/>
          <w:szCs w:val="22"/>
        </w:rPr>
      </w:pPr>
      <w:r w:rsidRPr="009A06B1">
        <w:rPr>
          <w:rFonts w:ascii="Arial" w:eastAsia="SimSun" w:hAnsi="Arial" w:cs="Arial"/>
          <w:sz w:val="22"/>
          <w:szCs w:val="22"/>
          <w:lang w:bidi="ar"/>
        </w:rPr>
        <w:t>Where, OD</w:t>
      </w:r>
      <w:r w:rsidRPr="009A06B1">
        <w:rPr>
          <w:rFonts w:ascii="Arial" w:eastAsia="SimSun" w:hAnsi="Arial" w:cs="Arial"/>
          <w:sz w:val="22"/>
          <w:szCs w:val="22"/>
          <w:vertAlign w:val="subscript"/>
          <w:lang w:bidi="ar"/>
        </w:rPr>
        <w:t>1</w:t>
      </w:r>
      <w:r w:rsidRPr="009A06B1">
        <w:rPr>
          <w:rFonts w:ascii="Arial" w:eastAsia="SimSun" w:hAnsi="Arial" w:cs="Arial"/>
          <w:sz w:val="22"/>
          <w:szCs w:val="22"/>
          <w:lang w:bidi="ar"/>
        </w:rPr>
        <w:t xml:space="preserve"> = Absorbance of test sample unheated</w:t>
      </w:r>
    </w:p>
    <w:p w14:paraId="4E3757A2" w14:textId="77777777" w:rsidR="00F83D1E" w:rsidRPr="009A06B1" w:rsidRDefault="00F83D1E" w:rsidP="00F83D1E">
      <w:pPr>
        <w:spacing w:line="480" w:lineRule="auto"/>
        <w:ind w:firstLine="720"/>
        <w:jc w:val="both"/>
        <w:rPr>
          <w:rFonts w:ascii="Arial" w:eastAsia="SimSun" w:hAnsi="Arial" w:cs="Arial"/>
          <w:sz w:val="22"/>
          <w:szCs w:val="22"/>
          <w:lang w:bidi="ar"/>
        </w:rPr>
      </w:pPr>
      <w:r w:rsidRPr="009A06B1">
        <w:rPr>
          <w:rFonts w:ascii="Arial" w:eastAsia="SimSun" w:hAnsi="Arial" w:cs="Arial"/>
          <w:sz w:val="22"/>
          <w:szCs w:val="22"/>
          <w:lang w:bidi="ar"/>
        </w:rPr>
        <w:t>OD</w:t>
      </w:r>
      <w:r w:rsidRPr="009A06B1">
        <w:rPr>
          <w:rFonts w:ascii="Arial" w:eastAsia="SimSun" w:hAnsi="Arial" w:cs="Arial"/>
          <w:sz w:val="22"/>
          <w:szCs w:val="22"/>
          <w:vertAlign w:val="subscript"/>
          <w:lang w:bidi="ar"/>
        </w:rPr>
        <w:t>2</w:t>
      </w:r>
      <w:r w:rsidRPr="009A06B1">
        <w:rPr>
          <w:rFonts w:ascii="Arial" w:eastAsia="SimSun" w:hAnsi="Arial" w:cs="Arial"/>
          <w:sz w:val="22"/>
          <w:szCs w:val="22"/>
          <w:lang w:bidi="ar"/>
        </w:rPr>
        <w:t xml:space="preserve"> = Absorbance of test sample heated</w:t>
      </w:r>
    </w:p>
    <w:p w14:paraId="3C29D22B" w14:textId="77777777" w:rsidR="00F83D1E" w:rsidRPr="009A06B1" w:rsidRDefault="00F83D1E" w:rsidP="00F83D1E">
      <w:pPr>
        <w:spacing w:line="480" w:lineRule="auto"/>
        <w:ind w:firstLine="720"/>
        <w:jc w:val="both"/>
        <w:rPr>
          <w:rFonts w:ascii="Arial" w:eastAsia="SimSun" w:hAnsi="Arial" w:cs="Arial"/>
          <w:sz w:val="22"/>
          <w:szCs w:val="22"/>
          <w:lang w:val="en-GB"/>
        </w:rPr>
      </w:pPr>
      <w:r w:rsidRPr="009A06B1">
        <w:rPr>
          <w:rFonts w:ascii="Arial" w:eastAsia="SimSun" w:hAnsi="Arial" w:cs="Arial"/>
          <w:sz w:val="22"/>
          <w:szCs w:val="22"/>
          <w:lang w:bidi="ar"/>
        </w:rPr>
        <w:t>OD</w:t>
      </w:r>
      <w:r w:rsidRPr="009A06B1">
        <w:rPr>
          <w:rFonts w:ascii="Arial" w:eastAsia="SimSun" w:hAnsi="Arial" w:cs="Arial"/>
          <w:sz w:val="22"/>
          <w:szCs w:val="22"/>
          <w:vertAlign w:val="subscript"/>
          <w:lang w:bidi="ar"/>
        </w:rPr>
        <w:t>3</w:t>
      </w:r>
      <w:r w:rsidRPr="009A06B1">
        <w:rPr>
          <w:rFonts w:ascii="Arial" w:eastAsia="SimSun" w:hAnsi="Arial" w:cs="Arial"/>
          <w:sz w:val="22"/>
          <w:szCs w:val="22"/>
          <w:lang w:bidi="ar"/>
        </w:rPr>
        <w:t xml:space="preserve"> </w:t>
      </w:r>
      <w:r w:rsidRPr="009A06B1">
        <w:rPr>
          <w:rFonts w:ascii="Arial" w:eastAsia="SimSun" w:hAnsi="Arial" w:cs="Arial"/>
          <w:sz w:val="22"/>
          <w:szCs w:val="22"/>
          <w:lang w:val="en-GB" w:bidi="ar"/>
        </w:rPr>
        <w:t xml:space="preserve">= </w:t>
      </w:r>
      <w:r w:rsidRPr="009A06B1">
        <w:rPr>
          <w:rFonts w:ascii="Arial" w:eastAsia="SimSun" w:hAnsi="Arial" w:cs="Arial"/>
          <w:sz w:val="22"/>
          <w:szCs w:val="22"/>
          <w:lang w:bidi="ar"/>
        </w:rPr>
        <w:t>Absorbance of control sample heated</w:t>
      </w:r>
    </w:p>
    <w:p w14:paraId="160B72E9" w14:textId="3B78FF0A" w:rsidR="00E14306" w:rsidRPr="009A06B1" w:rsidRDefault="008A6D81" w:rsidP="00E14306">
      <w:pPr>
        <w:spacing w:line="480" w:lineRule="auto"/>
        <w:jc w:val="both"/>
        <w:rPr>
          <w:rFonts w:ascii="Arial" w:eastAsia="SimSun" w:hAnsi="Arial" w:cs="Arial"/>
          <w:b/>
          <w:bCs/>
          <w:sz w:val="22"/>
          <w:szCs w:val="22"/>
          <w:lang w:val="en-GB"/>
        </w:rPr>
      </w:pPr>
      <w:r>
        <w:rPr>
          <w:rFonts w:ascii="Arial" w:eastAsia="SimSun" w:hAnsi="Arial" w:cs="Arial"/>
          <w:b/>
          <w:bCs/>
          <w:sz w:val="22"/>
          <w:szCs w:val="22"/>
          <w:lang w:val="en-GB"/>
        </w:rPr>
        <w:t xml:space="preserve">2.6 </w:t>
      </w:r>
      <w:r w:rsidR="007617DE" w:rsidRPr="009A06B1">
        <w:rPr>
          <w:rFonts w:ascii="Arial" w:eastAsia="SimSun" w:hAnsi="Arial" w:cs="Arial"/>
          <w:b/>
          <w:bCs/>
          <w:sz w:val="22"/>
          <w:szCs w:val="22"/>
          <w:lang w:val="en-GB"/>
        </w:rPr>
        <w:t xml:space="preserve">Determination </w:t>
      </w:r>
      <w:r>
        <w:rPr>
          <w:rFonts w:ascii="Arial" w:eastAsia="SimSun" w:hAnsi="Arial" w:cs="Arial"/>
          <w:b/>
          <w:bCs/>
          <w:sz w:val="22"/>
          <w:szCs w:val="22"/>
          <w:lang w:val="en-GB"/>
        </w:rPr>
        <w:t>o</w:t>
      </w:r>
      <w:r w:rsidR="007617DE" w:rsidRPr="009A06B1">
        <w:rPr>
          <w:rFonts w:ascii="Arial" w:eastAsia="SimSun" w:hAnsi="Arial" w:cs="Arial"/>
          <w:b/>
          <w:bCs/>
          <w:sz w:val="22"/>
          <w:szCs w:val="22"/>
          <w:lang w:val="en-GB"/>
        </w:rPr>
        <w:t xml:space="preserve">f Acute Toxicity </w:t>
      </w:r>
      <w:r w:rsidR="00E14306" w:rsidRPr="009A06B1">
        <w:rPr>
          <w:rFonts w:ascii="Arial" w:eastAsia="SimSun" w:hAnsi="Arial" w:cs="Arial"/>
          <w:b/>
          <w:bCs/>
          <w:sz w:val="22"/>
          <w:szCs w:val="22"/>
          <w:lang w:val="en-GB"/>
        </w:rPr>
        <w:t>(LD</w:t>
      </w:r>
      <w:r w:rsidR="00E14306" w:rsidRPr="009A06B1">
        <w:rPr>
          <w:rFonts w:ascii="Arial" w:eastAsia="SimSun" w:hAnsi="Arial" w:cs="Arial"/>
          <w:b/>
          <w:bCs/>
          <w:sz w:val="22"/>
          <w:szCs w:val="22"/>
          <w:vertAlign w:val="subscript"/>
          <w:lang w:val="en-GB"/>
        </w:rPr>
        <w:t>50</w:t>
      </w:r>
      <w:r w:rsidR="00E14306" w:rsidRPr="009A06B1">
        <w:rPr>
          <w:rFonts w:ascii="Arial" w:eastAsia="SimSun" w:hAnsi="Arial" w:cs="Arial"/>
          <w:b/>
          <w:bCs/>
          <w:sz w:val="22"/>
          <w:szCs w:val="22"/>
          <w:lang w:val="en-GB"/>
        </w:rPr>
        <w:t>)</w:t>
      </w:r>
    </w:p>
    <w:p w14:paraId="7DB0AF89" w14:textId="022C3B85" w:rsidR="00E14306" w:rsidRPr="009A06B1" w:rsidRDefault="00E14306" w:rsidP="007617DE">
      <w:pPr>
        <w:spacing w:line="480" w:lineRule="auto"/>
        <w:jc w:val="both"/>
        <w:rPr>
          <w:rFonts w:ascii="Arial" w:eastAsia="SimSun" w:hAnsi="Arial" w:cs="Arial"/>
          <w:sz w:val="22"/>
          <w:szCs w:val="22"/>
          <w:lang w:val="en-GB"/>
        </w:rPr>
      </w:pPr>
      <w:r w:rsidRPr="009A06B1">
        <w:rPr>
          <w:rFonts w:ascii="Arial" w:eastAsia="SimSun" w:hAnsi="Arial" w:cs="Arial"/>
          <w:sz w:val="22"/>
          <w:szCs w:val="22"/>
          <w:lang w:val="en-GB"/>
        </w:rPr>
        <w:t>The animals were divided into six groups (1,2,3,4,5</w:t>
      </w:r>
      <w:r w:rsidR="004A2E79">
        <w:rPr>
          <w:rFonts w:ascii="Arial" w:eastAsia="SimSun" w:hAnsi="Arial" w:cs="Arial"/>
          <w:sz w:val="22"/>
          <w:szCs w:val="22"/>
          <w:lang w:val="en-GB"/>
        </w:rPr>
        <w:t xml:space="preserve"> </w:t>
      </w:r>
      <w:r w:rsidRPr="009A06B1">
        <w:rPr>
          <w:rFonts w:ascii="Arial" w:eastAsia="SimSun" w:hAnsi="Arial" w:cs="Arial"/>
          <w:sz w:val="22"/>
          <w:szCs w:val="22"/>
          <w:lang w:val="en-GB"/>
        </w:rPr>
        <w:t xml:space="preserve">and 6) of three animals each. The aqueous plant extract was given to animals according to their body weights (20-30g). The acute toxicity study was carried out on experimentally healthy mice </w:t>
      </w:r>
      <w:r w:rsidR="00984BA4" w:rsidRPr="009A06B1">
        <w:rPr>
          <w:rFonts w:ascii="Arial" w:eastAsia="SimSun" w:hAnsi="Arial" w:cs="Arial"/>
          <w:sz w:val="22"/>
          <w:szCs w:val="22"/>
          <w:lang w:val="en-GB"/>
        </w:rPr>
        <w:t xml:space="preserve">as described by </w:t>
      </w:r>
      <w:r w:rsidRPr="009A06B1">
        <w:rPr>
          <w:rFonts w:ascii="Arial" w:eastAsia="SimSun" w:hAnsi="Arial" w:cs="Arial"/>
          <w:sz w:val="22"/>
          <w:szCs w:val="22"/>
          <w:lang w:val="en-GB"/>
        </w:rPr>
        <w:t xml:space="preserve">Lorke </w:t>
      </w:r>
      <w:r w:rsidR="00984BA4" w:rsidRPr="009A06B1">
        <w:rPr>
          <w:rFonts w:ascii="Arial" w:eastAsia="SimSun" w:hAnsi="Arial" w:cs="Arial"/>
          <w:sz w:val="22"/>
          <w:szCs w:val="22"/>
          <w:lang w:val="en-GB"/>
        </w:rPr>
        <w:t>(</w:t>
      </w:r>
      <w:r w:rsidRPr="009A06B1">
        <w:rPr>
          <w:rFonts w:ascii="Arial" w:eastAsia="SimSun" w:hAnsi="Arial" w:cs="Arial"/>
          <w:sz w:val="22"/>
          <w:szCs w:val="22"/>
          <w:lang w:val="en-GB"/>
        </w:rPr>
        <w:t>1983) to estimate the level of toxicity of the plant extract in other to ascertain the safety margin in mice. The experimental animals were starved overnight.</w:t>
      </w:r>
      <w:r w:rsidR="00984BA4" w:rsidRPr="009A06B1">
        <w:rPr>
          <w:rFonts w:ascii="Arial" w:eastAsia="SimSun" w:hAnsi="Arial" w:cs="Arial"/>
          <w:sz w:val="22"/>
          <w:szCs w:val="22"/>
          <w:lang w:val="en-GB"/>
        </w:rPr>
        <w:t xml:space="preserve"> </w:t>
      </w:r>
      <w:r w:rsidRPr="009A06B1">
        <w:rPr>
          <w:rFonts w:ascii="Arial" w:eastAsia="SimSun" w:hAnsi="Arial" w:cs="Arial"/>
          <w:sz w:val="22"/>
          <w:szCs w:val="22"/>
          <w:lang w:val="en-GB"/>
        </w:rPr>
        <w:t>In the first phase, three groups (1, 2, and 3) were treated orally with doses of 10,100, and 1000mg /kg body weight respectively. They were observed for 24 hours for death and any sign of toxicity. In the second phase, three groups (4, 5, and 6) were treated with doses of 1600, 2900 and 5000mg/kg body weight respectively. They were observed for 24 hours for signs of toxicity.</w:t>
      </w:r>
      <w:r w:rsidR="007617DE" w:rsidRPr="009A06B1">
        <w:rPr>
          <w:rFonts w:ascii="Arial" w:eastAsia="SimSun" w:hAnsi="Arial" w:cs="Arial"/>
          <w:sz w:val="22"/>
          <w:szCs w:val="22"/>
          <w:lang w:val="en-GB"/>
        </w:rPr>
        <w:t xml:space="preserve"> </w:t>
      </w:r>
      <w:r w:rsidRPr="009A06B1">
        <w:rPr>
          <w:rFonts w:ascii="Arial" w:eastAsia="SimSun" w:hAnsi="Arial" w:cs="Arial"/>
          <w:sz w:val="22"/>
          <w:szCs w:val="22"/>
          <w:lang w:val="en-GB"/>
        </w:rPr>
        <w:t>The LD</w:t>
      </w:r>
      <w:r w:rsidRPr="009A06B1">
        <w:rPr>
          <w:rFonts w:ascii="Arial" w:eastAsia="SimSun" w:hAnsi="Arial" w:cs="Arial"/>
          <w:sz w:val="22"/>
          <w:szCs w:val="22"/>
          <w:vertAlign w:val="subscript"/>
          <w:lang w:val="en-GB"/>
        </w:rPr>
        <w:t>50</w:t>
      </w:r>
      <w:r w:rsidRPr="009A06B1">
        <w:rPr>
          <w:rFonts w:ascii="Arial" w:eastAsia="SimSun" w:hAnsi="Arial" w:cs="Arial"/>
          <w:sz w:val="22"/>
          <w:szCs w:val="22"/>
          <w:lang w:val="en-GB"/>
        </w:rPr>
        <w:t xml:space="preserve"> was then be calculated using the formula:- LD</w:t>
      </w:r>
      <w:r w:rsidRPr="009A06B1">
        <w:rPr>
          <w:rFonts w:ascii="Arial" w:eastAsia="SimSun" w:hAnsi="Arial" w:cs="Arial"/>
          <w:sz w:val="22"/>
          <w:szCs w:val="22"/>
          <w:vertAlign w:val="subscript"/>
          <w:lang w:val="en-GB"/>
        </w:rPr>
        <w:t>50</w:t>
      </w:r>
      <w:r w:rsidRPr="009A06B1">
        <w:rPr>
          <w:rFonts w:ascii="Arial" w:eastAsia="SimSun" w:hAnsi="Arial" w:cs="Arial"/>
          <w:sz w:val="22"/>
          <w:szCs w:val="22"/>
          <w:lang w:val="en-GB"/>
        </w:rPr>
        <w:t>=√A×B</w:t>
      </w:r>
    </w:p>
    <w:p w14:paraId="7E4B27A2" w14:textId="77777777" w:rsidR="00E14306" w:rsidRPr="009A06B1" w:rsidRDefault="00E14306" w:rsidP="00E14306">
      <w:pPr>
        <w:spacing w:line="480" w:lineRule="auto"/>
        <w:ind w:firstLine="720"/>
        <w:jc w:val="both"/>
        <w:rPr>
          <w:rFonts w:ascii="Arial" w:eastAsia="SimSun" w:hAnsi="Arial" w:cs="Arial"/>
          <w:sz w:val="22"/>
          <w:szCs w:val="22"/>
          <w:lang w:val="en-GB"/>
        </w:rPr>
      </w:pPr>
      <w:r w:rsidRPr="009A06B1">
        <w:rPr>
          <w:rFonts w:ascii="Arial" w:eastAsia="SimSun" w:hAnsi="Arial" w:cs="Arial"/>
          <w:sz w:val="22"/>
          <w:szCs w:val="22"/>
          <w:lang w:val="en-GB"/>
        </w:rPr>
        <w:t>A = Highest dose that gave no mortality</w:t>
      </w:r>
    </w:p>
    <w:p w14:paraId="243C5E46" w14:textId="77777777" w:rsidR="00E14306" w:rsidRPr="009A06B1" w:rsidRDefault="00E14306" w:rsidP="00E14306">
      <w:pPr>
        <w:spacing w:line="480" w:lineRule="auto"/>
        <w:ind w:firstLine="720"/>
        <w:jc w:val="both"/>
        <w:rPr>
          <w:rFonts w:ascii="Arial" w:eastAsia="SimSun" w:hAnsi="Arial" w:cs="Arial"/>
          <w:sz w:val="22"/>
          <w:szCs w:val="22"/>
          <w:lang w:val="en-GB"/>
        </w:rPr>
      </w:pPr>
      <w:r w:rsidRPr="009A06B1">
        <w:rPr>
          <w:rFonts w:ascii="Arial" w:eastAsia="SimSun" w:hAnsi="Arial" w:cs="Arial"/>
          <w:sz w:val="22"/>
          <w:szCs w:val="22"/>
          <w:lang w:val="en-GB"/>
        </w:rPr>
        <w:t>B= Lowest dose that caused mortality</w:t>
      </w:r>
    </w:p>
    <w:p w14:paraId="3C6B0187" w14:textId="77777777" w:rsidR="00E14306" w:rsidRPr="009A06B1" w:rsidRDefault="00E14306" w:rsidP="00E14306">
      <w:pPr>
        <w:spacing w:line="480" w:lineRule="auto"/>
        <w:jc w:val="both"/>
        <w:rPr>
          <w:rFonts w:ascii="Arial" w:eastAsia="SimSun" w:hAnsi="Arial" w:cs="Arial"/>
          <w:sz w:val="22"/>
          <w:szCs w:val="22"/>
          <w:lang w:val="en-GB"/>
        </w:rPr>
      </w:pPr>
    </w:p>
    <w:p w14:paraId="70265DCC" w14:textId="322E1B4B" w:rsidR="00E14306" w:rsidRPr="009A06B1" w:rsidRDefault="008A6D81" w:rsidP="00E14306">
      <w:pPr>
        <w:spacing w:line="480" w:lineRule="auto"/>
        <w:jc w:val="both"/>
        <w:rPr>
          <w:rFonts w:ascii="Arial" w:eastAsia="AdvOTb92eb7df . I" w:hAnsi="Arial" w:cs="Arial"/>
          <w:b/>
          <w:bCs/>
          <w:sz w:val="22"/>
          <w:szCs w:val="22"/>
          <w:lang w:val="en-GB" w:bidi="ar"/>
        </w:rPr>
      </w:pPr>
      <w:r>
        <w:rPr>
          <w:rFonts w:ascii="Arial" w:eastAsia="AdvOTb92eb7df . I" w:hAnsi="Arial" w:cs="Arial"/>
          <w:b/>
          <w:bCs/>
          <w:sz w:val="22"/>
          <w:szCs w:val="22"/>
          <w:lang w:bidi="ar"/>
        </w:rPr>
        <w:t xml:space="preserve">2.7 </w:t>
      </w:r>
      <w:r w:rsidR="007617DE" w:rsidRPr="009A06B1">
        <w:rPr>
          <w:rFonts w:ascii="Arial" w:eastAsia="AdvOTb92eb7df . I" w:hAnsi="Arial" w:cs="Arial"/>
          <w:b/>
          <w:bCs/>
          <w:sz w:val="22"/>
          <w:szCs w:val="22"/>
          <w:lang w:bidi="ar"/>
        </w:rPr>
        <w:t xml:space="preserve">Carrageenan-induced </w:t>
      </w:r>
      <w:r w:rsidR="007617DE" w:rsidRPr="009A06B1">
        <w:rPr>
          <w:rFonts w:ascii="Arial" w:eastAsia="AdvOTb92eb7df . I" w:hAnsi="Arial" w:cs="Arial"/>
          <w:b/>
          <w:bCs/>
          <w:sz w:val="22"/>
          <w:szCs w:val="22"/>
          <w:lang w:val="en-GB" w:bidi="ar"/>
        </w:rPr>
        <w:t>P</w:t>
      </w:r>
      <w:r w:rsidR="007617DE" w:rsidRPr="009A06B1">
        <w:rPr>
          <w:rFonts w:ascii="Arial" w:eastAsia="AdvOTb92eb7df . I" w:hAnsi="Arial" w:cs="Arial"/>
          <w:b/>
          <w:bCs/>
          <w:sz w:val="22"/>
          <w:szCs w:val="22"/>
          <w:lang w:bidi="ar"/>
        </w:rPr>
        <w:t xml:space="preserve">aw </w:t>
      </w:r>
      <w:r w:rsidR="007617DE" w:rsidRPr="009A06B1">
        <w:rPr>
          <w:rFonts w:ascii="Arial" w:eastAsia="AdvOTb92eb7df . I" w:hAnsi="Arial" w:cs="Arial"/>
          <w:b/>
          <w:bCs/>
          <w:sz w:val="22"/>
          <w:szCs w:val="22"/>
          <w:lang w:val="en-GB" w:bidi="ar"/>
        </w:rPr>
        <w:t>O</w:t>
      </w:r>
      <w:r w:rsidR="007617DE" w:rsidRPr="009A06B1">
        <w:rPr>
          <w:rFonts w:ascii="Arial" w:eastAsia="AdvOTb92eb7df . I" w:hAnsi="Arial" w:cs="Arial"/>
          <w:b/>
          <w:bCs/>
          <w:sz w:val="22"/>
          <w:szCs w:val="22"/>
          <w:lang w:bidi="ar"/>
        </w:rPr>
        <w:t xml:space="preserve">edema </w:t>
      </w:r>
      <w:r w:rsidR="00984BA4" w:rsidRPr="009A06B1">
        <w:rPr>
          <w:rFonts w:ascii="Arial" w:eastAsia="AdvOTb92eb7df . I" w:hAnsi="Arial" w:cs="Arial"/>
          <w:b/>
          <w:bCs/>
          <w:sz w:val="22"/>
          <w:szCs w:val="22"/>
          <w:lang w:val="en-GB" w:bidi="ar"/>
        </w:rPr>
        <w:t>Assay</w:t>
      </w:r>
      <w:r w:rsidR="007617DE" w:rsidRPr="009A06B1">
        <w:rPr>
          <w:rFonts w:ascii="Arial" w:eastAsia="AdvOTb92eb7df . I" w:hAnsi="Arial" w:cs="Arial"/>
          <w:b/>
          <w:bCs/>
          <w:sz w:val="22"/>
          <w:szCs w:val="22"/>
          <w:lang w:bidi="ar"/>
        </w:rPr>
        <w:t xml:space="preserve"> </w:t>
      </w:r>
      <w:r w:rsidR="007617DE" w:rsidRPr="009A06B1">
        <w:rPr>
          <w:rFonts w:ascii="Arial" w:eastAsia="AdvOTb92eb7df . I" w:hAnsi="Arial" w:cs="Arial"/>
          <w:b/>
          <w:bCs/>
          <w:sz w:val="22"/>
          <w:szCs w:val="22"/>
          <w:lang w:val="en-GB" w:bidi="ar"/>
        </w:rPr>
        <w:t>(Anti-Inflammatory Assay)</w:t>
      </w:r>
    </w:p>
    <w:p w14:paraId="0AE95F70" w14:textId="77777777" w:rsidR="00E14306" w:rsidRPr="009A06B1" w:rsidRDefault="00E14306" w:rsidP="00E14306">
      <w:pPr>
        <w:spacing w:line="480" w:lineRule="auto"/>
        <w:jc w:val="both"/>
        <w:rPr>
          <w:rFonts w:ascii="Arial" w:hAnsi="Arial" w:cs="Arial"/>
          <w:sz w:val="22"/>
          <w:szCs w:val="22"/>
        </w:rPr>
      </w:pPr>
      <w:r w:rsidRPr="009A06B1">
        <w:rPr>
          <w:rFonts w:ascii="Arial" w:eastAsia="AdvOT863180fb" w:hAnsi="Arial" w:cs="Arial"/>
          <w:sz w:val="22"/>
          <w:szCs w:val="22"/>
          <w:lang w:bidi="ar"/>
        </w:rPr>
        <w:t>This test was carried out by the method of Sayeedur</w:t>
      </w:r>
      <w:r w:rsidRPr="009A06B1">
        <w:rPr>
          <w:rFonts w:ascii="Arial" w:eastAsia="AdvOT863180fb" w:hAnsi="Arial" w:cs="Arial"/>
          <w:sz w:val="22"/>
          <w:szCs w:val="22"/>
          <w:lang w:val="en-GB" w:bidi="ar"/>
        </w:rPr>
        <w:t xml:space="preserve"> &amp; </w:t>
      </w:r>
      <w:r w:rsidRPr="009A06B1">
        <w:rPr>
          <w:rFonts w:ascii="Arial" w:eastAsia="AdvOT863180fb" w:hAnsi="Arial" w:cs="Arial"/>
          <w:sz w:val="22"/>
          <w:szCs w:val="22"/>
          <w:lang w:bidi="ar"/>
        </w:rPr>
        <w:t>Najeeb</w:t>
      </w:r>
      <w:r w:rsidRPr="009A06B1">
        <w:rPr>
          <w:rFonts w:ascii="Arial" w:eastAsia="AdvOT863180fb" w:hAnsi="Arial" w:cs="Arial"/>
          <w:sz w:val="22"/>
          <w:szCs w:val="22"/>
          <w:lang w:val="en-GB" w:bidi="ar"/>
        </w:rPr>
        <w:t xml:space="preserve"> (2021)</w:t>
      </w:r>
      <w:r w:rsidRPr="009A06B1">
        <w:rPr>
          <w:rFonts w:ascii="Arial" w:eastAsia="AdvOT863180fb" w:hAnsi="Arial" w:cs="Arial"/>
          <w:sz w:val="22"/>
          <w:szCs w:val="22"/>
          <w:lang w:bidi="ar"/>
        </w:rPr>
        <w:t xml:space="preserve">. </w:t>
      </w:r>
    </w:p>
    <w:p w14:paraId="35FEF6C6" w14:textId="77777777"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 xml:space="preserve">Group I - Animals served as positive control and were not treated with any drugs. </w:t>
      </w:r>
    </w:p>
    <w:p w14:paraId="114DCE6B" w14:textId="77777777"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 xml:space="preserve">Group II - Animals served as standard control and were administered standard drug, Diclofenac Sodium, in the dose of 10 mg/kg body weight. </w:t>
      </w:r>
    </w:p>
    <w:p w14:paraId="70F49318" w14:textId="589B3DCB"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Group IIIA - Animals were treated with male pawpaw extract, 200</w:t>
      </w:r>
      <w:r w:rsidR="004A0731" w:rsidRPr="009A06B1">
        <w:rPr>
          <w:rFonts w:ascii="Arial" w:eastAsia="AdvOT863180fb" w:hAnsi="Arial" w:cs="Arial"/>
          <w:sz w:val="22"/>
          <w:szCs w:val="22"/>
        </w:rPr>
        <w:t xml:space="preserve"> </w:t>
      </w:r>
      <w:r w:rsidRPr="009A06B1">
        <w:rPr>
          <w:rFonts w:ascii="Arial" w:eastAsia="AdvOT863180fb" w:hAnsi="Arial" w:cs="Arial"/>
          <w:sz w:val="22"/>
          <w:szCs w:val="22"/>
        </w:rPr>
        <w:t xml:space="preserve">mg/kg body weight. </w:t>
      </w:r>
    </w:p>
    <w:p w14:paraId="71BBF0B5" w14:textId="77777777"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 xml:space="preserve">Group IIIB - Animals were treated with male pawpaw extract, 400 mg/kg body weight. </w:t>
      </w:r>
    </w:p>
    <w:p w14:paraId="520E4CA9" w14:textId="2FC9DB86"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 xml:space="preserve">Group IIIC - Animals were treated with male pawpaw extract, 800 mg/kg body weight. </w:t>
      </w:r>
    </w:p>
    <w:p w14:paraId="099FC172" w14:textId="20CC4C63"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Group IVA - Animals were treated with female pawpaw extract, 200</w:t>
      </w:r>
      <w:r w:rsidR="004A0731" w:rsidRPr="009A06B1">
        <w:rPr>
          <w:rFonts w:ascii="Arial" w:eastAsia="AdvOT863180fb" w:hAnsi="Arial" w:cs="Arial"/>
          <w:sz w:val="22"/>
          <w:szCs w:val="22"/>
        </w:rPr>
        <w:t xml:space="preserve"> </w:t>
      </w:r>
      <w:r w:rsidRPr="009A06B1">
        <w:rPr>
          <w:rFonts w:ascii="Arial" w:eastAsia="AdvOT863180fb" w:hAnsi="Arial" w:cs="Arial"/>
          <w:sz w:val="22"/>
          <w:szCs w:val="22"/>
        </w:rPr>
        <w:t xml:space="preserve">mg/kg body weight.  </w:t>
      </w:r>
    </w:p>
    <w:p w14:paraId="50CCE1EB" w14:textId="2060132C"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Group IVB - Animals were treated with female pawpaw extract, 400</w:t>
      </w:r>
      <w:r w:rsidR="004A0731" w:rsidRPr="009A06B1">
        <w:rPr>
          <w:rFonts w:ascii="Arial" w:eastAsia="AdvOT863180fb" w:hAnsi="Arial" w:cs="Arial"/>
          <w:sz w:val="22"/>
          <w:szCs w:val="22"/>
        </w:rPr>
        <w:t xml:space="preserve"> </w:t>
      </w:r>
      <w:r w:rsidRPr="009A06B1">
        <w:rPr>
          <w:rFonts w:ascii="Arial" w:eastAsia="AdvOT863180fb" w:hAnsi="Arial" w:cs="Arial"/>
          <w:sz w:val="22"/>
          <w:szCs w:val="22"/>
        </w:rPr>
        <w:t xml:space="preserve">mg/kg body weight.  </w:t>
      </w:r>
    </w:p>
    <w:p w14:paraId="5F03D45A" w14:textId="0F829A24"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Group IVC - Animals were treated with female pawpaw extract, 800</w:t>
      </w:r>
      <w:r w:rsidR="004A0731" w:rsidRPr="009A06B1">
        <w:rPr>
          <w:rFonts w:ascii="Arial" w:eastAsia="AdvOT863180fb" w:hAnsi="Arial" w:cs="Arial"/>
          <w:sz w:val="22"/>
          <w:szCs w:val="22"/>
        </w:rPr>
        <w:t xml:space="preserve"> </w:t>
      </w:r>
      <w:r w:rsidRPr="009A06B1">
        <w:rPr>
          <w:rFonts w:ascii="Arial" w:eastAsia="AdvOT863180fb" w:hAnsi="Arial" w:cs="Arial"/>
          <w:sz w:val="22"/>
          <w:szCs w:val="22"/>
        </w:rPr>
        <w:t>mg/kg body weight.</w:t>
      </w:r>
    </w:p>
    <w:p w14:paraId="30F674B0" w14:textId="267E0E69" w:rsidR="00E14306" w:rsidRPr="009A06B1" w:rsidRDefault="00E14306" w:rsidP="00E14306">
      <w:pPr>
        <w:spacing w:line="480" w:lineRule="auto"/>
        <w:jc w:val="both"/>
        <w:rPr>
          <w:rFonts w:ascii="Arial" w:hAnsi="Arial" w:cs="Arial"/>
          <w:sz w:val="22"/>
          <w:szCs w:val="22"/>
        </w:rPr>
      </w:pPr>
      <w:r w:rsidRPr="009A06B1">
        <w:rPr>
          <w:rFonts w:ascii="Arial" w:eastAsia="AdvOT863180fb" w:hAnsi="Arial" w:cs="Arial"/>
          <w:sz w:val="22"/>
          <w:szCs w:val="22"/>
          <w:lang w:bidi="ar"/>
        </w:rPr>
        <w:t>In this model, acute in</w:t>
      </w:r>
      <w:r w:rsidRPr="009A06B1">
        <w:rPr>
          <w:rFonts w:ascii="Arial" w:eastAsia="AdvOT863180fb + fb" w:hAnsi="Arial" w:cs="Arial"/>
          <w:sz w:val="22"/>
          <w:szCs w:val="22"/>
          <w:lang w:bidi="ar"/>
        </w:rPr>
        <w:t>fl</w:t>
      </w:r>
      <w:r w:rsidRPr="009A06B1">
        <w:rPr>
          <w:rFonts w:ascii="Arial" w:eastAsia="AdvOT863180fb" w:hAnsi="Arial" w:cs="Arial"/>
          <w:sz w:val="22"/>
          <w:szCs w:val="22"/>
          <w:lang w:bidi="ar"/>
        </w:rPr>
        <w:t xml:space="preserve">ammation was induced by sub-plantar injection of 0.1 ml of 1% suspension of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in normal saline, in rat hind paw of all the following groups: II, IIIA, IIIB,</w:t>
      </w:r>
      <w:r w:rsidRPr="009A06B1">
        <w:rPr>
          <w:rFonts w:ascii="Arial" w:eastAsia="AdvOT863180fb" w:hAnsi="Arial" w:cs="Arial"/>
          <w:sz w:val="22"/>
          <w:szCs w:val="22"/>
          <w:lang w:val="en-GB" w:bidi="ar"/>
        </w:rPr>
        <w:t xml:space="preserve"> </w:t>
      </w:r>
      <w:r w:rsidRPr="009A06B1">
        <w:rPr>
          <w:rFonts w:ascii="Arial" w:eastAsia="AdvOT863180fb" w:hAnsi="Arial" w:cs="Arial"/>
          <w:sz w:val="22"/>
          <w:szCs w:val="22"/>
          <w:lang w:bidi="ar"/>
        </w:rPr>
        <w:t>III</w:t>
      </w:r>
      <w:r w:rsidRPr="009A06B1">
        <w:rPr>
          <w:rFonts w:ascii="Arial" w:eastAsia="AdvOT863180fb" w:hAnsi="Arial" w:cs="Arial"/>
          <w:sz w:val="22"/>
          <w:szCs w:val="22"/>
          <w:lang w:val="en-GB" w:bidi="ar"/>
        </w:rPr>
        <w:t>C</w:t>
      </w:r>
      <w:r w:rsidRPr="009A06B1">
        <w:rPr>
          <w:rFonts w:ascii="Arial" w:eastAsia="AdvOT863180fb" w:hAnsi="Arial" w:cs="Arial"/>
          <w:sz w:val="22"/>
          <w:szCs w:val="22"/>
          <w:lang w:bidi="ar"/>
        </w:rPr>
        <w:t>, IVA, IVB</w:t>
      </w:r>
      <w:r w:rsidRPr="009A06B1">
        <w:rPr>
          <w:rFonts w:ascii="Arial" w:eastAsia="AdvOT863180fb" w:hAnsi="Arial" w:cs="Arial"/>
          <w:sz w:val="22"/>
          <w:szCs w:val="22"/>
          <w:lang w:val="en-GB" w:bidi="ar"/>
        </w:rPr>
        <w:t xml:space="preserve">, </w:t>
      </w:r>
      <w:r w:rsidRPr="009A06B1">
        <w:rPr>
          <w:rFonts w:ascii="Arial" w:eastAsia="AdvOT863180fb" w:hAnsi="Arial" w:cs="Arial"/>
          <w:sz w:val="22"/>
          <w:szCs w:val="22"/>
          <w:lang w:bidi="ar"/>
        </w:rPr>
        <w:t>IV</w:t>
      </w:r>
      <w:r w:rsidRPr="009A06B1">
        <w:rPr>
          <w:rFonts w:ascii="Arial" w:eastAsia="AdvOT863180fb" w:hAnsi="Arial" w:cs="Arial"/>
          <w:sz w:val="22"/>
          <w:szCs w:val="22"/>
          <w:lang w:val="en-GB" w:bidi="ar"/>
        </w:rPr>
        <w:t>C</w:t>
      </w:r>
      <w:r w:rsidRPr="009A06B1">
        <w:rPr>
          <w:rFonts w:ascii="Arial" w:eastAsia="AdvOT863180fb" w:hAnsi="Arial" w:cs="Arial"/>
          <w:sz w:val="22"/>
          <w:szCs w:val="22"/>
          <w:lang w:bidi="ar"/>
        </w:rPr>
        <w:t xml:space="preserve"> and V. The test drugs and standard drug were administered 30 min prior to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injection. The thickness of hind paw was measured </w:t>
      </w:r>
      <w:r w:rsidRPr="009A06B1">
        <w:rPr>
          <w:rFonts w:ascii="Arial" w:eastAsia="AdvOT863180fb" w:hAnsi="Arial" w:cs="Arial"/>
          <w:sz w:val="22"/>
          <w:szCs w:val="22"/>
          <w:lang w:val="en-GB" w:bidi="ar"/>
        </w:rPr>
        <w:t>using a Vernier calliper</w:t>
      </w:r>
      <w:r w:rsidRPr="009A06B1">
        <w:rPr>
          <w:rFonts w:ascii="Arial" w:eastAsia="AdvOT863180fb" w:hAnsi="Arial" w:cs="Arial"/>
          <w:sz w:val="22"/>
          <w:szCs w:val="22"/>
          <w:lang w:bidi="ar"/>
        </w:rPr>
        <w:t>. In</w:t>
      </w:r>
      <w:r w:rsidRPr="009A06B1">
        <w:rPr>
          <w:rFonts w:ascii="Arial" w:eastAsia="AdvOT863180fb + fb" w:hAnsi="Arial" w:cs="Arial"/>
          <w:sz w:val="22"/>
          <w:szCs w:val="22"/>
          <w:lang w:bidi="ar"/>
        </w:rPr>
        <w:t>fl</w:t>
      </w:r>
      <w:r w:rsidRPr="009A06B1">
        <w:rPr>
          <w:rFonts w:ascii="Arial" w:eastAsia="AdvOT863180fb" w:hAnsi="Arial" w:cs="Arial"/>
          <w:sz w:val="22"/>
          <w:szCs w:val="22"/>
          <w:lang w:bidi="ar"/>
        </w:rPr>
        <w:t>ammation was observed in animal after 1, 2, 3, 4 and 5 h</w:t>
      </w:r>
      <w:r w:rsidRPr="009A06B1">
        <w:rPr>
          <w:rFonts w:ascii="Arial" w:eastAsia="AdvOT863180fb" w:hAnsi="Arial" w:cs="Arial"/>
          <w:sz w:val="22"/>
          <w:szCs w:val="22"/>
          <w:lang w:val="en-GB" w:bidi="ar"/>
        </w:rPr>
        <w:t>ours</w:t>
      </w:r>
      <w:r w:rsidRPr="009A06B1">
        <w:rPr>
          <w:rFonts w:ascii="Arial" w:eastAsia="AdvOT863180fb" w:hAnsi="Arial" w:cs="Arial"/>
          <w:sz w:val="22"/>
          <w:szCs w:val="22"/>
          <w:lang w:bidi="ar"/>
        </w:rPr>
        <w:t xml:space="preserve"> of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injection. </w:t>
      </w:r>
    </w:p>
    <w:p w14:paraId="79E73E4E" w14:textId="635C4F65" w:rsidR="00E14306" w:rsidRPr="009A06B1" w:rsidRDefault="00E14306" w:rsidP="00E14306">
      <w:pPr>
        <w:spacing w:line="480" w:lineRule="auto"/>
        <w:jc w:val="both"/>
        <w:rPr>
          <w:rFonts w:ascii="Arial" w:eastAsia="AdvOT863180fb" w:hAnsi="Arial" w:cs="Arial"/>
          <w:sz w:val="22"/>
          <w:szCs w:val="22"/>
          <w:lang w:bidi="ar"/>
        </w:rPr>
      </w:pPr>
      <w:r w:rsidRPr="009A06B1">
        <w:rPr>
          <w:rFonts w:ascii="Arial" w:eastAsia="AdvOT863180fb" w:hAnsi="Arial" w:cs="Arial"/>
          <w:sz w:val="22"/>
          <w:szCs w:val="22"/>
          <w:lang w:bidi="ar"/>
        </w:rPr>
        <w:t xml:space="preserve">Paw thickness was measured just before the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injection, that is, at </w:t>
      </w:r>
      <w:r w:rsidRPr="009A06B1">
        <w:rPr>
          <w:rFonts w:ascii="Arial" w:eastAsia="AdvOT863180fb + 20" w:hAnsi="Arial" w:cs="Arial"/>
          <w:sz w:val="22"/>
          <w:szCs w:val="22"/>
          <w:lang w:bidi="ar"/>
        </w:rPr>
        <w:t>“</w:t>
      </w:r>
      <w:r w:rsidRPr="009A06B1">
        <w:rPr>
          <w:rFonts w:ascii="Arial" w:eastAsia="AdvOT863180fb" w:hAnsi="Arial" w:cs="Arial"/>
          <w:sz w:val="22"/>
          <w:szCs w:val="22"/>
          <w:lang w:bidi="ar"/>
        </w:rPr>
        <w:t>0 h</w:t>
      </w:r>
      <w:r w:rsidRPr="009A06B1">
        <w:rPr>
          <w:rFonts w:ascii="Arial" w:eastAsia="AdvOT863180fb" w:hAnsi="Arial" w:cs="Arial"/>
          <w:sz w:val="22"/>
          <w:szCs w:val="22"/>
          <w:lang w:val="en-GB" w:bidi="ar"/>
        </w:rPr>
        <w:t>ours</w:t>
      </w:r>
      <w:r w:rsidRPr="009A06B1">
        <w:rPr>
          <w:rFonts w:ascii="Arial" w:eastAsia="AdvOT863180fb + 20" w:hAnsi="Arial" w:cs="Arial"/>
          <w:sz w:val="22"/>
          <w:szCs w:val="22"/>
          <w:lang w:bidi="ar"/>
        </w:rPr>
        <w:t xml:space="preserve">” </w:t>
      </w:r>
      <w:r w:rsidRPr="009A06B1">
        <w:rPr>
          <w:rFonts w:ascii="Arial" w:eastAsia="AdvOT863180fb" w:hAnsi="Arial" w:cs="Arial"/>
          <w:sz w:val="22"/>
          <w:szCs w:val="22"/>
          <w:lang w:bidi="ar"/>
        </w:rPr>
        <w:t xml:space="preserve">and then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sub-plantar injection was given, and paw thickness was measured at 1, 2, 3, 4, and 5 h</w:t>
      </w:r>
      <w:r w:rsidRPr="009A06B1">
        <w:rPr>
          <w:rFonts w:ascii="Arial" w:eastAsia="AdvOT863180fb" w:hAnsi="Arial" w:cs="Arial"/>
          <w:sz w:val="22"/>
          <w:szCs w:val="22"/>
          <w:lang w:val="en-GB" w:bidi="ar"/>
        </w:rPr>
        <w:t>ours</w:t>
      </w:r>
      <w:r w:rsidRPr="009A06B1">
        <w:rPr>
          <w:rFonts w:ascii="Arial" w:eastAsia="AdvOT863180fb" w:hAnsi="Arial" w:cs="Arial"/>
          <w:sz w:val="22"/>
          <w:szCs w:val="22"/>
          <w:lang w:bidi="ar"/>
        </w:rPr>
        <w:t xml:space="preserve">. Increase in paw thickness was measured as the difference in paw thickness at </w:t>
      </w:r>
      <w:r w:rsidRPr="009A06B1">
        <w:rPr>
          <w:rFonts w:ascii="Arial" w:eastAsia="AdvOT863180fb + 20" w:hAnsi="Arial" w:cs="Arial"/>
          <w:sz w:val="22"/>
          <w:szCs w:val="22"/>
          <w:lang w:bidi="ar"/>
        </w:rPr>
        <w:t>“</w:t>
      </w:r>
      <w:r w:rsidRPr="009A06B1">
        <w:rPr>
          <w:rFonts w:ascii="Arial" w:eastAsia="AdvOT863180fb" w:hAnsi="Arial" w:cs="Arial"/>
          <w:sz w:val="22"/>
          <w:szCs w:val="22"/>
          <w:lang w:bidi="ar"/>
        </w:rPr>
        <w:t>0 h</w:t>
      </w:r>
      <w:r w:rsidRPr="009A06B1">
        <w:rPr>
          <w:rFonts w:ascii="Arial" w:eastAsia="AdvOT863180fb" w:hAnsi="Arial" w:cs="Arial"/>
          <w:sz w:val="22"/>
          <w:szCs w:val="22"/>
          <w:lang w:val="en-GB" w:bidi="ar"/>
        </w:rPr>
        <w:t>ours</w:t>
      </w:r>
      <w:r w:rsidRPr="009A06B1">
        <w:rPr>
          <w:rFonts w:ascii="Arial" w:eastAsia="AdvOT863180fb + 20" w:hAnsi="Arial" w:cs="Arial"/>
          <w:sz w:val="22"/>
          <w:szCs w:val="22"/>
          <w:lang w:bidi="ar"/>
        </w:rPr>
        <w:t xml:space="preserve">” </w:t>
      </w:r>
      <w:r w:rsidRPr="009A06B1">
        <w:rPr>
          <w:rFonts w:ascii="Arial" w:eastAsia="AdvOT863180fb" w:hAnsi="Arial" w:cs="Arial"/>
          <w:sz w:val="22"/>
          <w:szCs w:val="22"/>
          <w:lang w:bidi="ar"/>
        </w:rPr>
        <w:t>and paw thickness at respective hours. The percentage inhibition of in</w:t>
      </w:r>
      <w:r w:rsidRPr="009A06B1">
        <w:rPr>
          <w:rFonts w:ascii="Arial" w:eastAsia="AdvOT863180fb + fb" w:hAnsi="Arial" w:cs="Arial"/>
          <w:sz w:val="22"/>
          <w:szCs w:val="22"/>
          <w:lang w:bidi="ar"/>
        </w:rPr>
        <w:t>fl</w:t>
      </w:r>
      <w:r w:rsidRPr="009A06B1">
        <w:rPr>
          <w:rFonts w:ascii="Arial" w:eastAsia="AdvOT863180fb" w:hAnsi="Arial" w:cs="Arial"/>
          <w:sz w:val="22"/>
          <w:szCs w:val="22"/>
          <w:lang w:bidi="ar"/>
        </w:rPr>
        <w:t xml:space="preserve">ammatory </w:t>
      </w:r>
      <w:r w:rsidR="008F7052" w:rsidRPr="009A06B1">
        <w:rPr>
          <w:rFonts w:ascii="Arial" w:eastAsia="AdvOT863180fb" w:hAnsi="Arial" w:cs="Arial"/>
          <w:sz w:val="22"/>
          <w:szCs w:val="22"/>
          <w:lang w:bidi="ar"/>
        </w:rPr>
        <w:t>o</w:t>
      </w:r>
      <w:r w:rsidRPr="009A06B1">
        <w:rPr>
          <w:rFonts w:ascii="Arial" w:eastAsia="AdvOT863180fb" w:hAnsi="Arial" w:cs="Arial"/>
          <w:sz w:val="22"/>
          <w:szCs w:val="22"/>
          <w:lang w:bidi="ar"/>
        </w:rPr>
        <w:t>edema in test and standard control group animals was calculated by the formula</w:t>
      </w:r>
      <w:r w:rsidR="00A67BFF" w:rsidRPr="009A06B1">
        <w:rPr>
          <w:rFonts w:ascii="Arial" w:eastAsia="AdvOT863180fb" w:hAnsi="Arial" w:cs="Arial"/>
          <w:sz w:val="22"/>
          <w:szCs w:val="22"/>
          <w:lang w:bidi="ar"/>
        </w:rPr>
        <w:t>:</w:t>
      </w:r>
      <w:r w:rsidRPr="009A06B1">
        <w:rPr>
          <w:rFonts w:ascii="Arial" w:eastAsia="AdvOT863180fb" w:hAnsi="Arial" w:cs="Arial"/>
          <w:sz w:val="22"/>
          <w:szCs w:val="22"/>
          <w:lang w:bidi="ar"/>
        </w:rPr>
        <w:t xml:space="preserve"> </w:t>
      </w:r>
    </w:p>
    <w:p w14:paraId="374E2348" w14:textId="77777777" w:rsidR="00E14306" w:rsidRPr="009A06B1" w:rsidRDefault="00E14306" w:rsidP="00E14306">
      <w:pPr>
        <w:spacing w:line="480" w:lineRule="auto"/>
        <w:ind w:left="720" w:firstLine="720"/>
        <w:jc w:val="both"/>
        <w:rPr>
          <w:rFonts w:ascii="Arial" w:eastAsia="AdvOT863180fb" w:hAnsi="Arial" w:cs="Arial"/>
          <w:sz w:val="22"/>
          <w:szCs w:val="22"/>
          <w:lang w:val="en-GB" w:bidi="ar"/>
        </w:rPr>
      </w:pPr>
      <w:r w:rsidRPr="004A2E79">
        <w:rPr>
          <w:rFonts w:ascii="Arial" w:eastAsia="AdvOT863180fb" w:hAnsi="Arial" w:cs="Arial"/>
          <w:sz w:val="22"/>
          <w:szCs w:val="22"/>
          <w:highlight w:val="yellow"/>
          <w:lang w:bidi="ar"/>
        </w:rPr>
        <w:t xml:space="preserve">i </w:t>
      </w:r>
      <w:r w:rsidRPr="004A2E79">
        <w:rPr>
          <w:rFonts w:ascii="Arial" w:eastAsia="AdvOT863180fb" w:hAnsi="Arial" w:cs="Arial"/>
          <w:sz w:val="22"/>
          <w:szCs w:val="22"/>
          <w:highlight w:val="yellow"/>
          <w:lang w:val="en-GB" w:bidi="ar"/>
        </w:rPr>
        <w:t>=</w:t>
      </w:r>
      <w:r w:rsidRPr="004A2E79">
        <w:rPr>
          <w:rFonts w:ascii="Arial" w:eastAsia="AdvP4C4E74" w:hAnsi="Arial" w:cs="Arial"/>
          <w:sz w:val="22"/>
          <w:szCs w:val="22"/>
          <w:highlight w:val="yellow"/>
          <w:lang w:bidi="ar"/>
        </w:rPr>
        <w:t xml:space="preserve"> </w:t>
      </w:r>
      <w:r w:rsidRPr="004A2E79">
        <w:rPr>
          <w:rFonts w:ascii="Arial" w:eastAsia="AdvOT863180fb" w:hAnsi="Arial" w:cs="Arial"/>
          <w:sz w:val="22"/>
          <w:szCs w:val="22"/>
          <w:highlight w:val="yellow"/>
          <w:lang w:bidi="ar"/>
        </w:rPr>
        <w:t>100{1-(a-x)/(b-y)</w:t>
      </w:r>
      <w:r w:rsidRPr="004A2E79">
        <w:rPr>
          <w:rFonts w:ascii="Arial" w:eastAsia="AdvOT863180fb" w:hAnsi="Arial" w:cs="Arial"/>
          <w:sz w:val="22"/>
          <w:szCs w:val="22"/>
          <w:highlight w:val="yellow"/>
          <w:lang w:val="en-GB" w:bidi="ar"/>
        </w:rPr>
        <w:t>}</w:t>
      </w:r>
      <w:r w:rsidRPr="009A06B1">
        <w:rPr>
          <w:rFonts w:ascii="Arial" w:eastAsia="AdvOT863180fb" w:hAnsi="Arial" w:cs="Arial"/>
          <w:sz w:val="22"/>
          <w:szCs w:val="22"/>
          <w:lang w:val="en-GB" w:bidi="ar"/>
        </w:rPr>
        <w:tab/>
      </w:r>
    </w:p>
    <w:p w14:paraId="4BAC5F31" w14:textId="39F33E60" w:rsidR="00E14306" w:rsidRPr="009A06B1" w:rsidRDefault="00E14306" w:rsidP="00E14306">
      <w:pPr>
        <w:spacing w:line="480" w:lineRule="auto"/>
        <w:jc w:val="both"/>
        <w:rPr>
          <w:rFonts w:ascii="Arial" w:eastAsia="AdvOT863180fb" w:hAnsi="Arial" w:cs="Arial"/>
          <w:sz w:val="22"/>
          <w:szCs w:val="22"/>
          <w:lang w:bidi="ar"/>
        </w:rPr>
      </w:pPr>
      <w:r w:rsidRPr="009A06B1">
        <w:rPr>
          <w:rFonts w:ascii="Arial" w:eastAsia="AdvOT863180fb" w:hAnsi="Arial" w:cs="Arial"/>
          <w:sz w:val="22"/>
          <w:szCs w:val="22"/>
          <w:lang w:bidi="ar"/>
        </w:rPr>
        <w:t xml:space="preserve">where a </w:t>
      </w:r>
      <w:r w:rsidRPr="009A06B1">
        <w:rPr>
          <w:rFonts w:ascii="Arial" w:eastAsia="AdvOT863180fb" w:hAnsi="Arial" w:cs="Arial"/>
          <w:sz w:val="22"/>
          <w:szCs w:val="22"/>
          <w:lang w:val="en-GB" w:bidi="ar"/>
        </w:rPr>
        <w:t>=</w:t>
      </w:r>
      <w:r w:rsidRPr="009A06B1">
        <w:rPr>
          <w:rFonts w:ascii="Arial" w:eastAsia="AdvP4C4E74" w:hAnsi="Arial" w:cs="Arial"/>
          <w:sz w:val="22"/>
          <w:szCs w:val="22"/>
          <w:lang w:bidi="ar"/>
        </w:rPr>
        <w:t xml:space="preserve"> </w:t>
      </w:r>
      <w:r w:rsidRPr="009A06B1">
        <w:rPr>
          <w:rFonts w:ascii="Arial" w:eastAsia="AdvOT863180fb" w:hAnsi="Arial" w:cs="Arial"/>
          <w:sz w:val="22"/>
          <w:szCs w:val="22"/>
          <w:lang w:bidi="ar"/>
        </w:rPr>
        <w:t>Mean hind paw volume of test/standard group animals after</w:t>
      </w:r>
      <w:r w:rsidRPr="009A06B1">
        <w:rPr>
          <w:rFonts w:ascii="Arial" w:eastAsia="AdvOT863180fb" w:hAnsi="Arial" w:cs="Arial"/>
          <w:sz w:val="22"/>
          <w:szCs w:val="22"/>
          <w:lang w:val="en-GB" w:bidi="ar"/>
        </w:rPr>
        <w:t xml:space="preserve">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injection </w:t>
      </w:r>
    </w:p>
    <w:p w14:paraId="2ECCB311" w14:textId="55C51781" w:rsidR="00E14306" w:rsidRPr="009A06B1" w:rsidRDefault="00E14306" w:rsidP="00E14306">
      <w:pPr>
        <w:spacing w:line="480" w:lineRule="auto"/>
        <w:jc w:val="both"/>
        <w:rPr>
          <w:rFonts w:ascii="Arial" w:eastAsia="AdvOT863180fb" w:hAnsi="Arial" w:cs="Arial"/>
          <w:sz w:val="22"/>
          <w:szCs w:val="22"/>
          <w:lang w:bidi="ar"/>
        </w:rPr>
      </w:pPr>
      <w:r w:rsidRPr="009A06B1">
        <w:rPr>
          <w:rFonts w:ascii="Arial" w:eastAsia="AdvOT863180fb" w:hAnsi="Arial" w:cs="Arial"/>
          <w:sz w:val="22"/>
          <w:szCs w:val="22"/>
          <w:lang w:bidi="ar"/>
        </w:rPr>
        <w:t xml:space="preserve">b </w:t>
      </w:r>
      <w:r w:rsidRPr="009A06B1">
        <w:rPr>
          <w:rFonts w:ascii="Arial" w:eastAsia="AdvOT863180fb" w:hAnsi="Arial" w:cs="Arial"/>
          <w:sz w:val="22"/>
          <w:szCs w:val="22"/>
          <w:lang w:val="en-GB" w:bidi="ar"/>
        </w:rPr>
        <w:t>=</w:t>
      </w:r>
      <w:r w:rsidRPr="009A06B1">
        <w:rPr>
          <w:rFonts w:ascii="Arial" w:eastAsia="AdvP4C4E74" w:hAnsi="Arial" w:cs="Arial"/>
          <w:sz w:val="22"/>
          <w:szCs w:val="22"/>
          <w:lang w:bidi="ar"/>
        </w:rPr>
        <w:t xml:space="preserve"> </w:t>
      </w:r>
      <w:r w:rsidRPr="009A06B1">
        <w:rPr>
          <w:rFonts w:ascii="Arial" w:eastAsia="AdvOT863180fb" w:hAnsi="Arial" w:cs="Arial"/>
          <w:sz w:val="22"/>
          <w:szCs w:val="22"/>
          <w:lang w:bidi="ar"/>
        </w:rPr>
        <w:t xml:space="preserve">Mean hind paw volume of positive control animals after </w:t>
      </w:r>
      <w:r w:rsidR="00D329A7">
        <w:rPr>
          <w:rFonts w:ascii="Arial" w:eastAsia="AdvOT863180fb" w:hAnsi="Arial" w:cs="Arial"/>
          <w:sz w:val="22"/>
          <w:szCs w:val="22"/>
          <w:lang w:bidi="ar"/>
        </w:rPr>
        <w:t>carrageenan</w:t>
      </w:r>
      <w:r w:rsidRPr="009A06B1">
        <w:rPr>
          <w:rFonts w:ascii="Arial" w:eastAsia="AdvOT863180fb" w:hAnsi="Arial" w:cs="Arial"/>
          <w:sz w:val="22"/>
          <w:szCs w:val="22"/>
          <w:lang w:val="en-GB" w:bidi="ar"/>
        </w:rPr>
        <w:t xml:space="preserve"> </w:t>
      </w:r>
      <w:r w:rsidRPr="009A06B1">
        <w:rPr>
          <w:rFonts w:ascii="Arial" w:eastAsia="AdvOT863180fb" w:hAnsi="Arial" w:cs="Arial"/>
          <w:sz w:val="22"/>
          <w:szCs w:val="22"/>
          <w:lang w:bidi="ar"/>
        </w:rPr>
        <w:t>injection</w:t>
      </w:r>
    </w:p>
    <w:p w14:paraId="7DFE6BF6" w14:textId="41FE9230" w:rsidR="00E14306" w:rsidRPr="009A06B1" w:rsidRDefault="00E14306" w:rsidP="00E14306">
      <w:pPr>
        <w:spacing w:line="480" w:lineRule="auto"/>
        <w:jc w:val="both"/>
        <w:rPr>
          <w:rFonts w:ascii="Arial" w:eastAsia="AdvOT863180fb" w:hAnsi="Arial" w:cs="Arial"/>
          <w:sz w:val="22"/>
          <w:szCs w:val="22"/>
          <w:lang w:bidi="ar"/>
        </w:rPr>
      </w:pPr>
      <w:r w:rsidRPr="009A06B1">
        <w:rPr>
          <w:rFonts w:ascii="Arial" w:eastAsia="AdvOT863180fb" w:hAnsi="Arial" w:cs="Arial"/>
          <w:sz w:val="22"/>
          <w:szCs w:val="22"/>
          <w:lang w:bidi="ar"/>
        </w:rPr>
        <w:t xml:space="preserve">x </w:t>
      </w:r>
      <w:r w:rsidRPr="009A06B1">
        <w:rPr>
          <w:rFonts w:ascii="Arial" w:eastAsia="AdvP4C4E74" w:hAnsi="Arial" w:cs="Arial"/>
          <w:sz w:val="22"/>
          <w:szCs w:val="22"/>
          <w:lang w:val="en-GB" w:bidi="ar"/>
        </w:rPr>
        <w:t xml:space="preserve">= </w:t>
      </w:r>
      <w:r w:rsidRPr="009A06B1">
        <w:rPr>
          <w:rFonts w:ascii="Arial" w:eastAsia="AdvOT863180fb" w:hAnsi="Arial" w:cs="Arial"/>
          <w:sz w:val="22"/>
          <w:szCs w:val="22"/>
          <w:lang w:bidi="ar"/>
        </w:rPr>
        <w:t xml:space="preserve">Mean hind paw volume of test/standard group animals before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injection</w:t>
      </w:r>
    </w:p>
    <w:p w14:paraId="2480C5F0" w14:textId="1CABEAF5" w:rsidR="00E14306" w:rsidRPr="009A06B1" w:rsidRDefault="00E14306" w:rsidP="00E14306">
      <w:pPr>
        <w:spacing w:line="480" w:lineRule="auto"/>
        <w:jc w:val="both"/>
        <w:rPr>
          <w:rFonts w:ascii="Arial" w:hAnsi="Arial" w:cs="Arial"/>
          <w:sz w:val="22"/>
          <w:szCs w:val="22"/>
          <w:lang w:val="en-GB"/>
        </w:rPr>
      </w:pPr>
      <w:r w:rsidRPr="009A06B1">
        <w:rPr>
          <w:rFonts w:ascii="Arial" w:eastAsia="AdvOT863180fb" w:hAnsi="Arial" w:cs="Arial"/>
          <w:sz w:val="22"/>
          <w:szCs w:val="22"/>
          <w:lang w:bidi="ar"/>
        </w:rPr>
        <w:t xml:space="preserve">y </w:t>
      </w:r>
      <w:r w:rsidRPr="009A06B1">
        <w:rPr>
          <w:rFonts w:ascii="Arial" w:eastAsia="AdvOT863180fb" w:hAnsi="Arial" w:cs="Arial"/>
          <w:sz w:val="22"/>
          <w:szCs w:val="22"/>
          <w:lang w:val="en-GB" w:bidi="ar"/>
        </w:rPr>
        <w:t>=</w:t>
      </w:r>
      <w:r w:rsidRPr="009A06B1">
        <w:rPr>
          <w:rFonts w:ascii="Arial" w:eastAsia="AdvP4C4E74" w:hAnsi="Arial" w:cs="Arial"/>
          <w:sz w:val="22"/>
          <w:szCs w:val="22"/>
          <w:lang w:bidi="ar"/>
        </w:rPr>
        <w:t xml:space="preserve"> </w:t>
      </w:r>
      <w:r w:rsidRPr="009A06B1">
        <w:rPr>
          <w:rFonts w:ascii="Arial" w:eastAsia="AdvOT863180fb" w:hAnsi="Arial" w:cs="Arial"/>
          <w:sz w:val="22"/>
          <w:szCs w:val="22"/>
          <w:lang w:bidi="ar"/>
        </w:rPr>
        <w:t xml:space="preserve">Mean hind paw volume of positive control animals before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injection. </w:t>
      </w:r>
    </w:p>
    <w:p w14:paraId="2B0124B6" w14:textId="77777777" w:rsidR="00E14306" w:rsidRPr="009A06B1" w:rsidRDefault="00E14306" w:rsidP="00E14306">
      <w:pPr>
        <w:spacing w:line="480" w:lineRule="auto"/>
        <w:jc w:val="both"/>
        <w:rPr>
          <w:rFonts w:ascii="Arial" w:eastAsia="SimSun" w:hAnsi="Arial" w:cs="Arial"/>
          <w:b/>
          <w:bCs/>
          <w:sz w:val="22"/>
          <w:szCs w:val="22"/>
          <w:lang w:val="en-GB"/>
        </w:rPr>
      </w:pPr>
    </w:p>
    <w:p w14:paraId="15CA86FF" w14:textId="45E3ED33" w:rsidR="00F56B73" w:rsidRPr="009A06B1" w:rsidRDefault="008A6D81" w:rsidP="00E14306">
      <w:pPr>
        <w:spacing w:line="480" w:lineRule="auto"/>
        <w:jc w:val="both"/>
        <w:rPr>
          <w:rFonts w:ascii="Arial" w:eastAsia="SimSun" w:hAnsi="Arial" w:cs="Arial"/>
          <w:b/>
          <w:bCs/>
          <w:sz w:val="22"/>
          <w:szCs w:val="22"/>
          <w:lang w:val="en-GB"/>
        </w:rPr>
      </w:pPr>
      <w:r>
        <w:rPr>
          <w:rFonts w:ascii="Arial" w:eastAsia="SimSun" w:hAnsi="Arial" w:cs="Arial"/>
          <w:b/>
          <w:bCs/>
          <w:sz w:val="22"/>
          <w:szCs w:val="22"/>
          <w:lang w:val="en-GB"/>
        </w:rPr>
        <w:t xml:space="preserve">2.8 </w:t>
      </w:r>
      <w:r w:rsidR="00F56B73" w:rsidRPr="009A06B1">
        <w:rPr>
          <w:rFonts w:ascii="Arial" w:eastAsia="SimSun" w:hAnsi="Arial" w:cs="Arial"/>
          <w:b/>
          <w:bCs/>
          <w:sz w:val="22"/>
          <w:szCs w:val="22"/>
          <w:lang w:val="en-GB"/>
        </w:rPr>
        <w:t>Statistical analysis</w:t>
      </w:r>
    </w:p>
    <w:p w14:paraId="6E490ED9" w14:textId="1B6C9D41" w:rsidR="00F56B73" w:rsidRPr="009A06B1" w:rsidRDefault="00A67BFF" w:rsidP="00E14306">
      <w:pPr>
        <w:spacing w:line="480" w:lineRule="auto"/>
        <w:jc w:val="both"/>
        <w:rPr>
          <w:rFonts w:ascii="Arial" w:eastAsia="SimSun" w:hAnsi="Arial" w:cs="Arial"/>
          <w:sz w:val="22"/>
          <w:szCs w:val="22"/>
          <w:lang w:val="en-GB"/>
        </w:rPr>
      </w:pPr>
      <w:r w:rsidRPr="009A06B1">
        <w:rPr>
          <w:rFonts w:ascii="Arial" w:eastAsia="SimSun" w:hAnsi="Arial" w:cs="Arial"/>
          <w:sz w:val="22"/>
          <w:szCs w:val="22"/>
          <w:lang w:val="en-GB"/>
        </w:rPr>
        <w:t xml:space="preserve">Data were </w:t>
      </w:r>
      <w:r w:rsidR="00E5781B" w:rsidRPr="009A06B1">
        <w:rPr>
          <w:rFonts w:ascii="Arial" w:eastAsia="SimSun" w:hAnsi="Arial" w:cs="Arial"/>
          <w:sz w:val="22"/>
          <w:szCs w:val="22"/>
          <w:lang w:val="en-GB"/>
        </w:rPr>
        <w:t>expressed</w:t>
      </w:r>
      <w:r w:rsidRPr="009A06B1">
        <w:rPr>
          <w:rFonts w:ascii="Arial" w:eastAsia="SimSun" w:hAnsi="Arial" w:cs="Arial"/>
          <w:sz w:val="22"/>
          <w:szCs w:val="22"/>
          <w:lang w:val="en-GB"/>
        </w:rPr>
        <w:t xml:space="preserve"> as </w:t>
      </w:r>
      <w:r w:rsidR="00F56B73" w:rsidRPr="009A06B1">
        <w:rPr>
          <w:rFonts w:ascii="Arial" w:eastAsia="SimSun" w:hAnsi="Arial" w:cs="Arial"/>
          <w:sz w:val="22"/>
          <w:szCs w:val="22"/>
          <w:lang w:val="en-GB"/>
        </w:rPr>
        <w:t>percentages and</w:t>
      </w:r>
      <w:r w:rsidR="00E5781B" w:rsidRPr="009A06B1">
        <w:rPr>
          <w:rFonts w:ascii="Arial" w:eastAsia="SimSun" w:hAnsi="Arial" w:cs="Arial"/>
          <w:sz w:val="22"/>
          <w:szCs w:val="22"/>
          <w:lang w:val="en-GB"/>
        </w:rPr>
        <w:t xml:space="preserve"> mean ± standard error of mean. The significance was established by student’s t-test</w:t>
      </w:r>
      <w:r w:rsidRPr="009A06B1">
        <w:rPr>
          <w:rFonts w:ascii="Arial" w:eastAsia="SimSun" w:hAnsi="Arial" w:cs="Arial"/>
          <w:sz w:val="22"/>
          <w:szCs w:val="22"/>
          <w:lang w:val="en-GB"/>
        </w:rPr>
        <w:t xml:space="preserve"> </w:t>
      </w:r>
      <w:r w:rsidR="00F56B73" w:rsidRPr="009A06B1">
        <w:rPr>
          <w:rFonts w:ascii="Arial" w:eastAsia="SimSun" w:hAnsi="Arial" w:cs="Arial"/>
          <w:sz w:val="22"/>
          <w:szCs w:val="22"/>
          <w:lang w:val="en-GB"/>
        </w:rPr>
        <w:t xml:space="preserve">student’s t-test with </w:t>
      </w:r>
      <w:r w:rsidR="00736451">
        <w:rPr>
          <w:rFonts w:ascii="Arial" w:eastAsia="SimSun" w:hAnsi="Arial" w:cs="Arial"/>
          <w:i/>
          <w:iCs/>
          <w:sz w:val="22"/>
          <w:szCs w:val="22"/>
          <w:lang w:val="en-GB"/>
        </w:rPr>
        <w:t>P</w:t>
      </w:r>
      <w:r w:rsidR="00736451">
        <w:rPr>
          <w:rFonts w:ascii="Arial" w:eastAsia="SimSun" w:hAnsi="Arial" w:cs="Arial"/>
          <w:sz w:val="22"/>
          <w:szCs w:val="22"/>
          <w:lang w:val="en-GB"/>
        </w:rPr>
        <w:t xml:space="preserve"> =</w:t>
      </w:r>
      <w:r w:rsidR="00F56B73" w:rsidRPr="009A06B1">
        <w:rPr>
          <w:rFonts w:ascii="Arial" w:eastAsia="SimSun" w:hAnsi="Arial" w:cs="Arial"/>
          <w:sz w:val="22"/>
          <w:szCs w:val="22"/>
          <w:lang w:val="en-GB"/>
        </w:rPr>
        <w:t xml:space="preserve"> .05.</w:t>
      </w:r>
    </w:p>
    <w:p w14:paraId="49F93911" w14:textId="77777777" w:rsidR="00E5781B" w:rsidRPr="009A06B1" w:rsidRDefault="00E5781B" w:rsidP="00E14306">
      <w:pPr>
        <w:spacing w:line="480" w:lineRule="auto"/>
        <w:jc w:val="both"/>
        <w:rPr>
          <w:rFonts w:ascii="Arial" w:eastAsia="SimSun" w:hAnsi="Arial" w:cs="Arial"/>
          <w:sz w:val="22"/>
          <w:szCs w:val="22"/>
          <w:lang w:val="en-GB"/>
        </w:rPr>
      </w:pPr>
    </w:p>
    <w:p w14:paraId="2D0124D0" w14:textId="7572325A" w:rsidR="00E14306" w:rsidRPr="008A6D81" w:rsidRDefault="00E14306" w:rsidP="008A6D81">
      <w:pPr>
        <w:pStyle w:val="ListParagraph"/>
        <w:numPr>
          <w:ilvl w:val="0"/>
          <w:numId w:val="16"/>
        </w:numPr>
        <w:spacing w:line="480" w:lineRule="auto"/>
        <w:ind w:left="450" w:hanging="450"/>
        <w:rPr>
          <w:rFonts w:ascii="Arial" w:hAnsi="Arial" w:cs="Arial"/>
          <w:b/>
          <w:bCs/>
          <w:sz w:val="22"/>
          <w:szCs w:val="22"/>
          <w:lang w:val="en-GB"/>
        </w:rPr>
      </w:pPr>
      <w:r w:rsidRPr="008A6D81">
        <w:rPr>
          <w:rFonts w:ascii="Arial" w:hAnsi="Arial" w:cs="Arial"/>
          <w:b/>
          <w:bCs/>
          <w:sz w:val="22"/>
          <w:szCs w:val="22"/>
          <w:lang w:val="en-GB"/>
        </w:rPr>
        <w:t>RESULTS</w:t>
      </w:r>
    </w:p>
    <w:p w14:paraId="24585540" w14:textId="31F15851" w:rsidR="00683DCF" w:rsidRPr="009A06B1" w:rsidRDefault="00736451" w:rsidP="001A4F62">
      <w:pPr>
        <w:spacing w:line="480" w:lineRule="auto"/>
        <w:jc w:val="both"/>
        <w:rPr>
          <w:rFonts w:ascii="Arial" w:hAnsi="Arial" w:cs="Arial"/>
          <w:b/>
          <w:bCs/>
          <w:sz w:val="22"/>
          <w:szCs w:val="22"/>
          <w:lang w:val="en-GB"/>
        </w:rPr>
      </w:pPr>
      <w:r>
        <w:rPr>
          <w:rFonts w:ascii="Arial" w:hAnsi="Arial" w:cs="Arial"/>
          <w:b/>
          <w:bCs/>
          <w:sz w:val="22"/>
          <w:szCs w:val="22"/>
          <w:lang w:val="en-GB"/>
        </w:rPr>
        <w:t xml:space="preserve">3.1 </w:t>
      </w:r>
      <w:r w:rsidR="00683DCF" w:rsidRPr="009A06B1">
        <w:rPr>
          <w:rFonts w:ascii="Arial" w:hAnsi="Arial" w:cs="Arial"/>
          <w:b/>
          <w:bCs/>
          <w:sz w:val="22"/>
          <w:szCs w:val="22"/>
          <w:lang w:val="en-GB"/>
        </w:rPr>
        <w:t>Yield of preparation</w:t>
      </w:r>
    </w:p>
    <w:p w14:paraId="1DFF991F" w14:textId="54BAAD9E" w:rsidR="00683DCF" w:rsidRPr="009A06B1" w:rsidRDefault="00683DCF" w:rsidP="001A4F62">
      <w:pPr>
        <w:spacing w:line="480" w:lineRule="auto"/>
        <w:jc w:val="both"/>
        <w:rPr>
          <w:rFonts w:ascii="Arial" w:hAnsi="Arial" w:cs="Arial"/>
          <w:sz w:val="22"/>
          <w:szCs w:val="22"/>
          <w:lang w:val="en-GB"/>
        </w:rPr>
      </w:pPr>
      <w:r w:rsidRPr="009A06B1">
        <w:rPr>
          <w:rFonts w:ascii="Arial" w:hAnsi="Arial" w:cs="Arial"/>
          <w:sz w:val="22"/>
          <w:szCs w:val="22"/>
          <w:lang w:val="en-GB"/>
        </w:rPr>
        <w:t xml:space="preserve">The percentage yield of the </w:t>
      </w:r>
      <w:r w:rsidRPr="007A1573">
        <w:rPr>
          <w:rFonts w:ascii="Arial" w:hAnsi="Arial" w:cs="Arial"/>
          <w:sz w:val="22"/>
          <w:szCs w:val="22"/>
          <w:highlight w:val="yellow"/>
          <w:lang w:val="en-GB"/>
        </w:rPr>
        <w:t>MCC</w:t>
      </w:r>
      <w:r w:rsidRPr="009A06B1">
        <w:rPr>
          <w:rFonts w:ascii="Arial" w:hAnsi="Arial" w:cs="Arial"/>
          <w:sz w:val="22"/>
          <w:szCs w:val="22"/>
          <w:lang w:val="en-GB"/>
        </w:rPr>
        <w:t xml:space="preserve"> and </w:t>
      </w:r>
      <w:r w:rsidRPr="007A1573">
        <w:rPr>
          <w:rFonts w:ascii="Arial" w:hAnsi="Arial" w:cs="Arial"/>
          <w:sz w:val="22"/>
          <w:szCs w:val="22"/>
          <w:highlight w:val="yellow"/>
          <w:lang w:val="en-GB"/>
        </w:rPr>
        <w:t>FCC</w:t>
      </w:r>
      <w:r w:rsidRPr="009A06B1">
        <w:rPr>
          <w:rFonts w:ascii="Arial" w:hAnsi="Arial" w:cs="Arial"/>
          <w:sz w:val="22"/>
          <w:szCs w:val="22"/>
          <w:lang w:val="en-GB"/>
        </w:rPr>
        <w:t xml:space="preserve"> was 1.51% and 1.47% </w:t>
      </w:r>
      <w:r w:rsidR="00AA42FD" w:rsidRPr="009A06B1">
        <w:rPr>
          <w:rFonts w:ascii="Arial" w:hAnsi="Arial" w:cs="Arial"/>
          <w:sz w:val="22"/>
          <w:szCs w:val="22"/>
          <w:lang w:val="en-GB"/>
        </w:rPr>
        <w:t>from the preparation formula</w:t>
      </w:r>
      <w:r w:rsidR="00E5781B" w:rsidRPr="009A06B1">
        <w:rPr>
          <w:rFonts w:ascii="Arial" w:hAnsi="Arial" w:cs="Arial"/>
          <w:sz w:val="22"/>
          <w:szCs w:val="22"/>
          <w:lang w:val="en-GB"/>
        </w:rPr>
        <w:t xml:space="preserve"> as presented in Table 1</w:t>
      </w:r>
      <w:r w:rsidR="00AA42FD" w:rsidRPr="009A06B1">
        <w:rPr>
          <w:rFonts w:ascii="Arial" w:hAnsi="Arial" w:cs="Arial"/>
          <w:sz w:val="22"/>
          <w:szCs w:val="22"/>
          <w:lang w:val="en-GB"/>
        </w:rPr>
        <w:t>.</w:t>
      </w:r>
    </w:p>
    <w:p w14:paraId="5076CBBF" w14:textId="73E532D4" w:rsidR="00AA42FD" w:rsidRPr="009A06B1" w:rsidRDefault="00736451" w:rsidP="001A4F62">
      <w:pPr>
        <w:spacing w:line="480" w:lineRule="auto"/>
        <w:jc w:val="both"/>
        <w:rPr>
          <w:rFonts w:ascii="Arial" w:hAnsi="Arial" w:cs="Arial"/>
          <w:b/>
          <w:bCs/>
          <w:sz w:val="22"/>
          <w:szCs w:val="22"/>
          <w:lang w:val="en-GB"/>
        </w:rPr>
      </w:pPr>
      <w:r>
        <w:rPr>
          <w:rFonts w:ascii="Arial" w:hAnsi="Arial" w:cs="Arial"/>
          <w:b/>
          <w:bCs/>
          <w:sz w:val="22"/>
          <w:szCs w:val="22"/>
          <w:lang w:val="en-GB"/>
        </w:rPr>
        <w:t xml:space="preserve">3.2 </w:t>
      </w:r>
      <w:r w:rsidR="00AA42FD" w:rsidRPr="009A06B1">
        <w:rPr>
          <w:rFonts w:ascii="Arial" w:hAnsi="Arial" w:cs="Arial"/>
          <w:b/>
          <w:bCs/>
          <w:sz w:val="22"/>
          <w:szCs w:val="22"/>
          <w:lang w:val="en-GB"/>
        </w:rPr>
        <w:t>Phytochemical constituents</w:t>
      </w:r>
    </w:p>
    <w:p w14:paraId="7B747ED0" w14:textId="6A83D913" w:rsidR="00AA42FD" w:rsidRPr="009A06B1" w:rsidRDefault="00AA42FD" w:rsidP="001A4F62">
      <w:pPr>
        <w:spacing w:line="480" w:lineRule="auto"/>
        <w:jc w:val="both"/>
        <w:rPr>
          <w:rFonts w:ascii="Arial" w:hAnsi="Arial" w:cs="Arial"/>
          <w:sz w:val="22"/>
          <w:szCs w:val="22"/>
          <w:lang w:val="en-GB"/>
        </w:rPr>
      </w:pPr>
      <w:r w:rsidRPr="009A06B1">
        <w:rPr>
          <w:rFonts w:ascii="Arial" w:hAnsi="Arial" w:cs="Arial"/>
          <w:sz w:val="22"/>
          <w:szCs w:val="22"/>
          <w:lang w:val="en-GB"/>
        </w:rPr>
        <w:t>Saponins was the only class of secondary metabolite that was absent in both MCC and FCC mixture</w:t>
      </w:r>
      <w:r w:rsidR="008F7052" w:rsidRPr="009A06B1">
        <w:rPr>
          <w:rFonts w:ascii="Arial" w:hAnsi="Arial" w:cs="Arial"/>
          <w:sz w:val="22"/>
          <w:szCs w:val="22"/>
          <w:lang w:val="en-GB"/>
        </w:rPr>
        <w:t xml:space="preserve"> while other tested positive and indicated present in Table 2.</w:t>
      </w:r>
    </w:p>
    <w:p w14:paraId="0DDAE104" w14:textId="7D057940" w:rsidR="00AA42FD" w:rsidRPr="009A06B1" w:rsidRDefault="00736451" w:rsidP="001A4F62">
      <w:pPr>
        <w:spacing w:line="480" w:lineRule="auto"/>
        <w:jc w:val="both"/>
        <w:rPr>
          <w:rFonts w:ascii="Arial" w:hAnsi="Arial" w:cs="Arial"/>
          <w:b/>
          <w:bCs/>
          <w:sz w:val="22"/>
          <w:szCs w:val="22"/>
          <w:lang w:val="en-GB"/>
        </w:rPr>
      </w:pPr>
      <w:r>
        <w:rPr>
          <w:rFonts w:ascii="Arial" w:hAnsi="Arial" w:cs="Arial"/>
          <w:b/>
          <w:bCs/>
          <w:sz w:val="22"/>
          <w:szCs w:val="22"/>
          <w:lang w:val="en-GB"/>
        </w:rPr>
        <w:t xml:space="preserve">3.3 </w:t>
      </w:r>
      <w:r w:rsidR="00AA42FD" w:rsidRPr="009A06B1">
        <w:rPr>
          <w:rFonts w:ascii="Arial" w:hAnsi="Arial" w:cs="Arial"/>
          <w:b/>
          <w:bCs/>
          <w:sz w:val="22"/>
          <w:szCs w:val="22"/>
          <w:lang w:val="en-GB"/>
        </w:rPr>
        <w:t>Toxicity study</w:t>
      </w:r>
    </w:p>
    <w:p w14:paraId="2662A594" w14:textId="183CE98E" w:rsidR="00EA2CEA" w:rsidRPr="009A06B1" w:rsidRDefault="00AA42FD" w:rsidP="001A4F62">
      <w:pPr>
        <w:spacing w:line="480" w:lineRule="auto"/>
        <w:jc w:val="both"/>
        <w:rPr>
          <w:rFonts w:ascii="Arial" w:hAnsi="Arial" w:cs="Arial"/>
          <w:sz w:val="22"/>
          <w:szCs w:val="22"/>
          <w:lang w:val="en-GB"/>
        </w:rPr>
      </w:pPr>
      <w:r w:rsidRPr="009A06B1">
        <w:rPr>
          <w:rFonts w:ascii="Arial" w:hAnsi="Arial" w:cs="Arial"/>
          <w:sz w:val="22"/>
          <w:szCs w:val="22"/>
          <w:lang w:val="en-GB"/>
        </w:rPr>
        <w:t>According to the method adopted, the two herbal preparations did not exhibit any toxicity sign. All the animals in the study survived and LD</w:t>
      </w:r>
      <w:r w:rsidRPr="009A06B1">
        <w:rPr>
          <w:rFonts w:ascii="Arial" w:hAnsi="Arial" w:cs="Arial"/>
          <w:sz w:val="22"/>
          <w:szCs w:val="22"/>
          <w:vertAlign w:val="subscript"/>
          <w:lang w:val="en-GB"/>
        </w:rPr>
        <w:t>50</w:t>
      </w:r>
      <w:r w:rsidRPr="009A06B1">
        <w:rPr>
          <w:rFonts w:ascii="Arial" w:hAnsi="Arial" w:cs="Arial"/>
          <w:sz w:val="22"/>
          <w:szCs w:val="22"/>
          <w:lang w:val="en-GB"/>
        </w:rPr>
        <w:t xml:space="preserve"> was estimated to be </w:t>
      </w:r>
      <w:r w:rsidR="00EA2CEA" w:rsidRPr="009A06B1">
        <w:rPr>
          <w:rFonts w:ascii="Arial" w:hAnsi="Arial" w:cs="Arial"/>
          <w:sz w:val="22"/>
          <w:szCs w:val="22"/>
          <w:lang w:val="en-GB"/>
        </w:rPr>
        <w:t>&lt;5000 mg/kg</w:t>
      </w:r>
      <w:r w:rsidR="00251A2C" w:rsidRPr="009A06B1">
        <w:rPr>
          <w:rFonts w:ascii="Arial" w:hAnsi="Arial" w:cs="Arial"/>
          <w:sz w:val="22"/>
          <w:szCs w:val="22"/>
          <w:lang w:val="en-GB"/>
        </w:rPr>
        <w:t>.</w:t>
      </w:r>
    </w:p>
    <w:p w14:paraId="46C236A7" w14:textId="6C88C661" w:rsidR="00EA2CEA" w:rsidRPr="009A06B1" w:rsidRDefault="00736451" w:rsidP="001A4F62">
      <w:pPr>
        <w:spacing w:line="480" w:lineRule="auto"/>
        <w:jc w:val="both"/>
        <w:rPr>
          <w:rFonts w:ascii="Arial" w:hAnsi="Arial" w:cs="Arial"/>
          <w:b/>
          <w:bCs/>
          <w:sz w:val="22"/>
          <w:szCs w:val="22"/>
          <w:lang w:val="en-GB"/>
        </w:rPr>
      </w:pPr>
      <w:r>
        <w:rPr>
          <w:rFonts w:ascii="Arial" w:hAnsi="Arial" w:cs="Arial"/>
          <w:b/>
          <w:bCs/>
          <w:sz w:val="22"/>
          <w:szCs w:val="22"/>
          <w:lang w:val="en-GB"/>
        </w:rPr>
        <w:t xml:space="preserve">3.4 </w:t>
      </w:r>
      <w:r w:rsidR="00EA2CEA" w:rsidRPr="009A06B1">
        <w:rPr>
          <w:rFonts w:ascii="Arial" w:hAnsi="Arial" w:cs="Arial"/>
          <w:b/>
          <w:bCs/>
          <w:sz w:val="22"/>
          <w:szCs w:val="22"/>
          <w:lang w:val="en-GB"/>
        </w:rPr>
        <w:t>Membrane stabilizing effect of MCC and FCC</w:t>
      </w:r>
      <w:r w:rsidR="00F00B17" w:rsidRPr="009A06B1">
        <w:rPr>
          <w:rFonts w:ascii="Arial" w:hAnsi="Arial" w:cs="Arial"/>
          <w:b/>
          <w:bCs/>
          <w:sz w:val="22"/>
          <w:szCs w:val="22"/>
          <w:lang w:val="en-GB"/>
        </w:rPr>
        <w:t xml:space="preserve"> preparation</w:t>
      </w:r>
    </w:p>
    <w:p w14:paraId="54F3401D" w14:textId="232F52A4" w:rsidR="00F00B17" w:rsidRPr="009A06B1" w:rsidRDefault="00EA2CEA" w:rsidP="001A4F62">
      <w:pPr>
        <w:spacing w:line="480" w:lineRule="auto"/>
        <w:jc w:val="both"/>
        <w:rPr>
          <w:rFonts w:ascii="Arial" w:hAnsi="Arial" w:cs="Arial"/>
          <w:sz w:val="22"/>
          <w:szCs w:val="22"/>
          <w:lang w:val="en-GB"/>
        </w:rPr>
      </w:pPr>
      <w:r w:rsidRPr="009A06B1">
        <w:rPr>
          <w:rFonts w:ascii="Arial" w:hAnsi="Arial" w:cs="Arial"/>
          <w:sz w:val="22"/>
          <w:szCs w:val="22"/>
          <w:lang w:val="en-GB"/>
        </w:rPr>
        <w:t xml:space="preserve">From table </w:t>
      </w:r>
      <w:r w:rsidR="00251A2C" w:rsidRPr="009A06B1">
        <w:rPr>
          <w:rFonts w:ascii="Arial" w:hAnsi="Arial" w:cs="Arial"/>
          <w:sz w:val="22"/>
          <w:szCs w:val="22"/>
          <w:lang w:val="en-GB"/>
        </w:rPr>
        <w:t>3, it is obvious that all the various concentrations of MCC and FCC have over 90% percentage inhibition of haemolysis.</w:t>
      </w:r>
    </w:p>
    <w:p w14:paraId="5BC8B1B8" w14:textId="59594987" w:rsidR="00251A2C" w:rsidRPr="009A06B1" w:rsidRDefault="00736451" w:rsidP="001A4F62">
      <w:pPr>
        <w:spacing w:line="480" w:lineRule="auto"/>
        <w:jc w:val="both"/>
        <w:rPr>
          <w:rFonts w:ascii="Arial" w:hAnsi="Arial" w:cs="Arial"/>
          <w:b/>
          <w:sz w:val="22"/>
          <w:szCs w:val="22"/>
          <w:lang w:val="en-GB"/>
        </w:rPr>
      </w:pPr>
      <w:r>
        <w:rPr>
          <w:rFonts w:ascii="Arial" w:eastAsia="Times New Roman" w:hAnsi="Arial" w:cs="Arial"/>
          <w:b/>
          <w:sz w:val="22"/>
          <w:szCs w:val="22"/>
          <w:lang w:bidi="ar"/>
        </w:rPr>
        <w:t xml:space="preserve">3.5 </w:t>
      </w:r>
      <w:r w:rsidR="00F00B17" w:rsidRPr="009A06B1">
        <w:rPr>
          <w:rFonts w:ascii="Arial" w:eastAsia="Times New Roman" w:hAnsi="Arial" w:cs="Arial"/>
          <w:b/>
          <w:sz w:val="22"/>
          <w:szCs w:val="22"/>
          <w:lang w:bidi="ar"/>
        </w:rPr>
        <w:t xml:space="preserve">Inhibition of </w:t>
      </w:r>
      <w:r w:rsidR="00B47F6F" w:rsidRPr="009A06B1">
        <w:rPr>
          <w:rFonts w:ascii="Arial" w:eastAsia="Times New Roman" w:hAnsi="Arial" w:cs="Arial"/>
          <w:b/>
          <w:sz w:val="22"/>
          <w:szCs w:val="22"/>
          <w:lang w:bidi="ar"/>
        </w:rPr>
        <w:t>Carrageenan</w:t>
      </w:r>
      <w:r w:rsidR="00B47F6F" w:rsidRPr="009A06B1">
        <w:rPr>
          <w:rFonts w:ascii="Arial" w:hAnsi="Arial" w:cs="Arial"/>
          <w:b/>
          <w:sz w:val="22"/>
          <w:szCs w:val="22"/>
          <w:lang w:val="en-GB"/>
        </w:rPr>
        <w:t>-</w:t>
      </w:r>
      <w:r w:rsidR="009409DC" w:rsidRPr="009A06B1">
        <w:rPr>
          <w:rFonts w:ascii="Arial" w:hAnsi="Arial" w:cs="Arial"/>
          <w:b/>
          <w:sz w:val="22"/>
          <w:szCs w:val="22"/>
          <w:lang w:val="en-GB"/>
        </w:rPr>
        <w:t>induced paw oedema</w:t>
      </w:r>
      <w:r w:rsidR="00F00B17" w:rsidRPr="009A06B1">
        <w:rPr>
          <w:rFonts w:ascii="Arial" w:hAnsi="Arial" w:cs="Arial"/>
          <w:b/>
          <w:sz w:val="22"/>
          <w:szCs w:val="22"/>
          <w:lang w:val="en-GB"/>
        </w:rPr>
        <w:t xml:space="preserve"> by MCC and FCC preparation</w:t>
      </w:r>
    </w:p>
    <w:p w14:paraId="0EE66EC0" w14:textId="27E8C8D2" w:rsidR="00B47F6F" w:rsidRPr="009A06B1" w:rsidRDefault="00B47F6F" w:rsidP="001A4F62">
      <w:pPr>
        <w:spacing w:line="480" w:lineRule="auto"/>
        <w:jc w:val="both"/>
        <w:rPr>
          <w:rFonts w:ascii="Arial" w:hAnsi="Arial" w:cs="Arial"/>
          <w:sz w:val="22"/>
          <w:szCs w:val="22"/>
          <w:lang w:val="en-GB"/>
        </w:rPr>
      </w:pPr>
      <w:r w:rsidRPr="009A06B1">
        <w:rPr>
          <w:rFonts w:ascii="Arial" w:hAnsi="Arial" w:cs="Arial"/>
          <w:sz w:val="22"/>
          <w:szCs w:val="22"/>
          <w:lang w:val="en-GB"/>
        </w:rPr>
        <w:t>Table 4 showed that the various concentration of MCC exhibited inhibition of inflammation in a dose dependent manner from 1 hour to 5 hour</w:t>
      </w:r>
      <w:r w:rsidR="00615172" w:rsidRPr="009A06B1">
        <w:rPr>
          <w:rFonts w:ascii="Arial" w:hAnsi="Arial" w:cs="Arial"/>
          <w:sz w:val="22"/>
          <w:szCs w:val="22"/>
          <w:lang w:val="en-GB"/>
        </w:rPr>
        <w:t xml:space="preserve">s. The highest significant inhibition of </w:t>
      </w:r>
      <w:r w:rsidR="004A2858" w:rsidRPr="009A06B1">
        <w:rPr>
          <w:rFonts w:ascii="Arial" w:hAnsi="Arial" w:cs="Arial"/>
          <w:sz w:val="22"/>
          <w:szCs w:val="22"/>
          <w:lang w:val="en-GB"/>
        </w:rPr>
        <w:t xml:space="preserve">75.42% </w:t>
      </w:r>
      <w:r w:rsidR="00615172" w:rsidRPr="009A06B1">
        <w:rPr>
          <w:rFonts w:ascii="Arial" w:hAnsi="Arial" w:cs="Arial"/>
          <w:sz w:val="22"/>
          <w:szCs w:val="22"/>
          <w:lang w:val="en-GB"/>
        </w:rPr>
        <w:t xml:space="preserve">was observed in the highest dose </w:t>
      </w:r>
      <w:r w:rsidR="004A2858" w:rsidRPr="009A06B1">
        <w:rPr>
          <w:rFonts w:ascii="Arial" w:hAnsi="Arial" w:cs="Arial"/>
          <w:sz w:val="22"/>
          <w:szCs w:val="22"/>
          <w:lang w:val="en-GB"/>
        </w:rPr>
        <w:t>(</w:t>
      </w:r>
      <w:r w:rsidR="00615172" w:rsidRPr="009A06B1">
        <w:rPr>
          <w:rFonts w:ascii="Arial" w:hAnsi="Arial" w:cs="Arial"/>
          <w:sz w:val="22"/>
          <w:szCs w:val="22"/>
          <w:lang w:val="en-GB"/>
        </w:rPr>
        <w:t>800 mg/kg</w:t>
      </w:r>
      <w:r w:rsidR="004A2858" w:rsidRPr="009A06B1">
        <w:rPr>
          <w:rFonts w:ascii="Arial" w:hAnsi="Arial" w:cs="Arial"/>
          <w:sz w:val="22"/>
          <w:szCs w:val="22"/>
          <w:lang w:val="en-GB"/>
        </w:rPr>
        <w:t>) at 4 hours after treatment</w:t>
      </w:r>
      <w:r w:rsidR="00615172" w:rsidRPr="009A06B1">
        <w:rPr>
          <w:rFonts w:ascii="Arial" w:hAnsi="Arial" w:cs="Arial"/>
          <w:sz w:val="22"/>
          <w:szCs w:val="22"/>
          <w:lang w:val="en-GB"/>
        </w:rPr>
        <w:t xml:space="preserve">. </w:t>
      </w:r>
      <w:r w:rsidR="001A4F62" w:rsidRPr="009A06B1">
        <w:rPr>
          <w:rFonts w:ascii="Arial" w:hAnsi="Arial" w:cs="Arial"/>
          <w:sz w:val="22"/>
          <w:szCs w:val="22"/>
          <w:lang w:val="en-GB"/>
        </w:rPr>
        <w:t xml:space="preserve">Similar </w:t>
      </w:r>
      <w:r w:rsidR="00615172" w:rsidRPr="009A06B1">
        <w:rPr>
          <w:rFonts w:ascii="Arial" w:hAnsi="Arial" w:cs="Arial"/>
          <w:sz w:val="22"/>
          <w:szCs w:val="22"/>
          <w:lang w:val="en-GB"/>
        </w:rPr>
        <w:t xml:space="preserve">trend was observed in the FCC </w:t>
      </w:r>
      <w:r w:rsidR="004A2858" w:rsidRPr="009A06B1">
        <w:rPr>
          <w:rFonts w:ascii="Arial" w:hAnsi="Arial" w:cs="Arial"/>
          <w:sz w:val="22"/>
          <w:szCs w:val="22"/>
          <w:lang w:val="en-GB"/>
        </w:rPr>
        <w:t xml:space="preserve">where the highest percentage inhibition was </w:t>
      </w:r>
      <w:r w:rsidR="001A4F62" w:rsidRPr="009A06B1">
        <w:rPr>
          <w:rFonts w:ascii="Arial" w:hAnsi="Arial" w:cs="Arial"/>
          <w:sz w:val="22"/>
          <w:szCs w:val="22"/>
          <w:lang w:val="en-GB"/>
        </w:rPr>
        <w:t xml:space="preserve">72.57% at 800 mg/kg in 5 hours </w:t>
      </w:r>
      <w:r w:rsidR="008F7052" w:rsidRPr="009A06B1">
        <w:rPr>
          <w:rFonts w:ascii="Arial" w:hAnsi="Arial" w:cs="Arial"/>
          <w:sz w:val="22"/>
          <w:szCs w:val="22"/>
          <w:lang w:val="en-GB"/>
        </w:rPr>
        <w:t>i</w:t>
      </w:r>
      <w:r w:rsidR="001A4F62" w:rsidRPr="009A06B1">
        <w:rPr>
          <w:rFonts w:ascii="Arial" w:hAnsi="Arial" w:cs="Arial"/>
          <w:sz w:val="22"/>
          <w:szCs w:val="22"/>
          <w:lang w:val="en-GB"/>
        </w:rPr>
        <w:t>n Table 5.</w:t>
      </w:r>
    </w:p>
    <w:p w14:paraId="37AFB038" w14:textId="016FBF63" w:rsidR="00E14306" w:rsidRPr="009A06B1" w:rsidRDefault="00E14306" w:rsidP="00E14306">
      <w:pPr>
        <w:spacing w:line="480" w:lineRule="auto"/>
        <w:rPr>
          <w:rFonts w:ascii="Arial" w:hAnsi="Arial" w:cs="Arial"/>
          <w:b/>
          <w:bCs/>
          <w:sz w:val="22"/>
          <w:szCs w:val="22"/>
          <w:lang w:val="en-GB"/>
        </w:rPr>
      </w:pPr>
      <w:r w:rsidRPr="009A06B1">
        <w:rPr>
          <w:rFonts w:ascii="Arial" w:hAnsi="Arial" w:cs="Arial"/>
          <w:b/>
          <w:bCs/>
          <w:sz w:val="22"/>
          <w:szCs w:val="22"/>
          <w:lang w:val="en-GB"/>
        </w:rPr>
        <w:t>Table</w:t>
      </w:r>
      <w:r w:rsidR="007E4CB4" w:rsidRPr="009A06B1">
        <w:rPr>
          <w:rFonts w:ascii="Arial" w:hAnsi="Arial" w:cs="Arial"/>
          <w:b/>
          <w:bCs/>
          <w:sz w:val="22"/>
          <w:szCs w:val="22"/>
          <w:lang w:val="en-GB"/>
        </w:rPr>
        <w:t xml:space="preserve"> </w:t>
      </w:r>
      <w:r w:rsidRPr="009A06B1">
        <w:rPr>
          <w:rFonts w:ascii="Arial" w:hAnsi="Arial" w:cs="Arial"/>
          <w:b/>
          <w:bCs/>
          <w:sz w:val="22"/>
          <w:szCs w:val="22"/>
          <w:lang w:val="en-GB"/>
        </w:rPr>
        <w:t>1: Percentage Yield of Herbal Preparations</w:t>
      </w:r>
    </w:p>
    <w:tbl>
      <w:tblPr>
        <w:tblStyle w:val="ListTable6Colorful1"/>
        <w:tblW w:w="0" w:type="auto"/>
        <w:tblLook w:val="04A0" w:firstRow="1" w:lastRow="0" w:firstColumn="1" w:lastColumn="0" w:noHBand="0" w:noVBand="1"/>
      </w:tblPr>
      <w:tblGrid>
        <w:gridCol w:w="2610"/>
        <w:gridCol w:w="1980"/>
        <w:gridCol w:w="1260"/>
      </w:tblGrid>
      <w:tr w:rsidR="00E14306" w:rsidRPr="009A06B1" w14:paraId="3A27456E" w14:textId="77777777" w:rsidTr="00B77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6A082663" w14:textId="77777777" w:rsidR="00E14306" w:rsidRPr="009A06B1" w:rsidRDefault="00E14306" w:rsidP="006A7DB2">
            <w:pPr>
              <w:spacing w:line="480" w:lineRule="auto"/>
              <w:rPr>
                <w:rFonts w:ascii="Arial" w:hAnsi="Arial" w:cs="Arial"/>
                <w:b w:val="0"/>
                <w:bCs w:val="0"/>
                <w:color w:val="000000"/>
                <w:sz w:val="22"/>
                <w:szCs w:val="22"/>
                <w:lang w:val="en-GB"/>
              </w:rPr>
            </w:pPr>
            <w:r w:rsidRPr="009A06B1">
              <w:rPr>
                <w:rFonts w:ascii="Arial" w:hAnsi="Arial" w:cs="Arial"/>
                <w:color w:val="000000"/>
                <w:sz w:val="22"/>
                <w:szCs w:val="22"/>
                <w:lang w:val="en-GB"/>
              </w:rPr>
              <w:t>Parameter</w:t>
            </w:r>
          </w:p>
        </w:tc>
        <w:tc>
          <w:tcPr>
            <w:tcW w:w="1980" w:type="dxa"/>
          </w:tcPr>
          <w:p w14:paraId="55B5A032" w14:textId="77777777" w:rsidR="00E14306" w:rsidRPr="009A06B1" w:rsidRDefault="00E14306" w:rsidP="006A7DB2">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val="en-GB"/>
              </w:rPr>
            </w:pPr>
            <w:r w:rsidRPr="009A06B1">
              <w:rPr>
                <w:rFonts w:ascii="Arial" w:hAnsi="Arial" w:cs="Arial"/>
                <w:color w:val="000000"/>
                <w:sz w:val="22"/>
                <w:szCs w:val="22"/>
                <w:lang w:val="en-GB"/>
              </w:rPr>
              <w:t>MCC</w:t>
            </w:r>
          </w:p>
        </w:tc>
        <w:tc>
          <w:tcPr>
            <w:tcW w:w="1260" w:type="dxa"/>
          </w:tcPr>
          <w:p w14:paraId="33CF7E26" w14:textId="77777777" w:rsidR="00E14306" w:rsidRPr="009A06B1" w:rsidRDefault="00E14306" w:rsidP="006A7DB2">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val="en-GB"/>
              </w:rPr>
            </w:pPr>
            <w:r w:rsidRPr="009A06B1">
              <w:rPr>
                <w:rFonts w:ascii="Arial" w:hAnsi="Arial" w:cs="Arial"/>
                <w:color w:val="000000"/>
                <w:sz w:val="22"/>
                <w:szCs w:val="22"/>
                <w:lang w:val="en-GB"/>
              </w:rPr>
              <w:t>FCC</w:t>
            </w:r>
          </w:p>
        </w:tc>
      </w:tr>
      <w:tr w:rsidR="00E14306" w:rsidRPr="009A06B1" w14:paraId="32FE3856" w14:textId="77777777" w:rsidTr="00B77CCD">
        <w:tc>
          <w:tcPr>
            <w:cnfStyle w:val="001000000000" w:firstRow="0" w:lastRow="0" w:firstColumn="1" w:lastColumn="0" w:oddVBand="0" w:evenVBand="0" w:oddHBand="0" w:evenHBand="0" w:firstRowFirstColumn="0" w:firstRowLastColumn="0" w:lastRowFirstColumn="0" w:lastRowLastColumn="0"/>
            <w:tcW w:w="2610" w:type="dxa"/>
          </w:tcPr>
          <w:p w14:paraId="0F9F6DB2" w14:textId="77777777" w:rsidR="00E14306" w:rsidRPr="009A06B1" w:rsidRDefault="00E14306" w:rsidP="006A7DB2">
            <w:pPr>
              <w:spacing w:line="480" w:lineRule="auto"/>
              <w:rPr>
                <w:rFonts w:ascii="Arial" w:hAnsi="Arial" w:cs="Arial"/>
                <w:b w:val="0"/>
                <w:bCs w:val="0"/>
                <w:color w:val="000000"/>
                <w:sz w:val="22"/>
                <w:szCs w:val="22"/>
                <w:lang w:val="en-GB"/>
              </w:rPr>
            </w:pPr>
            <w:r w:rsidRPr="007A1573">
              <w:rPr>
                <w:rFonts w:ascii="Arial" w:hAnsi="Arial" w:cs="Arial"/>
                <w:color w:val="000000"/>
                <w:sz w:val="22"/>
                <w:szCs w:val="22"/>
                <w:highlight w:val="yellow"/>
                <w:lang w:val="en-GB"/>
              </w:rPr>
              <w:t>Weigt</w:t>
            </w:r>
            <w:r w:rsidRPr="009A06B1">
              <w:rPr>
                <w:rFonts w:ascii="Arial" w:hAnsi="Arial" w:cs="Arial"/>
                <w:color w:val="000000"/>
                <w:sz w:val="22"/>
                <w:szCs w:val="22"/>
                <w:lang w:val="en-GB"/>
              </w:rPr>
              <w:t xml:space="preserve"> after drying</w:t>
            </w:r>
          </w:p>
        </w:tc>
        <w:tc>
          <w:tcPr>
            <w:tcW w:w="1980" w:type="dxa"/>
          </w:tcPr>
          <w:p w14:paraId="72400C3E" w14:textId="77777777" w:rsidR="00E14306" w:rsidRPr="009A06B1" w:rsidRDefault="00E14306" w:rsidP="006A7DB2">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9A06B1">
              <w:rPr>
                <w:rFonts w:ascii="Arial" w:hAnsi="Arial" w:cs="Arial"/>
                <w:color w:val="000000"/>
                <w:sz w:val="22"/>
                <w:szCs w:val="22"/>
                <w:lang w:val="en-GB"/>
              </w:rPr>
              <w:t>28.30</w:t>
            </w:r>
          </w:p>
        </w:tc>
        <w:tc>
          <w:tcPr>
            <w:tcW w:w="1260" w:type="dxa"/>
          </w:tcPr>
          <w:p w14:paraId="1E22AAC6" w14:textId="77777777" w:rsidR="00E14306" w:rsidRPr="009A06B1" w:rsidRDefault="00E14306" w:rsidP="006A7DB2">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9A06B1">
              <w:rPr>
                <w:rFonts w:ascii="Arial" w:hAnsi="Arial" w:cs="Arial"/>
                <w:color w:val="000000"/>
                <w:sz w:val="22"/>
                <w:szCs w:val="22"/>
                <w:lang w:val="en-GB"/>
              </w:rPr>
              <w:t>27.60</w:t>
            </w:r>
          </w:p>
        </w:tc>
      </w:tr>
      <w:tr w:rsidR="00E14306" w:rsidRPr="009A06B1" w14:paraId="0E7FDB85" w14:textId="77777777" w:rsidTr="00B77CCD">
        <w:tc>
          <w:tcPr>
            <w:cnfStyle w:val="001000000000" w:firstRow="0" w:lastRow="0" w:firstColumn="1" w:lastColumn="0" w:oddVBand="0" w:evenVBand="0" w:oddHBand="0" w:evenHBand="0" w:firstRowFirstColumn="0" w:firstRowLastColumn="0" w:lastRowFirstColumn="0" w:lastRowLastColumn="0"/>
            <w:tcW w:w="2610" w:type="dxa"/>
          </w:tcPr>
          <w:p w14:paraId="5DC3FCE1" w14:textId="77777777" w:rsidR="00E14306" w:rsidRPr="009A06B1" w:rsidRDefault="00E14306" w:rsidP="006A7DB2">
            <w:pPr>
              <w:spacing w:line="480" w:lineRule="auto"/>
              <w:rPr>
                <w:rFonts w:ascii="Arial" w:hAnsi="Arial" w:cs="Arial"/>
                <w:b w:val="0"/>
                <w:bCs w:val="0"/>
                <w:color w:val="000000"/>
                <w:sz w:val="22"/>
                <w:szCs w:val="22"/>
                <w:lang w:val="en-GB"/>
              </w:rPr>
            </w:pPr>
            <w:r w:rsidRPr="009A06B1">
              <w:rPr>
                <w:rFonts w:ascii="Arial" w:hAnsi="Arial" w:cs="Arial"/>
                <w:color w:val="000000"/>
                <w:sz w:val="22"/>
                <w:szCs w:val="22"/>
                <w:lang w:val="en-GB"/>
              </w:rPr>
              <w:t>Percentage yield</w:t>
            </w:r>
          </w:p>
        </w:tc>
        <w:tc>
          <w:tcPr>
            <w:tcW w:w="1980" w:type="dxa"/>
          </w:tcPr>
          <w:p w14:paraId="42C92213" w14:textId="77777777" w:rsidR="00E14306" w:rsidRPr="009A06B1" w:rsidRDefault="00E14306" w:rsidP="006A7DB2">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9A06B1">
              <w:rPr>
                <w:rFonts w:ascii="Arial" w:hAnsi="Arial" w:cs="Arial"/>
                <w:color w:val="000000"/>
                <w:sz w:val="22"/>
                <w:szCs w:val="22"/>
                <w:lang w:val="en-GB"/>
              </w:rPr>
              <w:t>1.51% w/v</w:t>
            </w:r>
          </w:p>
        </w:tc>
        <w:tc>
          <w:tcPr>
            <w:tcW w:w="1260" w:type="dxa"/>
          </w:tcPr>
          <w:p w14:paraId="392D00AE" w14:textId="77777777" w:rsidR="00E14306" w:rsidRPr="009A06B1" w:rsidRDefault="00E14306" w:rsidP="006A7DB2">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9A06B1">
              <w:rPr>
                <w:rFonts w:ascii="Arial" w:hAnsi="Arial" w:cs="Arial"/>
                <w:color w:val="000000"/>
                <w:sz w:val="22"/>
                <w:szCs w:val="22"/>
                <w:lang w:val="en-GB"/>
              </w:rPr>
              <w:t>1.47% w/v</w:t>
            </w:r>
          </w:p>
        </w:tc>
      </w:tr>
    </w:tbl>
    <w:p w14:paraId="05086915" w14:textId="77777777" w:rsidR="00B77CCD" w:rsidRPr="009A06B1" w:rsidRDefault="00E14306" w:rsidP="00B77CCD">
      <w:pPr>
        <w:rPr>
          <w:rFonts w:ascii="Arial" w:hAnsi="Arial" w:cs="Arial"/>
          <w:i/>
          <w:sz w:val="22"/>
          <w:szCs w:val="22"/>
          <w:lang w:val="en-GB"/>
        </w:rPr>
      </w:pPr>
      <w:r w:rsidRPr="009A06B1">
        <w:rPr>
          <w:rFonts w:ascii="Arial" w:hAnsi="Arial" w:cs="Arial"/>
          <w:iCs/>
          <w:sz w:val="22"/>
          <w:szCs w:val="22"/>
          <w:lang w:val="en-GB"/>
        </w:rPr>
        <w:t>MCC = Male</w:t>
      </w:r>
      <w:r w:rsidRPr="009A06B1">
        <w:rPr>
          <w:rFonts w:ascii="Arial" w:hAnsi="Arial" w:cs="Arial"/>
          <w:i/>
          <w:sz w:val="22"/>
          <w:szCs w:val="22"/>
          <w:lang w:val="en-GB"/>
        </w:rPr>
        <w:t xml:space="preserve"> Carica papaya</w:t>
      </w:r>
      <w:r w:rsidRPr="009A06B1">
        <w:rPr>
          <w:rFonts w:ascii="Arial" w:hAnsi="Arial" w:cs="Arial"/>
          <w:iCs/>
          <w:sz w:val="22"/>
          <w:szCs w:val="22"/>
          <w:lang w:val="en-GB"/>
        </w:rPr>
        <w:t xml:space="preserve"> and </w:t>
      </w:r>
      <w:r w:rsidRPr="009A06B1">
        <w:rPr>
          <w:rFonts w:ascii="Arial" w:hAnsi="Arial" w:cs="Arial"/>
          <w:i/>
          <w:sz w:val="22"/>
          <w:szCs w:val="22"/>
          <w:lang w:val="en-GB"/>
        </w:rPr>
        <w:t>Citrus aurantifolia;</w:t>
      </w:r>
    </w:p>
    <w:p w14:paraId="5A153BA8" w14:textId="32D73491" w:rsidR="00E14306" w:rsidRPr="009A06B1" w:rsidRDefault="00E14306" w:rsidP="00B77CCD">
      <w:pPr>
        <w:rPr>
          <w:rFonts w:ascii="Arial" w:hAnsi="Arial" w:cs="Arial"/>
          <w:iCs/>
          <w:sz w:val="22"/>
          <w:szCs w:val="22"/>
          <w:lang w:val="en-GB"/>
        </w:rPr>
      </w:pPr>
      <w:r w:rsidRPr="009A06B1">
        <w:rPr>
          <w:rFonts w:ascii="Arial" w:hAnsi="Arial" w:cs="Arial"/>
          <w:i/>
          <w:sz w:val="22"/>
          <w:szCs w:val="22"/>
          <w:lang w:val="en-GB"/>
        </w:rPr>
        <w:t xml:space="preserve"> </w:t>
      </w:r>
      <w:r w:rsidRPr="009A06B1">
        <w:rPr>
          <w:rFonts w:ascii="Arial" w:hAnsi="Arial" w:cs="Arial"/>
          <w:iCs/>
          <w:sz w:val="22"/>
          <w:szCs w:val="22"/>
          <w:lang w:val="en-GB"/>
        </w:rPr>
        <w:t>FCC = Female</w:t>
      </w:r>
      <w:r w:rsidRPr="009A06B1">
        <w:rPr>
          <w:rFonts w:ascii="Arial" w:hAnsi="Arial" w:cs="Arial"/>
          <w:i/>
          <w:sz w:val="22"/>
          <w:szCs w:val="22"/>
          <w:lang w:val="en-GB"/>
        </w:rPr>
        <w:t xml:space="preserve"> Carica papaya</w:t>
      </w:r>
      <w:r w:rsidRPr="009A06B1">
        <w:rPr>
          <w:rFonts w:ascii="Arial" w:hAnsi="Arial" w:cs="Arial"/>
          <w:iCs/>
          <w:sz w:val="22"/>
          <w:szCs w:val="22"/>
          <w:lang w:val="en-GB"/>
        </w:rPr>
        <w:t xml:space="preserve"> and </w:t>
      </w:r>
      <w:r w:rsidRPr="009A06B1">
        <w:rPr>
          <w:rFonts w:ascii="Arial" w:hAnsi="Arial" w:cs="Arial"/>
          <w:i/>
          <w:sz w:val="22"/>
          <w:szCs w:val="22"/>
          <w:lang w:val="en-GB"/>
        </w:rPr>
        <w:t>Citrus aurantifolia</w:t>
      </w:r>
    </w:p>
    <w:p w14:paraId="7B9E7AAA" w14:textId="77777777" w:rsidR="00E14306" w:rsidRPr="009A06B1" w:rsidRDefault="00E14306" w:rsidP="00E14306">
      <w:pPr>
        <w:spacing w:line="480" w:lineRule="auto"/>
        <w:rPr>
          <w:rFonts w:ascii="Arial" w:hAnsi="Arial" w:cs="Arial"/>
          <w:iCs/>
          <w:sz w:val="22"/>
          <w:szCs w:val="22"/>
          <w:lang w:val="en-GB"/>
        </w:rPr>
      </w:pPr>
    </w:p>
    <w:p w14:paraId="5A413E8C" w14:textId="53482FA0" w:rsidR="00E14306" w:rsidRPr="009A06B1" w:rsidRDefault="00E14306" w:rsidP="00E14306">
      <w:pPr>
        <w:spacing w:line="480" w:lineRule="auto"/>
        <w:rPr>
          <w:rFonts w:ascii="Arial" w:hAnsi="Arial" w:cs="Arial"/>
          <w:b/>
          <w:bCs/>
          <w:i/>
          <w:iCs/>
          <w:sz w:val="22"/>
          <w:szCs w:val="22"/>
          <w:lang w:val="en-GB"/>
        </w:rPr>
      </w:pPr>
      <w:r w:rsidRPr="009A06B1">
        <w:rPr>
          <w:rFonts w:ascii="Arial" w:hAnsi="Arial" w:cs="Arial"/>
          <w:b/>
          <w:bCs/>
          <w:iCs/>
          <w:sz w:val="22"/>
          <w:szCs w:val="22"/>
          <w:lang w:val="en-GB"/>
        </w:rPr>
        <w:t xml:space="preserve">Table 2:  Phytochemical Screening of Herbal Preparations </w:t>
      </w:r>
    </w:p>
    <w:tbl>
      <w:tblPr>
        <w:tblStyle w:val="ListTable6Colorful1"/>
        <w:tblW w:w="5479" w:type="dxa"/>
        <w:tblBorders>
          <w:top w:val="single" w:sz="4" w:space="0" w:color="auto"/>
          <w:bottom w:val="single" w:sz="4" w:space="0" w:color="auto"/>
        </w:tblBorders>
        <w:tblLayout w:type="fixed"/>
        <w:tblLook w:val="04A0" w:firstRow="1" w:lastRow="0" w:firstColumn="1" w:lastColumn="0" w:noHBand="0" w:noVBand="1"/>
      </w:tblPr>
      <w:tblGrid>
        <w:gridCol w:w="3348"/>
        <w:gridCol w:w="1000"/>
        <w:gridCol w:w="1131"/>
      </w:tblGrid>
      <w:tr w:rsidR="000250F1" w:rsidRPr="009A06B1" w14:paraId="4F7BE2F0" w14:textId="77777777" w:rsidTr="007E4CB4">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348" w:type="dxa"/>
            <w:tcBorders>
              <w:top w:val="single" w:sz="4" w:space="0" w:color="auto"/>
              <w:bottom w:val="single" w:sz="4" w:space="0" w:color="auto"/>
            </w:tcBorders>
            <w:noWrap/>
          </w:tcPr>
          <w:p w14:paraId="14096F3B" w14:textId="77777777" w:rsidR="000250F1" w:rsidRPr="009A06B1" w:rsidRDefault="000250F1" w:rsidP="006A7DB2">
            <w:pPr>
              <w:spacing w:line="480" w:lineRule="auto"/>
              <w:textAlignment w:val="center"/>
              <w:rPr>
                <w:rFonts w:ascii="Arial" w:hAnsi="Arial" w:cs="Arial"/>
                <w:sz w:val="22"/>
                <w:szCs w:val="22"/>
              </w:rPr>
            </w:pPr>
            <w:r w:rsidRPr="009A06B1">
              <w:rPr>
                <w:rFonts w:ascii="Arial" w:eastAsia="SimSun" w:hAnsi="Arial" w:cs="Arial"/>
                <w:sz w:val="22"/>
                <w:szCs w:val="22"/>
                <w:lang w:bidi="ar"/>
              </w:rPr>
              <w:t>Phytochemical Constituents</w:t>
            </w:r>
          </w:p>
        </w:tc>
        <w:tc>
          <w:tcPr>
            <w:tcW w:w="1000" w:type="dxa"/>
            <w:tcBorders>
              <w:top w:val="single" w:sz="4" w:space="0" w:color="auto"/>
              <w:bottom w:val="single" w:sz="4" w:space="0" w:color="auto"/>
            </w:tcBorders>
            <w:noWrap/>
          </w:tcPr>
          <w:p w14:paraId="2B0D4076" w14:textId="77777777" w:rsidR="000250F1" w:rsidRPr="009A06B1" w:rsidRDefault="000250F1" w:rsidP="006A7DB2">
            <w:pPr>
              <w:spacing w:line="480" w:lineRule="auto"/>
              <w:textAlignment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rPr>
            </w:pPr>
            <w:r w:rsidRPr="009A06B1">
              <w:rPr>
                <w:rFonts w:ascii="Arial" w:eastAsia="SimSun" w:hAnsi="Arial" w:cs="Arial"/>
                <w:sz w:val="22"/>
                <w:szCs w:val="22"/>
                <w:lang w:val="en-GB" w:bidi="ar"/>
              </w:rPr>
              <w:t>MCC</w:t>
            </w:r>
          </w:p>
        </w:tc>
        <w:tc>
          <w:tcPr>
            <w:tcW w:w="1131" w:type="dxa"/>
            <w:tcBorders>
              <w:top w:val="single" w:sz="4" w:space="0" w:color="auto"/>
              <w:bottom w:val="single" w:sz="4" w:space="0" w:color="auto"/>
            </w:tcBorders>
            <w:noWrap/>
          </w:tcPr>
          <w:p w14:paraId="366EB0A8" w14:textId="77777777" w:rsidR="000250F1" w:rsidRPr="009A06B1" w:rsidRDefault="000250F1" w:rsidP="006A7DB2">
            <w:pPr>
              <w:spacing w:line="480" w:lineRule="auto"/>
              <w:textAlignment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FCC</w:t>
            </w:r>
          </w:p>
        </w:tc>
      </w:tr>
      <w:tr w:rsidR="000250F1" w:rsidRPr="009A06B1" w14:paraId="2CBBC058" w14:textId="77777777" w:rsidTr="00971AC6">
        <w:trPr>
          <w:trHeight w:val="605"/>
        </w:trPr>
        <w:tc>
          <w:tcPr>
            <w:cnfStyle w:val="001000000000" w:firstRow="0" w:lastRow="0" w:firstColumn="1" w:lastColumn="0" w:oddVBand="0" w:evenVBand="0" w:oddHBand="0" w:evenHBand="0" w:firstRowFirstColumn="0" w:firstRowLastColumn="0" w:lastRowFirstColumn="0" w:lastRowLastColumn="0"/>
            <w:tcW w:w="3348" w:type="dxa"/>
            <w:tcBorders>
              <w:top w:val="single" w:sz="4" w:space="0" w:color="auto"/>
            </w:tcBorders>
            <w:noWrap/>
          </w:tcPr>
          <w:p w14:paraId="5EBDFD15" w14:textId="77777777" w:rsidR="000250F1" w:rsidRPr="009A06B1" w:rsidRDefault="000250F1" w:rsidP="006A7DB2">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Alkaloids</w:t>
            </w:r>
          </w:p>
        </w:tc>
        <w:tc>
          <w:tcPr>
            <w:tcW w:w="1000" w:type="dxa"/>
            <w:tcBorders>
              <w:top w:val="single" w:sz="4" w:space="0" w:color="auto"/>
            </w:tcBorders>
            <w:noWrap/>
          </w:tcPr>
          <w:p w14:paraId="3CF8F005"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tcBorders>
              <w:top w:val="single" w:sz="4" w:space="0" w:color="auto"/>
            </w:tcBorders>
            <w:noWrap/>
          </w:tcPr>
          <w:p w14:paraId="351CCB9B"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7C71961F" w14:textId="77777777" w:rsidTr="00971AC6">
        <w:trPr>
          <w:trHeight w:val="614"/>
        </w:trPr>
        <w:tc>
          <w:tcPr>
            <w:cnfStyle w:val="001000000000" w:firstRow="0" w:lastRow="0" w:firstColumn="1" w:lastColumn="0" w:oddVBand="0" w:evenVBand="0" w:oddHBand="0" w:evenHBand="0" w:firstRowFirstColumn="0" w:firstRowLastColumn="0" w:lastRowFirstColumn="0" w:lastRowLastColumn="0"/>
            <w:tcW w:w="3348" w:type="dxa"/>
            <w:noWrap/>
          </w:tcPr>
          <w:p w14:paraId="14949F6A" w14:textId="77777777" w:rsidR="000250F1" w:rsidRPr="009A06B1" w:rsidRDefault="000250F1" w:rsidP="006A7DB2">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Anthraquinones</w:t>
            </w:r>
          </w:p>
        </w:tc>
        <w:tc>
          <w:tcPr>
            <w:tcW w:w="1000" w:type="dxa"/>
            <w:noWrap/>
          </w:tcPr>
          <w:p w14:paraId="376A3A57"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014CDAC6"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47DFB08B" w14:textId="77777777" w:rsidTr="00971AC6">
        <w:trPr>
          <w:trHeight w:val="523"/>
        </w:trPr>
        <w:tc>
          <w:tcPr>
            <w:cnfStyle w:val="001000000000" w:firstRow="0" w:lastRow="0" w:firstColumn="1" w:lastColumn="0" w:oddVBand="0" w:evenVBand="0" w:oddHBand="0" w:evenHBand="0" w:firstRowFirstColumn="0" w:firstRowLastColumn="0" w:lastRowFirstColumn="0" w:lastRowLastColumn="0"/>
            <w:tcW w:w="3348" w:type="dxa"/>
            <w:noWrap/>
          </w:tcPr>
          <w:p w14:paraId="51946B54" w14:textId="77777777" w:rsidR="000250F1" w:rsidRPr="009A06B1" w:rsidRDefault="000250F1" w:rsidP="006A7DB2">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Saponins</w:t>
            </w:r>
          </w:p>
        </w:tc>
        <w:tc>
          <w:tcPr>
            <w:tcW w:w="1000" w:type="dxa"/>
            <w:noWrap/>
          </w:tcPr>
          <w:p w14:paraId="2DBBDC09"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1AF5197E"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23E3C087" w14:textId="77777777" w:rsidTr="00971AC6">
        <w:trPr>
          <w:trHeight w:val="523"/>
        </w:trPr>
        <w:tc>
          <w:tcPr>
            <w:cnfStyle w:val="001000000000" w:firstRow="0" w:lastRow="0" w:firstColumn="1" w:lastColumn="0" w:oddVBand="0" w:evenVBand="0" w:oddHBand="0" w:evenHBand="0" w:firstRowFirstColumn="0" w:firstRowLastColumn="0" w:lastRowFirstColumn="0" w:lastRowLastColumn="0"/>
            <w:tcW w:w="3348" w:type="dxa"/>
            <w:noWrap/>
          </w:tcPr>
          <w:p w14:paraId="445A05AC" w14:textId="77777777" w:rsidR="000250F1" w:rsidRPr="009A06B1" w:rsidRDefault="000250F1" w:rsidP="006A7DB2">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Tannins</w:t>
            </w:r>
          </w:p>
        </w:tc>
        <w:tc>
          <w:tcPr>
            <w:tcW w:w="1000" w:type="dxa"/>
            <w:noWrap/>
          </w:tcPr>
          <w:p w14:paraId="107C809A"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135E4E05"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2450AF42" w14:textId="77777777" w:rsidTr="00971AC6">
        <w:trPr>
          <w:trHeight w:val="523"/>
        </w:trPr>
        <w:tc>
          <w:tcPr>
            <w:cnfStyle w:val="001000000000" w:firstRow="0" w:lastRow="0" w:firstColumn="1" w:lastColumn="0" w:oddVBand="0" w:evenVBand="0" w:oddHBand="0" w:evenHBand="0" w:firstRowFirstColumn="0" w:firstRowLastColumn="0" w:lastRowFirstColumn="0" w:lastRowLastColumn="0"/>
            <w:tcW w:w="3348" w:type="dxa"/>
            <w:noWrap/>
          </w:tcPr>
          <w:p w14:paraId="735DC30C" w14:textId="77777777" w:rsidR="000250F1" w:rsidRPr="009A06B1" w:rsidRDefault="000250F1" w:rsidP="006A7DB2">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Flavonoids</w:t>
            </w:r>
          </w:p>
        </w:tc>
        <w:tc>
          <w:tcPr>
            <w:tcW w:w="1000" w:type="dxa"/>
            <w:noWrap/>
          </w:tcPr>
          <w:p w14:paraId="69D31A57"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62A663D4"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1C9DF9FE" w14:textId="77777777" w:rsidTr="00971AC6">
        <w:trPr>
          <w:trHeight w:val="537"/>
        </w:trPr>
        <w:tc>
          <w:tcPr>
            <w:cnfStyle w:val="001000000000" w:firstRow="0" w:lastRow="0" w:firstColumn="1" w:lastColumn="0" w:oddVBand="0" w:evenVBand="0" w:oddHBand="0" w:evenHBand="0" w:firstRowFirstColumn="0" w:firstRowLastColumn="0" w:lastRowFirstColumn="0" w:lastRowLastColumn="0"/>
            <w:tcW w:w="3348" w:type="dxa"/>
            <w:noWrap/>
          </w:tcPr>
          <w:p w14:paraId="7AFB78E1" w14:textId="77777777" w:rsidR="000250F1" w:rsidRPr="009A06B1" w:rsidRDefault="000250F1" w:rsidP="006A7DB2">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Carbohydrates</w:t>
            </w:r>
          </w:p>
        </w:tc>
        <w:tc>
          <w:tcPr>
            <w:tcW w:w="1000" w:type="dxa"/>
            <w:noWrap/>
          </w:tcPr>
          <w:p w14:paraId="2AF4CFEF"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0CD9DA72"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7D40D670" w14:textId="77777777" w:rsidTr="00971AC6">
        <w:trPr>
          <w:trHeight w:val="519"/>
        </w:trPr>
        <w:tc>
          <w:tcPr>
            <w:cnfStyle w:val="001000000000" w:firstRow="0" w:lastRow="0" w:firstColumn="1" w:lastColumn="0" w:oddVBand="0" w:evenVBand="0" w:oddHBand="0" w:evenHBand="0" w:firstRowFirstColumn="0" w:firstRowLastColumn="0" w:lastRowFirstColumn="0" w:lastRowLastColumn="0"/>
            <w:tcW w:w="3348" w:type="dxa"/>
            <w:noWrap/>
          </w:tcPr>
          <w:p w14:paraId="19E116F0" w14:textId="77777777" w:rsidR="000250F1" w:rsidRPr="009A06B1" w:rsidRDefault="000250F1" w:rsidP="006A7DB2">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Triterpenoids &amp; steroids</w:t>
            </w:r>
          </w:p>
        </w:tc>
        <w:tc>
          <w:tcPr>
            <w:tcW w:w="1000" w:type="dxa"/>
            <w:noWrap/>
          </w:tcPr>
          <w:p w14:paraId="20ABD50A"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7B18B0BA"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62384C64" w14:textId="77777777" w:rsidTr="00971AC6">
        <w:trPr>
          <w:trHeight w:val="537"/>
        </w:trPr>
        <w:tc>
          <w:tcPr>
            <w:cnfStyle w:val="001000000000" w:firstRow="0" w:lastRow="0" w:firstColumn="1" w:lastColumn="0" w:oddVBand="0" w:evenVBand="0" w:oddHBand="0" w:evenHBand="0" w:firstRowFirstColumn="0" w:firstRowLastColumn="0" w:lastRowFirstColumn="0" w:lastRowLastColumn="0"/>
            <w:tcW w:w="3348" w:type="dxa"/>
            <w:noWrap/>
          </w:tcPr>
          <w:p w14:paraId="1AADD7B3" w14:textId="77777777" w:rsidR="000250F1" w:rsidRPr="009A06B1" w:rsidRDefault="000250F1" w:rsidP="006A7DB2">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Phlobatannins</w:t>
            </w:r>
          </w:p>
        </w:tc>
        <w:tc>
          <w:tcPr>
            <w:tcW w:w="1000" w:type="dxa"/>
            <w:noWrap/>
          </w:tcPr>
          <w:p w14:paraId="0C53241D"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6C9D1B96"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1F9806AB" w14:textId="77777777" w:rsidTr="00971AC6">
        <w:trPr>
          <w:trHeight w:val="537"/>
        </w:trPr>
        <w:tc>
          <w:tcPr>
            <w:cnfStyle w:val="001000000000" w:firstRow="0" w:lastRow="0" w:firstColumn="1" w:lastColumn="0" w:oddVBand="0" w:evenVBand="0" w:oddHBand="0" w:evenHBand="0" w:firstRowFirstColumn="0" w:firstRowLastColumn="0" w:lastRowFirstColumn="0" w:lastRowLastColumn="0"/>
            <w:tcW w:w="3348" w:type="dxa"/>
            <w:noWrap/>
          </w:tcPr>
          <w:p w14:paraId="24D77EC2" w14:textId="77777777" w:rsidR="000250F1" w:rsidRPr="009A06B1" w:rsidRDefault="000250F1" w:rsidP="006A7DB2">
            <w:pPr>
              <w:spacing w:line="480" w:lineRule="auto"/>
              <w:jc w:val="both"/>
              <w:textAlignment w:val="center"/>
              <w:rPr>
                <w:rFonts w:ascii="Arial" w:hAnsi="Arial" w:cs="Arial"/>
                <w:b w:val="0"/>
                <w:bCs w:val="0"/>
                <w:sz w:val="22"/>
                <w:szCs w:val="22"/>
              </w:rPr>
            </w:pPr>
            <w:r w:rsidRPr="009A06B1">
              <w:rPr>
                <w:rFonts w:ascii="Arial" w:eastAsia="SimSun" w:hAnsi="Arial" w:cs="Arial"/>
                <w:b w:val="0"/>
                <w:bCs w:val="0"/>
                <w:sz w:val="22"/>
                <w:szCs w:val="22"/>
                <w:lang w:bidi="ar"/>
              </w:rPr>
              <w:t>Glycosides</w:t>
            </w:r>
          </w:p>
        </w:tc>
        <w:tc>
          <w:tcPr>
            <w:tcW w:w="1000" w:type="dxa"/>
            <w:noWrap/>
          </w:tcPr>
          <w:p w14:paraId="35916D45"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2719B095" w14:textId="77777777" w:rsidR="000250F1" w:rsidRPr="009A06B1" w:rsidRDefault="000250F1" w:rsidP="006A7DB2">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bl>
    <w:p w14:paraId="6BA161C7" w14:textId="77777777" w:rsidR="00B77CCD" w:rsidRPr="009A06B1" w:rsidRDefault="00E14306" w:rsidP="00B77CCD">
      <w:pPr>
        <w:rPr>
          <w:rFonts w:ascii="Arial" w:hAnsi="Arial" w:cs="Arial"/>
          <w:i/>
          <w:sz w:val="22"/>
          <w:szCs w:val="22"/>
          <w:lang w:val="en-GB"/>
        </w:rPr>
      </w:pPr>
      <w:r w:rsidRPr="009A06B1">
        <w:rPr>
          <w:rFonts w:ascii="Arial" w:hAnsi="Arial" w:cs="Arial"/>
          <w:sz w:val="22"/>
          <w:szCs w:val="22"/>
          <w:lang w:val="en-GB"/>
        </w:rPr>
        <w:t xml:space="preserve">+ = Present; - = Absent; </w:t>
      </w:r>
      <w:r w:rsidRPr="009A06B1">
        <w:rPr>
          <w:rFonts w:ascii="Arial" w:hAnsi="Arial" w:cs="Arial"/>
          <w:iCs/>
          <w:sz w:val="22"/>
          <w:szCs w:val="22"/>
          <w:lang w:val="en-GB"/>
        </w:rPr>
        <w:t>MCC = Male</w:t>
      </w:r>
      <w:r w:rsidRPr="009A06B1">
        <w:rPr>
          <w:rFonts w:ascii="Arial" w:hAnsi="Arial" w:cs="Arial"/>
          <w:i/>
          <w:sz w:val="22"/>
          <w:szCs w:val="22"/>
          <w:lang w:val="en-GB"/>
        </w:rPr>
        <w:t xml:space="preserve"> Carica papaya</w:t>
      </w:r>
      <w:r w:rsidRPr="009A06B1">
        <w:rPr>
          <w:rFonts w:ascii="Arial" w:hAnsi="Arial" w:cs="Arial"/>
          <w:iCs/>
          <w:sz w:val="22"/>
          <w:szCs w:val="22"/>
          <w:lang w:val="en-GB"/>
        </w:rPr>
        <w:t xml:space="preserve"> and </w:t>
      </w:r>
      <w:r w:rsidRPr="009A06B1">
        <w:rPr>
          <w:rFonts w:ascii="Arial" w:hAnsi="Arial" w:cs="Arial"/>
          <w:i/>
          <w:sz w:val="22"/>
          <w:szCs w:val="22"/>
          <w:lang w:val="en-GB"/>
        </w:rPr>
        <w:t xml:space="preserve">Citrus aurantifolia; </w:t>
      </w:r>
    </w:p>
    <w:p w14:paraId="05AA056F" w14:textId="784E3703" w:rsidR="00E14306" w:rsidRPr="009A06B1" w:rsidRDefault="00E14306" w:rsidP="00B77CCD">
      <w:pPr>
        <w:rPr>
          <w:rFonts w:ascii="Arial" w:hAnsi="Arial" w:cs="Arial"/>
          <w:iCs/>
          <w:sz w:val="22"/>
          <w:szCs w:val="22"/>
          <w:lang w:val="en-GB"/>
        </w:rPr>
      </w:pPr>
      <w:r w:rsidRPr="009A06B1">
        <w:rPr>
          <w:rFonts w:ascii="Arial" w:hAnsi="Arial" w:cs="Arial"/>
          <w:iCs/>
          <w:sz w:val="22"/>
          <w:szCs w:val="22"/>
          <w:lang w:val="en-GB"/>
        </w:rPr>
        <w:t>FCC = Female</w:t>
      </w:r>
      <w:r w:rsidRPr="009A06B1">
        <w:rPr>
          <w:rFonts w:ascii="Arial" w:hAnsi="Arial" w:cs="Arial"/>
          <w:i/>
          <w:sz w:val="22"/>
          <w:szCs w:val="22"/>
          <w:lang w:val="en-GB"/>
        </w:rPr>
        <w:t xml:space="preserve"> Carica papaya</w:t>
      </w:r>
      <w:r w:rsidRPr="009A06B1">
        <w:rPr>
          <w:rFonts w:ascii="Arial" w:hAnsi="Arial" w:cs="Arial"/>
          <w:iCs/>
          <w:sz w:val="22"/>
          <w:szCs w:val="22"/>
          <w:lang w:val="en-GB"/>
        </w:rPr>
        <w:t xml:space="preserve"> and </w:t>
      </w:r>
      <w:r w:rsidRPr="009A06B1">
        <w:rPr>
          <w:rFonts w:ascii="Arial" w:hAnsi="Arial" w:cs="Arial"/>
          <w:i/>
          <w:sz w:val="22"/>
          <w:szCs w:val="22"/>
          <w:lang w:val="en-GB"/>
        </w:rPr>
        <w:t>Citrus aurantifolia</w:t>
      </w:r>
    </w:p>
    <w:p w14:paraId="65CCED00" w14:textId="77777777" w:rsidR="00331AF2" w:rsidRPr="009A06B1" w:rsidRDefault="00331AF2" w:rsidP="00331AF2">
      <w:pPr>
        <w:rPr>
          <w:rFonts w:ascii="Arial" w:hAnsi="Arial" w:cs="Arial"/>
          <w:sz w:val="22"/>
          <w:szCs w:val="22"/>
        </w:rPr>
      </w:pPr>
    </w:p>
    <w:p w14:paraId="1A908156" w14:textId="77777777" w:rsidR="00331AF2" w:rsidRPr="009A06B1" w:rsidRDefault="00331AF2" w:rsidP="00331AF2">
      <w:pPr>
        <w:spacing w:line="480" w:lineRule="auto"/>
        <w:rPr>
          <w:rFonts w:ascii="Arial" w:eastAsia="DengXian" w:hAnsi="Arial" w:cs="Arial"/>
          <w:i/>
          <w:iCs/>
          <w:sz w:val="22"/>
          <w:szCs w:val="22"/>
          <w:lang w:bidi="ar"/>
        </w:rPr>
        <w:sectPr w:rsidR="00331AF2" w:rsidRPr="009A06B1" w:rsidSect="006A7DB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docGrid w:linePitch="360"/>
        </w:sectPr>
      </w:pPr>
    </w:p>
    <w:p w14:paraId="7A4C50B0" w14:textId="77777777" w:rsidR="00754F59" w:rsidRPr="009A06B1" w:rsidRDefault="00754F59" w:rsidP="00331AF2">
      <w:pPr>
        <w:spacing w:after="160" w:line="256" w:lineRule="auto"/>
        <w:rPr>
          <w:rFonts w:ascii="Arial" w:eastAsia="Calibri" w:hAnsi="Arial" w:cs="Arial"/>
          <w:b/>
          <w:sz w:val="22"/>
          <w:szCs w:val="22"/>
          <w:lang w:bidi="ar"/>
        </w:rPr>
      </w:pPr>
    </w:p>
    <w:p w14:paraId="08467819" w14:textId="638775B9" w:rsidR="00331AF2" w:rsidRPr="009A06B1" w:rsidRDefault="00331AF2" w:rsidP="00331AF2">
      <w:pPr>
        <w:spacing w:after="160" w:line="256" w:lineRule="auto"/>
        <w:rPr>
          <w:rFonts w:ascii="Arial" w:hAnsi="Arial" w:cs="Arial"/>
          <w:sz w:val="22"/>
          <w:szCs w:val="22"/>
        </w:rPr>
      </w:pPr>
      <w:r w:rsidRPr="009A06B1">
        <w:rPr>
          <w:rFonts w:ascii="Arial" w:eastAsia="Calibri" w:hAnsi="Arial" w:cs="Arial"/>
          <w:b/>
          <w:sz w:val="22"/>
          <w:szCs w:val="22"/>
          <w:lang w:bidi="ar"/>
        </w:rPr>
        <w:t>Table</w:t>
      </w:r>
      <w:r w:rsidRPr="009A06B1">
        <w:rPr>
          <w:rFonts w:ascii="Arial" w:eastAsia="Calibri" w:hAnsi="Arial" w:cs="Arial"/>
          <w:b/>
          <w:sz w:val="22"/>
          <w:szCs w:val="22"/>
          <w:lang w:val="en-GB" w:bidi="ar"/>
        </w:rPr>
        <w:t xml:space="preserve"> </w:t>
      </w:r>
      <w:r w:rsidR="006E5867" w:rsidRPr="009A06B1">
        <w:rPr>
          <w:rFonts w:ascii="Arial" w:eastAsia="Calibri" w:hAnsi="Arial" w:cs="Arial"/>
          <w:b/>
          <w:sz w:val="22"/>
          <w:szCs w:val="22"/>
          <w:lang w:val="en-GB" w:bidi="ar"/>
        </w:rPr>
        <w:t>3</w:t>
      </w:r>
      <w:r w:rsidRPr="009A06B1">
        <w:rPr>
          <w:rFonts w:ascii="Arial" w:eastAsia="Calibri" w:hAnsi="Arial" w:cs="Arial"/>
          <w:b/>
          <w:sz w:val="22"/>
          <w:szCs w:val="22"/>
          <w:lang w:bidi="ar"/>
        </w:rPr>
        <w:t xml:space="preserve">: </w:t>
      </w:r>
      <w:r w:rsidRPr="009A06B1">
        <w:rPr>
          <w:rFonts w:ascii="Arial" w:eastAsia="Calibri" w:hAnsi="Arial" w:cs="Arial"/>
          <w:b/>
          <w:sz w:val="22"/>
          <w:szCs w:val="22"/>
          <w:lang w:val="en-GB" w:bidi="ar"/>
        </w:rPr>
        <w:t>Membrane Stabilizing Effect of MCC</w:t>
      </w:r>
      <w:r w:rsidR="00FD3C23" w:rsidRPr="009A06B1">
        <w:rPr>
          <w:rFonts w:ascii="Arial" w:eastAsia="Calibri" w:hAnsi="Arial" w:cs="Arial"/>
          <w:b/>
          <w:sz w:val="22"/>
          <w:szCs w:val="22"/>
          <w:lang w:val="en-GB" w:bidi="ar"/>
        </w:rPr>
        <w:t xml:space="preserve"> and FCC</w:t>
      </w:r>
      <w:r w:rsidR="00F00B17" w:rsidRPr="009A06B1">
        <w:rPr>
          <w:rFonts w:ascii="Arial" w:eastAsia="Calibri" w:hAnsi="Arial" w:cs="Arial"/>
          <w:b/>
          <w:sz w:val="22"/>
          <w:szCs w:val="22"/>
          <w:lang w:val="en-GB" w:bidi="ar"/>
        </w:rPr>
        <w:t xml:space="preserve"> preparation</w:t>
      </w:r>
    </w:p>
    <w:tbl>
      <w:tblPr>
        <w:tblStyle w:val="ListTable6Colorful1"/>
        <w:tblW w:w="9915" w:type="dxa"/>
        <w:tblInd w:w="-465" w:type="dxa"/>
        <w:tblBorders>
          <w:top w:val="single" w:sz="4" w:space="0" w:color="auto"/>
          <w:bottom w:val="single" w:sz="4" w:space="0" w:color="auto"/>
        </w:tblBorders>
        <w:tblLook w:val="04A0" w:firstRow="1" w:lastRow="0" w:firstColumn="1" w:lastColumn="0" w:noHBand="0" w:noVBand="1"/>
      </w:tblPr>
      <w:tblGrid>
        <w:gridCol w:w="1440"/>
        <w:gridCol w:w="2880"/>
        <w:gridCol w:w="1800"/>
        <w:gridCol w:w="1980"/>
        <w:gridCol w:w="1815"/>
      </w:tblGrid>
      <w:tr w:rsidR="00331AF2" w:rsidRPr="009A06B1" w14:paraId="70658952" w14:textId="77777777" w:rsidTr="003E506B">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auto"/>
              <w:bottom w:val="single" w:sz="4" w:space="0" w:color="auto"/>
            </w:tcBorders>
            <w:shd w:val="clear" w:color="auto" w:fill="auto"/>
            <w:noWrap/>
          </w:tcPr>
          <w:p w14:paraId="6F9D79FD" w14:textId="77777777" w:rsidR="00331AF2" w:rsidRPr="009A06B1" w:rsidRDefault="00331AF2" w:rsidP="006A7DB2">
            <w:pPr>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EXTRACT</w:t>
            </w:r>
          </w:p>
        </w:tc>
        <w:tc>
          <w:tcPr>
            <w:tcW w:w="2880" w:type="dxa"/>
            <w:tcBorders>
              <w:top w:val="single" w:sz="4" w:space="0" w:color="auto"/>
              <w:bottom w:val="single" w:sz="4" w:space="0" w:color="auto"/>
            </w:tcBorders>
            <w:shd w:val="clear" w:color="auto" w:fill="auto"/>
          </w:tcPr>
          <w:p w14:paraId="3DA82C8E" w14:textId="77777777" w:rsidR="003E506B" w:rsidRPr="009A06B1" w:rsidRDefault="00331AF2" w:rsidP="00B77CC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2"/>
                <w:szCs w:val="22"/>
                <w:lang w:eastAsia="en-US" w:bidi="ar"/>
              </w:rPr>
            </w:pPr>
            <w:r w:rsidRPr="009A06B1">
              <w:rPr>
                <w:rFonts w:ascii="Arial" w:eastAsia="Times New Roman" w:hAnsi="Arial" w:cs="Arial"/>
                <w:color w:val="000000"/>
                <w:sz w:val="22"/>
                <w:szCs w:val="22"/>
                <w:lang w:eastAsia="en-US" w:bidi="ar"/>
              </w:rPr>
              <w:t>Concentration</w:t>
            </w:r>
          </w:p>
          <w:p w14:paraId="075DD1B4" w14:textId="745F0EB9" w:rsidR="00331AF2" w:rsidRPr="009A06B1" w:rsidRDefault="00331AF2" w:rsidP="00B77CC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 </w:t>
            </w:r>
            <w:r w:rsidR="00257F24" w:rsidRPr="009A06B1">
              <w:rPr>
                <w:rFonts w:ascii="Arial" w:eastAsia="Times New Roman" w:hAnsi="Arial" w:cs="Arial"/>
                <w:color w:val="000000"/>
                <w:sz w:val="22"/>
                <w:szCs w:val="22"/>
                <w:lang w:eastAsia="en-US" w:bidi="ar"/>
              </w:rPr>
              <w:t>µ</w:t>
            </w:r>
            <w:r w:rsidRPr="009A06B1">
              <w:rPr>
                <w:rFonts w:ascii="Arial" w:eastAsia="Times New Roman" w:hAnsi="Arial" w:cs="Arial"/>
                <w:color w:val="000000"/>
                <w:sz w:val="22"/>
                <w:szCs w:val="22"/>
                <w:lang w:eastAsia="en-US" w:bidi="ar"/>
              </w:rPr>
              <w:t>g/ml</w:t>
            </w:r>
          </w:p>
        </w:tc>
        <w:tc>
          <w:tcPr>
            <w:tcW w:w="1800" w:type="dxa"/>
            <w:tcBorders>
              <w:top w:val="single" w:sz="4" w:space="0" w:color="auto"/>
              <w:bottom w:val="single" w:sz="4" w:space="0" w:color="auto"/>
            </w:tcBorders>
            <w:shd w:val="clear" w:color="auto" w:fill="auto"/>
            <w:noWrap/>
          </w:tcPr>
          <w:p w14:paraId="3542A45B" w14:textId="77777777" w:rsidR="00331AF2" w:rsidRPr="009A06B1" w:rsidRDefault="00331AF2" w:rsidP="00B77CC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w:t>
            </w:r>
            <w:r w:rsidRPr="009A06B1">
              <w:rPr>
                <w:rFonts w:ascii="Arial" w:eastAsia="Times New Roman" w:hAnsi="Arial" w:cs="Arial"/>
                <w:color w:val="000000"/>
                <w:sz w:val="22"/>
                <w:szCs w:val="22"/>
                <w:lang w:bidi="ar"/>
              </w:rPr>
              <w:t>°C</w:t>
            </w:r>
          </w:p>
        </w:tc>
        <w:tc>
          <w:tcPr>
            <w:tcW w:w="1980" w:type="dxa"/>
            <w:tcBorders>
              <w:top w:val="single" w:sz="4" w:space="0" w:color="auto"/>
              <w:bottom w:val="single" w:sz="4" w:space="0" w:color="auto"/>
            </w:tcBorders>
            <w:shd w:val="clear" w:color="auto" w:fill="auto"/>
            <w:noWrap/>
          </w:tcPr>
          <w:p w14:paraId="58A81937" w14:textId="77777777" w:rsidR="00331AF2" w:rsidRPr="009A06B1" w:rsidRDefault="00331AF2" w:rsidP="00FD3C23">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w:t>
            </w:r>
            <w:r w:rsidRPr="009A06B1">
              <w:rPr>
                <w:rFonts w:ascii="Arial" w:eastAsia="Times New Roman" w:hAnsi="Arial" w:cs="Arial"/>
                <w:color w:val="000000"/>
                <w:sz w:val="22"/>
                <w:szCs w:val="22"/>
                <w:lang w:bidi="ar"/>
              </w:rPr>
              <w:t>°C</w:t>
            </w:r>
          </w:p>
        </w:tc>
        <w:tc>
          <w:tcPr>
            <w:tcW w:w="1815" w:type="dxa"/>
            <w:tcBorders>
              <w:top w:val="single" w:sz="4" w:space="0" w:color="auto"/>
              <w:bottom w:val="single" w:sz="4" w:space="0" w:color="auto"/>
            </w:tcBorders>
            <w:shd w:val="clear" w:color="auto" w:fill="auto"/>
          </w:tcPr>
          <w:p w14:paraId="38D45673" w14:textId="77777777" w:rsidR="003E506B" w:rsidRPr="009A06B1" w:rsidRDefault="00331AF2" w:rsidP="00FD3C23">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2"/>
                <w:szCs w:val="22"/>
                <w:lang w:eastAsia="en-US" w:bidi="ar"/>
              </w:rPr>
            </w:pPr>
            <w:r w:rsidRPr="009A06B1">
              <w:rPr>
                <w:rFonts w:ascii="Arial" w:eastAsia="Times New Roman" w:hAnsi="Arial" w:cs="Arial"/>
                <w:color w:val="000000"/>
                <w:sz w:val="22"/>
                <w:szCs w:val="22"/>
                <w:lang w:eastAsia="en-US" w:bidi="ar"/>
              </w:rPr>
              <w:t xml:space="preserve">% haemolysis </w:t>
            </w:r>
          </w:p>
          <w:p w14:paraId="43DC2ADF" w14:textId="34D70B2C" w:rsidR="00331AF2" w:rsidRPr="009A06B1" w:rsidRDefault="00331AF2" w:rsidP="00FD3C23">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inhibition</w:t>
            </w:r>
          </w:p>
        </w:tc>
      </w:tr>
      <w:tr w:rsidR="00331AF2" w:rsidRPr="009A06B1" w14:paraId="0D4EEC70"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auto"/>
            </w:tcBorders>
            <w:shd w:val="clear" w:color="auto" w:fill="auto"/>
            <w:noWrap/>
          </w:tcPr>
          <w:p w14:paraId="0252069A" w14:textId="77777777" w:rsidR="00331AF2" w:rsidRPr="009A06B1" w:rsidRDefault="00331AF2" w:rsidP="006A7DB2">
            <w:pPr>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Control</w:t>
            </w:r>
          </w:p>
        </w:tc>
        <w:tc>
          <w:tcPr>
            <w:tcW w:w="2880" w:type="dxa"/>
            <w:tcBorders>
              <w:top w:val="single" w:sz="4" w:space="0" w:color="auto"/>
            </w:tcBorders>
            <w:shd w:val="clear" w:color="auto" w:fill="auto"/>
            <w:noWrap/>
          </w:tcPr>
          <w:p w14:paraId="1FD40682"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color w:val="000000"/>
                <w:sz w:val="22"/>
                <w:szCs w:val="22"/>
              </w:rPr>
            </w:pPr>
          </w:p>
        </w:tc>
        <w:tc>
          <w:tcPr>
            <w:tcW w:w="1800" w:type="dxa"/>
            <w:tcBorders>
              <w:top w:val="single" w:sz="4" w:space="0" w:color="auto"/>
            </w:tcBorders>
            <w:shd w:val="clear" w:color="auto" w:fill="auto"/>
            <w:noWrap/>
          </w:tcPr>
          <w:p w14:paraId="240A646D"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0.098 ± 0.001</w:t>
            </w:r>
          </w:p>
        </w:tc>
        <w:tc>
          <w:tcPr>
            <w:tcW w:w="1980" w:type="dxa"/>
            <w:tcBorders>
              <w:top w:val="single" w:sz="4" w:space="0" w:color="auto"/>
            </w:tcBorders>
            <w:shd w:val="clear" w:color="auto" w:fill="auto"/>
            <w:noWrap/>
          </w:tcPr>
          <w:p w14:paraId="3DBB60BF"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0.629 ± 0.006</w:t>
            </w:r>
          </w:p>
        </w:tc>
        <w:tc>
          <w:tcPr>
            <w:tcW w:w="1815" w:type="dxa"/>
            <w:tcBorders>
              <w:top w:val="single" w:sz="4" w:space="0" w:color="auto"/>
            </w:tcBorders>
            <w:shd w:val="clear" w:color="auto" w:fill="auto"/>
            <w:noWrap/>
          </w:tcPr>
          <w:p w14:paraId="587B4D3C"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SimSun" w:hAnsi="Arial" w:cs="Arial"/>
                <w:color w:val="000000"/>
                <w:sz w:val="22"/>
                <w:szCs w:val="22"/>
              </w:rPr>
            </w:pPr>
          </w:p>
        </w:tc>
      </w:tr>
      <w:tr w:rsidR="00331AF2" w:rsidRPr="009A06B1" w14:paraId="21DA9656"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7804121E" w14:textId="77777777" w:rsidR="00331AF2" w:rsidRPr="009A06B1" w:rsidRDefault="00331AF2" w:rsidP="006A7DB2">
            <w:pPr>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Diclofenac</w:t>
            </w:r>
          </w:p>
        </w:tc>
        <w:tc>
          <w:tcPr>
            <w:tcW w:w="2880" w:type="dxa"/>
            <w:shd w:val="clear" w:color="auto" w:fill="auto"/>
            <w:noWrap/>
          </w:tcPr>
          <w:p w14:paraId="4F37F3D2"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20</w:t>
            </w:r>
          </w:p>
        </w:tc>
        <w:tc>
          <w:tcPr>
            <w:tcW w:w="1800" w:type="dxa"/>
            <w:shd w:val="clear" w:color="auto" w:fill="auto"/>
            <w:noWrap/>
          </w:tcPr>
          <w:p w14:paraId="3091A0EC"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0.099 ± 0.003</w:t>
            </w:r>
          </w:p>
        </w:tc>
        <w:tc>
          <w:tcPr>
            <w:tcW w:w="1980" w:type="dxa"/>
            <w:shd w:val="clear" w:color="auto" w:fill="auto"/>
            <w:noWrap/>
          </w:tcPr>
          <w:p w14:paraId="5DD74B35"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0.103 ± 0.002</w:t>
            </w:r>
          </w:p>
        </w:tc>
        <w:tc>
          <w:tcPr>
            <w:tcW w:w="1815" w:type="dxa"/>
            <w:shd w:val="clear" w:color="auto" w:fill="auto"/>
            <w:noWrap/>
          </w:tcPr>
          <w:p w14:paraId="276D296A"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99.31 </w:t>
            </w:r>
          </w:p>
        </w:tc>
      </w:tr>
      <w:tr w:rsidR="00331AF2" w:rsidRPr="009A06B1" w14:paraId="2F97C33C"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59C61803" w14:textId="77777777" w:rsidR="00331AF2" w:rsidRPr="009A06B1" w:rsidRDefault="00331AF2" w:rsidP="006A7DB2">
            <w:pPr>
              <w:rPr>
                <w:rFonts w:ascii="Arial" w:eastAsia="SimSun" w:hAnsi="Arial" w:cs="Arial"/>
                <w:b w:val="0"/>
                <w:bCs w:val="0"/>
                <w:color w:val="000000"/>
                <w:sz w:val="22"/>
                <w:szCs w:val="22"/>
              </w:rPr>
            </w:pPr>
          </w:p>
        </w:tc>
        <w:tc>
          <w:tcPr>
            <w:tcW w:w="2880" w:type="dxa"/>
            <w:shd w:val="clear" w:color="auto" w:fill="auto"/>
            <w:noWrap/>
          </w:tcPr>
          <w:p w14:paraId="1F9422D4"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40</w:t>
            </w:r>
          </w:p>
        </w:tc>
        <w:tc>
          <w:tcPr>
            <w:tcW w:w="1800" w:type="dxa"/>
            <w:shd w:val="clear" w:color="auto" w:fill="auto"/>
            <w:noWrap/>
          </w:tcPr>
          <w:p w14:paraId="1108DC89"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0.099 ± 0.001</w:t>
            </w:r>
          </w:p>
        </w:tc>
        <w:tc>
          <w:tcPr>
            <w:tcW w:w="1980" w:type="dxa"/>
            <w:shd w:val="clear" w:color="auto" w:fill="auto"/>
            <w:noWrap/>
          </w:tcPr>
          <w:p w14:paraId="1C012C1E"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0.101 ± 0.002</w:t>
            </w:r>
          </w:p>
        </w:tc>
        <w:tc>
          <w:tcPr>
            <w:tcW w:w="1815" w:type="dxa"/>
            <w:shd w:val="clear" w:color="auto" w:fill="auto"/>
            <w:noWrap/>
          </w:tcPr>
          <w:p w14:paraId="74064526"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99.75 </w:t>
            </w:r>
          </w:p>
        </w:tc>
      </w:tr>
      <w:tr w:rsidR="00331AF2" w:rsidRPr="009A06B1" w14:paraId="10C41A20"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6C299528" w14:textId="77777777" w:rsidR="00331AF2" w:rsidRPr="009A06B1" w:rsidRDefault="00331AF2" w:rsidP="006A7DB2">
            <w:pPr>
              <w:rPr>
                <w:rFonts w:ascii="Arial" w:eastAsia="SimSun" w:hAnsi="Arial" w:cs="Arial"/>
                <w:b w:val="0"/>
                <w:bCs w:val="0"/>
                <w:color w:val="000000"/>
                <w:sz w:val="22"/>
                <w:szCs w:val="22"/>
              </w:rPr>
            </w:pPr>
          </w:p>
        </w:tc>
        <w:tc>
          <w:tcPr>
            <w:tcW w:w="2880" w:type="dxa"/>
            <w:shd w:val="clear" w:color="auto" w:fill="auto"/>
            <w:noWrap/>
          </w:tcPr>
          <w:p w14:paraId="124C20DC"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60</w:t>
            </w:r>
          </w:p>
        </w:tc>
        <w:tc>
          <w:tcPr>
            <w:tcW w:w="1800" w:type="dxa"/>
            <w:shd w:val="clear" w:color="auto" w:fill="auto"/>
            <w:noWrap/>
          </w:tcPr>
          <w:p w14:paraId="0D955F2F"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0.103 ± 0.001</w:t>
            </w:r>
          </w:p>
        </w:tc>
        <w:tc>
          <w:tcPr>
            <w:tcW w:w="1980" w:type="dxa"/>
            <w:shd w:val="clear" w:color="auto" w:fill="auto"/>
            <w:noWrap/>
          </w:tcPr>
          <w:p w14:paraId="36713796"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0.114 ± 0.002</w:t>
            </w:r>
          </w:p>
        </w:tc>
        <w:tc>
          <w:tcPr>
            <w:tcW w:w="1815" w:type="dxa"/>
            <w:shd w:val="clear" w:color="auto" w:fill="auto"/>
            <w:noWrap/>
          </w:tcPr>
          <w:p w14:paraId="306E4119"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97.93 </w:t>
            </w:r>
          </w:p>
        </w:tc>
      </w:tr>
      <w:tr w:rsidR="00331AF2" w:rsidRPr="009A06B1" w14:paraId="6F559310"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4E2B0063" w14:textId="77777777" w:rsidR="00331AF2" w:rsidRPr="009A06B1" w:rsidRDefault="00331AF2" w:rsidP="006A7DB2">
            <w:pPr>
              <w:rPr>
                <w:rFonts w:ascii="Arial" w:eastAsia="SimSun" w:hAnsi="Arial" w:cs="Arial"/>
                <w:b w:val="0"/>
                <w:bCs w:val="0"/>
                <w:color w:val="000000"/>
                <w:sz w:val="22"/>
                <w:szCs w:val="22"/>
              </w:rPr>
            </w:pPr>
          </w:p>
        </w:tc>
        <w:tc>
          <w:tcPr>
            <w:tcW w:w="2880" w:type="dxa"/>
            <w:shd w:val="clear" w:color="auto" w:fill="auto"/>
            <w:noWrap/>
          </w:tcPr>
          <w:p w14:paraId="62BAA9BC"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80</w:t>
            </w:r>
          </w:p>
        </w:tc>
        <w:tc>
          <w:tcPr>
            <w:tcW w:w="1800" w:type="dxa"/>
            <w:shd w:val="clear" w:color="auto" w:fill="auto"/>
            <w:noWrap/>
          </w:tcPr>
          <w:p w14:paraId="2E0E6DFC"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0.105 ± 0.004</w:t>
            </w:r>
          </w:p>
        </w:tc>
        <w:tc>
          <w:tcPr>
            <w:tcW w:w="1980" w:type="dxa"/>
            <w:shd w:val="clear" w:color="auto" w:fill="auto"/>
            <w:noWrap/>
          </w:tcPr>
          <w:p w14:paraId="7A9E2A78"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0.116 ± 0.006</w:t>
            </w:r>
          </w:p>
        </w:tc>
        <w:tc>
          <w:tcPr>
            <w:tcW w:w="1815" w:type="dxa"/>
            <w:shd w:val="clear" w:color="auto" w:fill="auto"/>
            <w:noWrap/>
          </w:tcPr>
          <w:p w14:paraId="20D03A34"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97.99 </w:t>
            </w:r>
          </w:p>
        </w:tc>
      </w:tr>
      <w:tr w:rsidR="00331AF2" w:rsidRPr="009A06B1" w14:paraId="320A0982"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40F7B32A" w14:textId="77777777" w:rsidR="00331AF2" w:rsidRPr="009A06B1" w:rsidRDefault="00331AF2" w:rsidP="006A7DB2">
            <w:pPr>
              <w:rPr>
                <w:rFonts w:ascii="Arial" w:eastAsia="SimSun" w:hAnsi="Arial" w:cs="Arial"/>
                <w:b w:val="0"/>
                <w:bCs w:val="0"/>
                <w:color w:val="000000"/>
                <w:sz w:val="22"/>
                <w:szCs w:val="22"/>
              </w:rPr>
            </w:pPr>
          </w:p>
        </w:tc>
        <w:tc>
          <w:tcPr>
            <w:tcW w:w="2880" w:type="dxa"/>
            <w:shd w:val="clear" w:color="auto" w:fill="auto"/>
            <w:noWrap/>
          </w:tcPr>
          <w:p w14:paraId="79A130E4"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100</w:t>
            </w:r>
          </w:p>
        </w:tc>
        <w:tc>
          <w:tcPr>
            <w:tcW w:w="1800" w:type="dxa"/>
            <w:shd w:val="clear" w:color="auto" w:fill="auto"/>
            <w:noWrap/>
          </w:tcPr>
          <w:p w14:paraId="37DD847A"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0.121 ± 0.002</w:t>
            </w:r>
          </w:p>
        </w:tc>
        <w:tc>
          <w:tcPr>
            <w:tcW w:w="1980" w:type="dxa"/>
            <w:shd w:val="clear" w:color="auto" w:fill="auto"/>
            <w:noWrap/>
          </w:tcPr>
          <w:p w14:paraId="48301AA8"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0.122 ± 0.011</w:t>
            </w:r>
          </w:p>
        </w:tc>
        <w:tc>
          <w:tcPr>
            <w:tcW w:w="1815" w:type="dxa"/>
            <w:shd w:val="clear" w:color="auto" w:fill="auto"/>
            <w:noWrap/>
          </w:tcPr>
          <w:p w14:paraId="787B6CCE"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99.94 </w:t>
            </w:r>
          </w:p>
        </w:tc>
      </w:tr>
      <w:tr w:rsidR="00331AF2" w:rsidRPr="009A06B1" w14:paraId="155288C4"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10DD2B61" w14:textId="77777777" w:rsidR="00331AF2" w:rsidRPr="009A06B1" w:rsidRDefault="00331AF2" w:rsidP="006A7DB2">
            <w:pP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eastAsia="en-US" w:bidi="ar"/>
              </w:rPr>
              <w:t>M</w:t>
            </w:r>
            <w:r w:rsidRPr="009A06B1">
              <w:rPr>
                <w:rFonts w:ascii="Arial" w:eastAsia="Times New Roman" w:hAnsi="Arial" w:cs="Arial"/>
                <w:color w:val="000000"/>
                <w:sz w:val="22"/>
                <w:szCs w:val="22"/>
                <w:lang w:val="en-GB" w:eastAsia="en-US" w:bidi="ar"/>
              </w:rPr>
              <w:t>CC</w:t>
            </w:r>
          </w:p>
        </w:tc>
        <w:tc>
          <w:tcPr>
            <w:tcW w:w="2880" w:type="dxa"/>
            <w:shd w:val="clear" w:color="auto" w:fill="auto"/>
            <w:noWrap/>
          </w:tcPr>
          <w:p w14:paraId="0FD5D5F3"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20</w:t>
            </w:r>
          </w:p>
        </w:tc>
        <w:tc>
          <w:tcPr>
            <w:tcW w:w="1800" w:type="dxa"/>
            <w:shd w:val="clear" w:color="auto" w:fill="auto"/>
            <w:noWrap/>
          </w:tcPr>
          <w:p w14:paraId="197D771D"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0.122 ± 0.002</w:t>
            </w:r>
          </w:p>
        </w:tc>
        <w:tc>
          <w:tcPr>
            <w:tcW w:w="1980" w:type="dxa"/>
            <w:shd w:val="clear" w:color="auto" w:fill="auto"/>
            <w:noWrap/>
          </w:tcPr>
          <w:p w14:paraId="7D4F50F9"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0.141 ± 0.003</w:t>
            </w:r>
          </w:p>
        </w:tc>
        <w:tc>
          <w:tcPr>
            <w:tcW w:w="1815" w:type="dxa"/>
            <w:shd w:val="clear" w:color="auto" w:fill="auto"/>
            <w:noWrap/>
          </w:tcPr>
          <w:p w14:paraId="66E25E8F"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96.42 </w:t>
            </w:r>
          </w:p>
        </w:tc>
      </w:tr>
      <w:tr w:rsidR="00331AF2" w:rsidRPr="009A06B1" w14:paraId="51341893"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1A558180" w14:textId="77777777" w:rsidR="00331AF2" w:rsidRPr="009A06B1" w:rsidRDefault="00331AF2" w:rsidP="006A7DB2">
            <w:pPr>
              <w:rPr>
                <w:rFonts w:ascii="Arial" w:eastAsia="Times New Roman" w:hAnsi="Arial" w:cs="Arial"/>
                <w:color w:val="000000"/>
                <w:sz w:val="22"/>
                <w:szCs w:val="22"/>
                <w:lang w:eastAsia="en-US"/>
              </w:rPr>
            </w:pPr>
          </w:p>
        </w:tc>
        <w:tc>
          <w:tcPr>
            <w:tcW w:w="2880" w:type="dxa"/>
            <w:shd w:val="clear" w:color="auto" w:fill="auto"/>
            <w:noWrap/>
          </w:tcPr>
          <w:p w14:paraId="5D55CB1D"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40</w:t>
            </w:r>
          </w:p>
        </w:tc>
        <w:tc>
          <w:tcPr>
            <w:tcW w:w="1800" w:type="dxa"/>
            <w:shd w:val="clear" w:color="auto" w:fill="auto"/>
            <w:noWrap/>
          </w:tcPr>
          <w:p w14:paraId="3F5DF98B"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0.134 ± 0.001</w:t>
            </w:r>
          </w:p>
        </w:tc>
        <w:tc>
          <w:tcPr>
            <w:tcW w:w="1980" w:type="dxa"/>
            <w:shd w:val="clear" w:color="auto" w:fill="auto"/>
            <w:noWrap/>
          </w:tcPr>
          <w:p w14:paraId="133B1374"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0.149 ± 0.003</w:t>
            </w:r>
          </w:p>
        </w:tc>
        <w:tc>
          <w:tcPr>
            <w:tcW w:w="1815" w:type="dxa"/>
            <w:shd w:val="clear" w:color="auto" w:fill="auto"/>
            <w:noWrap/>
          </w:tcPr>
          <w:p w14:paraId="5C660754"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97.11 </w:t>
            </w:r>
          </w:p>
        </w:tc>
      </w:tr>
      <w:tr w:rsidR="00331AF2" w:rsidRPr="009A06B1" w14:paraId="7207203D"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569FB14B" w14:textId="77777777" w:rsidR="00331AF2" w:rsidRPr="009A06B1" w:rsidRDefault="00331AF2" w:rsidP="006A7DB2">
            <w:pPr>
              <w:rPr>
                <w:rFonts w:ascii="Arial" w:eastAsia="SimSun" w:hAnsi="Arial" w:cs="Arial"/>
                <w:b w:val="0"/>
                <w:bCs w:val="0"/>
                <w:color w:val="000000"/>
                <w:sz w:val="22"/>
                <w:szCs w:val="22"/>
              </w:rPr>
            </w:pPr>
          </w:p>
        </w:tc>
        <w:tc>
          <w:tcPr>
            <w:tcW w:w="2880" w:type="dxa"/>
            <w:shd w:val="clear" w:color="auto" w:fill="auto"/>
            <w:noWrap/>
          </w:tcPr>
          <w:p w14:paraId="476167AE"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60</w:t>
            </w:r>
          </w:p>
        </w:tc>
        <w:tc>
          <w:tcPr>
            <w:tcW w:w="1800" w:type="dxa"/>
            <w:shd w:val="clear" w:color="auto" w:fill="auto"/>
            <w:noWrap/>
          </w:tcPr>
          <w:p w14:paraId="7ED36B74"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0.149 ± 0.007</w:t>
            </w:r>
          </w:p>
        </w:tc>
        <w:tc>
          <w:tcPr>
            <w:tcW w:w="1980" w:type="dxa"/>
            <w:shd w:val="clear" w:color="auto" w:fill="auto"/>
            <w:noWrap/>
          </w:tcPr>
          <w:p w14:paraId="0FCE3AE7"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0.164 ± 0.002</w:t>
            </w:r>
          </w:p>
        </w:tc>
        <w:tc>
          <w:tcPr>
            <w:tcW w:w="1815" w:type="dxa"/>
            <w:shd w:val="clear" w:color="auto" w:fill="auto"/>
            <w:noWrap/>
          </w:tcPr>
          <w:p w14:paraId="75B669D6"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97.11 </w:t>
            </w:r>
          </w:p>
        </w:tc>
      </w:tr>
      <w:tr w:rsidR="00331AF2" w:rsidRPr="009A06B1" w14:paraId="67FA4E51"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166CBAC6" w14:textId="77777777" w:rsidR="00331AF2" w:rsidRPr="009A06B1" w:rsidRDefault="00331AF2" w:rsidP="006A7DB2">
            <w:pPr>
              <w:rPr>
                <w:rFonts w:ascii="Arial" w:eastAsia="SimSun" w:hAnsi="Arial" w:cs="Arial"/>
                <w:b w:val="0"/>
                <w:bCs w:val="0"/>
                <w:color w:val="000000"/>
                <w:sz w:val="22"/>
                <w:szCs w:val="22"/>
              </w:rPr>
            </w:pPr>
          </w:p>
        </w:tc>
        <w:tc>
          <w:tcPr>
            <w:tcW w:w="2880" w:type="dxa"/>
            <w:shd w:val="clear" w:color="auto" w:fill="auto"/>
            <w:noWrap/>
          </w:tcPr>
          <w:p w14:paraId="64460615"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80</w:t>
            </w:r>
          </w:p>
        </w:tc>
        <w:tc>
          <w:tcPr>
            <w:tcW w:w="1800" w:type="dxa"/>
            <w:shd w:val="clear" w:color="auto" w:fill="auto"/>
            <w:noWrap/>
          </w:tcPr>
          <w:p w14:paraId="6D6450C2"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0.177 ± 0.004</w:t>
            </w:r>
          </w:p>
        </w:tc>
        <w:tc>
          <w:tcPr>
            <w:tcW w:w="1980" w:type="dxa"/>
            <w:shd w:val="clear" w:color="auto" w:fill="auto"/>
            <w:noWrap/>
          </w:tcPr>
          <w:p w14:paraId="3C7B095B"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0.181 ± 0.001</w:t>
            </w:r>
          </w:p>
        </w:tc>
        <w:tc>
          <w:tcPr>
            <w:tcW w:w="1815" w:type="dxa"/>
            <w:shd w:val="clear" w:color="auto" w:fill="auto"/>
            <w:noWrap/>
          </w:tcPr>
          <w:p w14:paraId="5722AAAB"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99.18 </w:t>
            </w:r>
          </w:p>
        </w:tc>
      </w:tr>
      <w:tr w:rsidR="00331AF2" w:rsidRPr="009A06B1" w14:paraId="1DA4A91D"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089B5E5C" w14:textId="77777777" w:rsidR="00331AF2" w:rsidRPr="009A06B1" w:rsidRDefault="00331AF2" w:rsidP="006A7DB2">
            <w:pPr>
              <w:rPr>
                <w:rFonts w:ascii="Arial" w:eastAsia="SimSun" w:hAnsi="Arial" w:cs="Arial"/>
                <w:b w:val="0"/>
                <w:bCs w:val="0"/>
                <w:color w:val="000000"/>
                <w:sz w:val="22"/>
                <w:szCs w:val="22"/>
              </w:rPr>
            </w:pPr>
          </w:p>
        </w:tc>
        <w:tc>
          <w:tcPr>
            <w:tcW w:w="2880" w:type="dxa"/>
            <w:shd w:val="clear" w:color="auto" w:fill="auto"/>
            <w:noWrap/>
          </w:tcPr>
          <w:p w14:paraId="4B7F963C"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100</w:t>
            </w:r>
          </w:p>
        </w:tc>
        <w:tc>
          <w:tcPr>
            <w:tcW w:w="1800" w:type="dxa"/>
            <w:shd w:val="clear" w:color="auto" w:fill="auto"/>
            <w:noWrap/>
          </w:tcPr>
          <w:p w14:paraId="78B35914"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0.188 ± 0.001</w:t>
            </w:r>
          </w:p>
        </w:tc>
        <w:tc>
          <w:tcPr>
            <w:tcW w:w="1980" w:type="dxa"/>
            <w:shd w:val="clear" w:color="auto" w:fill="auto"/>
            <w:noWrap/>
          </w:tcPr>
          <w:p w14:paraId="136D59F1"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0.195 ± 0.004</w:t>
            </w:r>
          </w:p>
        </w:tc>
        <w:tc>
          <w:tcPr>
            <w:tcW w:w="1815" w:type="dxa"/>
            <w:shd w:val="clear" w:color="auto" w:fill="auto"/>
            <w:noWrap/>
          </w:tcPr>
          <w:p w14:paraId="652027D3"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98.81 </w:t>
            </w:r>
          </w:p>
        </w:tc>
      </w:tr>
      <w:tr w:rsidR="008445C2" w:rsidRPr="009A06B1" w14:paraId="4B2083D7"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2CE8799F" w14:textId="35B52D2E" w:rsidR="008445C2" w:rsidRPr="009A06B1" w:rsidRDefault="008445C2" w:rsidP="008445C2">
            <w:pPr>
              <w:rPr>
                <w:rFonts w:ascii="Arial" w:eastAsia="SimSun" w:hAnsi="Arial" w:cs="Arial"/>
                <w:b w:val="0"/>
                <w:bCs w:val="0"/>
                <w:color w:val="000000"/>
                <w:sz w:val="22"/>
                <w:szCs w:val="22"/>
              </w:rPr>
            </w:pPr>
            <w:r w:rsidRPr="009A06B1">
              <w:rPr>
                <w:rFonts w:ascii="Arial" w:eastAsia="Times New Roman" w:hAnsi="Arial" w:cs="Arial"/>
                <w:color w:val="000000"/>
                <w:sz w:val="22"/>
                <w:szCs w:val="22"/>
                <w:lang w:eastAsia="en-US" w:bidi="ar"/>
              </w:rPr>
              <w:t>F</w:t>
            </w:r>
            <w:r w:rsidRPr="009A06B1">
              <w:rPr>
                <w:rFonts w:ascii="Arial" w:eastAsia="Times New Roman" w:hAnsi="Arial" w:cs="Arial"/>
                <w:color w:val="000000"/>
                <w:sz w:val="22"/>
                <w:szCs w:val="22"/>
                <w:lang w:val="en-GB" w:eastAsia="en-US" w:bidi="ar"/>
              </w:rPr>
              <w:t>CC</w:t>
            </w:r>
          </w:p>
        </w:tc>
        <w:tc>
          <w:tcPr>
            <w:tcW w:w="2880" w:type="dxa"/>
            <w:shd w:val="clear" w:color="auto" w:fill="auto"/>
            <w:noWrap/>
          </w:tcPr>
          <w:p w14:paraId="6D8E9DBB" w14:textId="02931A7A" w:rsidR="008445C2" w:rsidRPr="009A06B1" w:rsidRDefault="008445C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20</w:t>
            </w:r>
          </w:p>
        </w:tc>
        <w:tc>
          <w:tcPr>
            <w:tcW w:w="1800" w:type="dxa"/>
            <w:shd w:val="clear" w:color="auto" w:fill="auto"/>
            <w:noWrap/>
          </w:tcPr>
          <w:p w14:paraId="1345FF08" w14:textId="606B68D9" w:rsidR="008445C2" w:rsidRPr="009A06B1" w:rsidRDefault="008445C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0.14 ± 0.002</w:t>
            </w:r>
          </w:p>
        </w:tc>
        <w:tc>
          <w:tcPr>
            <w:tcW w:w="1980" w:type="dxa"/>
            <w:shd w:val="clear" w:color="auto" w:fill="auto"/>
            <w:noWrap/>
          </w:tcPr>
          <w:p w14:paraId="7F557F30" w14:textId="13A24552"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0.153 ± 0.001</w:t>
            </w:r>
          </w:p>
        </w:tc>
        <w:tc>
          <w:tcPr>
            <w:tcW w:w="1815" w:type="dxa"/>
            <w:shd w:val="clear" w:color="auto" w:fill="auto"/>
            <w:noWrap/>
          </w:tcPr>
          <w:p w14:paraId="0DFD57DD" w14:textId="534A2844"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97.55</w:t>
            </w:r>
          </w:p>
        </w:tc>
      </w:tr>
      <w:tr w:rsidR="008445C2" w:rsidRPr="009A06B1" w14:paraId="13B1FE5E"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4D885E42" w14:textId="77777777" w:rsidR="008445C2" w:rsidRPr="009A06B1" w:rsidRDefault="008445C2" w:rsidP="008445C2">
            <w:pPr>
              <w:rPr>
                <w:rFonts w:ascii="Arial" w:eastAsia="SimSun" w:hAnsi="Arial" w:cs="Arial"/>
                <w:b w:val="0"/>
                <w:bCs w:val="0"/>
                <w:color w:val="000000"/>
                <w:sz w:val="22"/>
                <w:szCs w:val="22"/>
              </w:rPr>
            </w:pPr>
          </w:p>
        </w:tc>
        <w:tc>
          <w:tcPr>
            <w:tcW w:w="2880" w:type="dxa"/>
            <w:shd w:val="clear" w:color="auto" w:fill="auto"/>
            <w:noWrap/>
          </w:tcPr>
          <w:p w14:paraId="0394EFCF" w14:textId="5EF78B7F" w:rsidR="008445C2" w:rsidRPr="009A06B1" w:rsidRDefault="008445C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40</w:t>
            </w:r>
          </w:p>
        </w:tc>
        <w:tc>
          <w:tcPr>
            <w:tcW w:w="1800" w:type="dxa"/>
            <w:shd w:val="clear" w:color="auto" w:fill="auto"/>
            <w:noWrap/>
          </w:tcPr>
          <w:p w14:paraId="03C085E9" w14:textId="59AF7C53" w:rsidR="008445C2" w:rsidRPr="009A06B1" w:rsidRDefault="008445C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0.156 ± 0.004</w:t>
            </w:r>
          </w:p>
        </w:tc>
        <w:tc>
          <w:tcPr>
            <w:tcW w:w="1980" w:type="dxa"/>
            <w:shd w:val="clear" w:color="auto" w:fill="auto"/>
            <w:noWrap/>
          </w:tcPr>
          <w:p w14:paraId="0BDDE77B" w14:textId="3C41594A"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0.18 ± 0.006</w:t>
            </w:r>
          </w:p>
        </w:tc>
        <w:tc>
          <w:tcPr>
            <w:tcW w:w="1815" w:type="dxa"/>
            <w:shd w:val="clear" w:color="auto" w:fill="auto"/>
            <w:noWrap/>
          </w:tcPr>
          <w:p w14:paraId="5B061720" w14:textId="320B3D42"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95.48</w:t>
            </w:r>
          </w:p>
        </w:tc>
      </w:tr>
      <w:tr w:rsidR="008445C2" w:rsidRPr="009A06B1" w14:paraId="09593C0A"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5423BF8A" w14:textId="77777777" w:rsidR="008445C2" w:rsidRPr="009A06B1" w:rsidRDefault="008445C2" w:rsidP="008445C2">
            <w:pPr>
              <w:rPr>
                <w:rFonts w:ascii="Arial" w:eastAsia="SimSun" w:hAnsi="Arial" w:cs="Arial"/>
                <w:b w:val="0"/>
                <w:bCs w:val="0"/>
                <w:color w:val="000000"/>
                <w:sz w:val="22"/>
                <w:szCs w:val="22"/>
              </w:rPr>
            </w:pPr>
          </w:p>
        </w:tc>
        <w:tc>
          <w:tcPr>
            <w:tcW w:w="2880" w:type="dxa"/>
            <w:shd w:val="clear" w:color="auto" w:fill="auto"/>
            <w:noWrap/>
          </w:tcPr>
          <w:p w14:paraId="7A780664" w14:textId="7439CA7D" w:rsidR="008445C2" w:rsidRPr="009A06B1" w:rsidRDefault="008445C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60</w:t>
            </w:r>
          </w:p>
        </w:tc>
        <w:tc>
          <w:tcPr>
            <w:tcW w:w="1800" w:type="dxa"/>
            <w:shd w:val="clear" w:color="auto" w:fill="auto"/>
            <w:noWrap/>
          </w:tcPr>
          <w:p w14:paraId="699A34CB" w14:textId="681A227B" w:rsidR="008445C2" w:rsidRPr="009A06B1" w:rsidRDefault="008445C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0.182 ± 0.011</w:t>
            </w:r>
          </w:p>
        </w:tc>
        <w:tc>
          <w:tcPr>
            <w:tcW w:w="1980" w:type="dxa"/>
            <w:shd w:val="clear" w:color="auto" w:fill="auto"/>
            <w:noWrap/>
          </w:tcPr>
          <w:p w14:paraId="5BE8435C" w14:textId="4DA9B94D"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0.221 ± 0.017</w:t>
            </w:r>
          </w:p>
        </w:tc>
        <w:tc>
          <w:tcPr>
            <w:tcW w:w="1815" w:type="dxa"/>
            <w:shd w:val="clear" w:color="auto" w:fill="auto"/>
            <w:noWrap/>
          </w:tcPr>
          <w:p w14:paraId="786D04AC" w14:textId="0336990A"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92.53</w:t>
            </w:r>
          </w:p>
        </w:tc>
      </w:tr>
      <w:tr w:rsidR="008445C2" w:rsidRPr="009A06B1" w14:paraId="5EC4C349"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4284891F" w14:textId="77777777" w:rsidR="008445C2" w:rsidRPr="009A06B1" w:rsidRDefault="008445C2" w:rsidP="008445C2">
            <w:pPr>
              <w:rPr>
                <w:rFonts w:ascii="Arial" w:eastAsia="SimSun" w:hAnsi="Arial" w:cs="Arial"/>
                <w:b w:val="0"/>
                <w:bCs w:val="0"/>
                <w:color w:val="000000"/>
                <w:sz w:val="22"/>
                <w:szCs w:val="22"/>
              </w:rPr>
            </w:pPr>
          </w:p>
        </w:tc>
        <w:tc>
          <w:tcPr>
            <w:tcW w:w="2880" w:type="dxa"/>
            <w:shd w:val="clear" w:color="auto" w:fill="auto"/>
            <w:noWrap/>
          </w:tcPr>
          <w:p w14:paraId="718D369C" w14:textId="6099D4D8" w:rsidR="008445C2" w:rsidRPr="009A06B1" w:rsidRDefault="008445C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80</w:t>
            </w:r>
          </w:p>
        </w:tc>
        <w:tc>
          <w:tcPr>
            <w:tcW w:w="1800" w:type="dxa"/>
            <w:shd w:val="clear" w:color="auto" w:fill="auto"/>
            <w:noWrap/>
          </w:tcPr>
          <w:p w14:paraId="51750265" w14:textId="088755DD" w:rsidR="008445C2" w:rsidRPr="009A06B1" w:rsidRDefault="008445C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0.224 ± 0.015</w:t>
            </w:r>
          </w:p>
        </w:tc>
        <w:tc>
          <w:tcPr>
            <w:tcW w:w="1980" w:type="dxa"/>
            <w:shd w:val="clear" w:color="auto" w:fill="auto"/>
            <w:noWrap/>
          </w:tcPr>
          <w:p w14:paraId="10E9C31F" w14:textId="4AF5BF46"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0.243 ± 0.003</w:t>
            </w:r>
          </w:p>
        </w:tc>
        <w:tc>
          <w:tcPr>
            <w:tcW w:w="1815" w:type="dxa"/>
            <w:shd w:val="clear" w:color="auto" w:fill="auto"/>
            <w:noWrap/>
          </w:tcPr>
          <w:p w14:paraId="72EF3B59" w14:textId="50B7BEEA"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96.42</w:t>
            </w:r>
          </w:p>
        </w:tc>
      </w:tr>
      <w:tr w:rsidR="008445C2" w:rsidRPr="009A06B1" w14:paraId="38069CD8"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75AE60E5" w14:textId="77777777" w:rsidR="008445C2" w:rsidRPr="009A06B1" w:rsidRDefault="008445C2" w:rsidP="008445C2">
            <w:pPr>
              <w:rPr>
                <w:rFonts w:ascii="Arial" w:eastAsia="SimSun" w:hAnsi="Arial" w:cs="Arial"/>
                <w:b w:val="0"/>
                <w:bCs w:val="0"/>
                <w:color w:val="000000"/>
                <w:sz w:val="22"/>
                <w:szCs w:val="22"/>
              </w:rPr>
            </w:pPr>
          </w:p>
        </w:tc>
        <w:tc>
          <w:tcPr>
            <w:tcW w:w="2880" w:type="dxa"/>
            <w:shd w:val="clear" w:color="auto" w:fill="auto"/>
            <w:noWrap/>
          </w:tcPr>
          <w:p w14:paraId="3DC8251B" w14:textId="3423F2B9" w:rsidR="008445C2" w:rsidRPr="009A06B1" w:rsidRDefault="008445C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100</w:t>
            </w:r>
          </w:p>
        </w:tc>
        <w:tc>
          <w:tcPr>
            <w:tcW w:w="1800" w:type="dxa"/>
            <w:shd w:val="clear" w:color="auto" w:fill="auto"/>
            <w:noWrap/>
          </w:tcPr>
          <w:p w14:paraId="424456A6" w14:textId="62236345" w:rsidR="008445C2" w:rsidRPr="009A06B1" w:rsidRDefault="008445C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0.248 ± 0.006</w:t>
            </w:r>
          </w:p>
        </w:tc>
        <w:tc>
          <w:tcPr>
            <w:tcW w:w="1980" w:type="dxa"/>
            <w:shd w:val="clear" w:color="auto" w:fill="auto"/>
            <w:noWrap/>
          </w:tcPr>
          <w:p w14:paraId="52BCEFFA" w14:textId="02A43386"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0.274 ± 0.007</w:t>
            </w:r>
          </w:p>
        </w:tc>
        <w:tc>
          <w:tcPr>
            <w:tcW w:w="1815" w:type="dxa"/>
            <w:shd w:val="clear" w:color="auto" w:fill="auto"/>
            <w:noWrap/>
          </w:tcPr>
          <w:p w14:paraId="354F2336" w14:textId="70594CE8"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95.10</w:t>
            </w:r>
          </w:p>
        </w:tc>
      </w:tr>
    </w:tbl>
    <w:p w14:paraId="4A334548" w14:textId="77777777" w:rsidR="003E506B" w:rsidRPr="009A06B1" w:rsidRDefault="00331AF2" w:rsidP="003E506B">
      <w:pPr>
        <w:rPr>
          <w:rFonts w:ascii="Arial" w:eastAsia="AdvOTb92eb7df . I" w:hAnsi="Arial" w:cs="Arial"/>
          <w:i/>
          <w:iCs/>
          <w:color w:val="000000"/>
          <w:sz w:val="22"/>
          <w:szCs w:val="22"/>
          <w:lang w:val="en-GB" w:bidi="ar"/>
        </w:rPr>
      </w:pPr>
      <w:r w:rsidRPr="009A06B1">
        <w:rPr>
          <w:rFonts w:ascii="Arial" w:eastAsia="AdvOTb92eb7df . I" w:hAnsi="Arial" w:cs="Arial"/>
          <w:color w:val="000000"/>
          <w:sz w:val="22"/>
          <w:szCs w:val="22"/>
          <w:lang w:val="en-GB" w:bidi="ar"/>
        </w:rPr>
        <w:t xml:space="preserve">MCC = 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Citrus aurantifolia</w:t>
      </w:r>
      <w:r w:rsidR="008445C2" w:rsidRPr="009A06B1">
        <w:rPr>
          <w:rFonts w:ascii="Arial" w:eastAsia="AdvOTb92eb7df . I" w:hAnsi="Arial" w:cs="Arial"/>
          <w:i/>
          <w:iCs/>
          <w:color w:val="000000"/>
          <w:sz w:val="22"/>
          <w:szCs w:val="22"/>
          <w:lang w:val="en-GB" w:bidi="ar"/>
        </w:rPr>
        <w:t xml:space="preserve">; </w:t>
      </w:r>
    </w:p>
    <w:p w14:paraId="46575B92" w14:textId="77777777" w:rsidR="00331AF2" w:rsidRPr="009A06B1" w:rsidRDefault="008445C2" w:rsidP="003E506B">
      <w:pPr>
        <w:rPr>
          <w:rFonts w:ascii="Arial" w:eastAsia="AdvOTb92eb7df . I" w:hAnsi="Arial" w:cs="Arial"/>
          <w:color w:val="000000"/>
          <w:sz w:val="22"/>
          <w:szCs w:val="22"/>
          <w:lang w:val="en-GB" w:bidi="ar"/>
        </w:rPr>
      </w:pPr>
      <w:r w:rsidRPr="009A06B1">
        <w:rPr>
          <w:rFonts w:ascii="Arial" w:eastAsia="AdvOTb92eb7df . I" w:hAnsi="Arial" w:cs="Arial"/>
          <w:color w:val="000000"/>
          <w:sz w:val="22"/>
          <w:szCs w:val="22"/>
          <w:lang w:val="en-GB" w:bidi="ar"/>
        </w:rPr>
        <w:t>FCC</w:t>
      </w:r>
      <w:r w:rsidR="001B250A" w:rsidRPr="009A06B1">
        <w:rPr>
          <w:rFonts w:ascii="Arial" w:eastAsia="AdvOTb92eb7df . I" w:hAnsi="Arial" w:cs="Arial"/>
          <w:i/>
          <w:iCs/>
          <w:color w:val="000000"/>
          <w:sz w:val="22"/>
          <w:szCs w:val="22"/>
          <w:lang w:val="en-GB" w:bidi="ar"/>
        </w:rPr>
        <w:t xml:space="preserve"> </w:t>
      </w:r>
      <w:r w:rsidRPr="009A06B1">
        <w:rPr>
          <w:rFonts w:ascii="Arial" w:eastAsia="AdvOTb92eb7df . I" w:hAnsi="Arial" w:cs="Arial"/>
          <w:color w:val="000000"/>
          <w:sz w:val="22"/>
          <w:szCs w:val="22"/>
          <w:lang w:val="en-GB" w:bidi="ar"/>
        </w:rPr>
        <w:t>=</w:t>
      </w:r>
      <w:r w:rsidRPr="009A06B1">
        <w:rPr>
          <w:rFonts w:ascii="Arial" w:eastAsia="AdvOTb92eb7df . I" w:hAnsi="Arial" w:cs="Arial"/>
          <w:i/>
          <w:iCs/>
          <w:color w:val="000000"/>
          <w:sz w:val="22"/>
          <w:szCs w:val="22"/>
          <w:lang w:val="en-GB" w:bidi="ar"/>
        </w:rPr>
        <w:t xml:space="preserve"> </w:t>
      </w:r>
      <w:r w:rsidRPr="009A06B1">
        <w:rPr>
          <w:rFonts w:ascii="Arial" w:eastAsia="AdvOTb92eb7df . I" w:hAnsi="Arial" w:cs="Arial"/>
          <w:color w:val="000000"/>
          <w:sz w:val="22"/>
          <w:szCs w:val="22"/>
          <w:lang w:val="en-GB" w:bidi="ar"/>
        </w:rPr>
        <w:t xml:space="preserve">Female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Citrus aurantifolia</w:t>
      </w:r>
    </w:p>
    <w:p w14:paraId="3B981523" w14:textId="77777777" w:rsidR="006E5867" w:rsidRPr="009A06B1" w:rsidRDefault="006E5867" w:rsidP="006E5867">
      <w:pPr>
        <w:rPr>
          <w:rFonts w:ascii="Arial" w:eastAsia="AdvOTb92eb7df . I" w:hAnsi="Arial" w:cs="Arial"/>
          <w:sz w:val="22"/>
          <w:szCs w:val="22"/>
          <w:lang w:val="en-GB" w:bidi="ar"/>
        </w:rPr>
      </w:pPr>
    </w:p>
    <w:p w14:paraId="1A83CB9B" w14:textId="77777777" w:rsidR="006E5867" w:rsidRPr="009A06B1" w:rsidRDefault="006E5867" w:rsidP="006E5867">
      <w:pPr>
        <w:rPr>
          <w:rFonts w:ascii="Arial" w:eastAsia="AdvOTb92eb7df . I" w:hAnsi="Arial" w:cs="Arial"/>
          <w:color w:val="000000"/>
          <w:sz w:val="22"/>
          <w:szCs w:val="22"/>
          <w:lang w:val="en-GB" w:bidi="ar"/>
        </w:rPr>
      </w:pPr>
    </w:p>
    <w:p w14:paraId="686FF69A" w14:textId="26FB8757" w:rsidR="006E5867" w:rsidRPr="009A06B1" w:rsidRDefault="006E5867" w:rsidP="006E5867">
      <w:pPr>
        <w:rPr>
          <w:rFonts w:ascii="Arial" w:eastAsia="AdvOTb92eb7df . I" w:hAnsi="Arial" w:cs="Arial"/>
          <w:sz w:val="22"/>
          <w:szCs w:val="22"/>
          <w:lang w:val="en-GB" w:bidi="ar"/>
        </w:rPr>
        <w:sectPr w:rsidR="006E5867" w:rsidRPr="009A06B1" w:rsidSect="003E506B">
          <w:headerReference w:type="even" r:id="rId13"/>
          <w:headerReference w:type="default" r:id="rId14"/>
          <w:footerReference w:type="default" r:id="rId15"/>
          <w:headerReference w:type="first" r:id="rId16"/>
          <w:pgSz w:w="11906" w:h="16838"/>
          <w:pgMar w:top="1440" w:right="1440" w:bottom="1440" w:left="1440" w:header="720" w:footer="720" w:gutter="0"/>
          <w:cols w:space="720"/>
          <w:docGrid w:linePitch="360"/>
        </w:sectPr>
      </w:pPr>
    </w:p>
    <w:p w14:paraId="0B8353C8" w14:textId="77777777" w:rsidR="003E506B" w:rsidRPr="009A06B1" w:rsidRDefault="00331AF2" w:rsidP="00331AF2">
      <w:pPr>
        <w:spacing w:line="480" w:lineRule="auto"/>
        <w:rPr>
          <w:rFonts w:ascii="Arial" w:hAnsi="Arial" w:cs="Arial"/>
          <w:sz w:val="22"/>
          <w:szCs w:val="22"/>
          <w:lang w:val="en-GB"/>
        </w:rPr>
      </w:pPr>
      <w:r w:rsidRPr="009A06B1">
        <w:rPr>
          <w:rFonts w:ascii="Arial" w:hAnsi="Arial" w:cs="Arial"/>
          <w:noProof/>
          <w:sz w:val="22"/>
          <w:szCs w:val="22"/>
          <w:lang w:val="en-GB" w:eastAsia="en-GB"/>
        </w:rPr>
        <w:drawing>
          <wp:inline distT="0" distB="0" distL="114300" distR="114300" wp14:anchorId="48E5D4A9" wp14:editId="655F7204">
            <wp:extent cx="4880836" cy="2933700"/>
            <wp:effectExtent l="0" t="0" r="0" b="0"/>
            <wp:docPr id="73" name="Picture 73" descr="haemolysis m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haemolysis mcc"/>
                    <pic:cNvPicPr>
                      <a:picLocks noChangeAspect="1"/>
                    </pic:cNvPicPr>
                  </pic:nvPicPr>
                  <pic:blipFill>
                    <a:blip r:embed="rId17"/>
                    <a:stretch>
                      <a:fillRect/>
                    </a:stretch>
                  </pic:blipFill>
                  <pic:spPr>
                    <a:xfrm>
                      <a:off x="0" y="0"/>
                      <a:ext cx="4893386" cy="2941243"/>
                    </a:xfrm>
                    <a:prstGeom prst="rect">
                      <a:avLst/>
                    </a:prstGeom>
                  </pic:spPr>
                </pic:pic>
              </a:graphicData>
            </a:graphic>
          </wp:inline>
        </w:drawing>
      </w:r>
    </w:p>
    <w:p w14:paraId="2A545C45" w14:textId="19A5DFB1" w:rsidR="00331AF2" w:rsidRPr="009A06B1" w:rsidRDefault="00331AF2" w:rsidP="00331AF2">
      <w:pPr>
        <w:spacing w:line="480" w:lineRule="auto"/>
        <w:rPr>
          <w:rFonts w:ascii="Arial" w:eastAsia="AdvOTb92eb7df . I" w:hAnsi="Arial" w:cs="Arial"/>
          <w:i/>
          <w:iCs/>
          <w:color w:val="000000"/>
          <w:sz w:val="22"/>
          <w:szCs w:val="22"/>
          <w:lang w:val="en-GB" w:bidi="ar"/>
        </w:rPr>
      </w:pPr>
      <w:r w:rsidRPr="009A06B1">
        <w:rPr>
          <w:rFonts w:ascii="Arial" w:hAnsi="Arial" w:cs="Arial"/>
          <w:sz w:val="22"/>
          <w:szCs w:val="22"/>
          <w:lang w:val="en-GB"/>
        </w:rPr>
        <w:t>M</w:t>
      </w:r>
      <w:r w:rsidRPr="009A06B1">
        <w:rPr>
          <w:rFonts w:ascii="Arial" w:eastAsia="AdvOTb92eb7df . I" w:hAnsi="Arial" w:cs="Arial"/>
          <w:color w:val="000000"/>
          <w:sz w:val="22"/>
          <w:szCs w:val="22"/>
          <w:lang w:val="en-GB" w:bidi="ar"/>
        </w:rPr>
        <w:t xml:space="preserve">CC = 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Citrus aurantifolia</w:t>
      </w:r>
    </w:p>
    <w:p w14:paraId="4DF1565D" w14:textId="4D1D353B" w:rsidR="00331AF2" w:rsidRPr="009A06B1" w:rsidRDefault="00331AF2" w:rsidP="00754F59">
      <w:pPr>
        <w:rPr>
          <w:rFonts w:ascii="Arial" w:eastAsia="AdvOTb92eb7df . I" w:hAnsi="Arial" w:cs="Arial"/>
          <w:b/>
          <w:bCs/>
          <w:i/>
          <w:iCs/>
          <w:color w:val="000000"/>
          <w:sz w:val="22"/>
          <w:szCs w:val="22"/>
          <w:lang w:val="en-GB" w:bidi="ar"/>
        </w:rPr>
      </w:pPr>
      <w:r w:rsidRPr="009A06B1">
        <w:rPr>
          <w:rFonts w:ascii="Arial" w:eastAsia="AdvOTb92eb7df . I" w:hAnsi="Arial" w:cs="Arial"/>
          <w:b/>
          <w:bCs/>
          <w:color w:val="000000"/>
          <w:sz w:val="22"/>
          <w:szCs w:val="22"/>
          <w:lang w:val="en-GB" w:bidi="ar"/>
        </w:rPr>
        <w:t xml:space="preserve">Fig </w:t>
      </w:r>
      <w:r w:rsidR="00754F59" w:rsidRPr="009A06B1">
        <w:rPr>
          <w:rFonts w:ascii="Arial" w:eastAsia="AdvOTb92eb7df . I" w:hAnsi="Arial" w:cs="Arial"/>
          <w:b/>
          <w:bCs/>
          <w:color w:val="000000"/>
          <w:sz w:val="22"/>
          <w:szCs w:val="22"/>
          <w:lang w:val="en-GB" w:bidi="ar"/>
        </w:rPr>
        <w:t>1</w:t>
      </w:r>
      <w:r w:rsidRPr="009A06B1">
        <w:rPr>
          <w:rFonts w:ascii="Arial" w:eastAsia="AdvOTb92eb7df . I" w:hAnsi="Arial" w:cs="Arial"/>
          <w:b/>
          <w:bCs/>
          <w:color w:val="000000"/>
          <w:sz w:val="22"/>
          <w:szCs w:val="22"/>
          <w:lang w:val="en-GB" w:bidi="ar"/>
        </w:rPr>
        <w:t>: Percentage Inhibit</w:t>
      </w:r>
      <w:r w:rsidR="00754F59" w:rsidRPr="009A06B1">
        <w:rPr>
          <w:rFonts w:ascii="Arial" w:eastAsia="AdvOTb92eb7df . I" w:hAnsi="Arial" w:cs="Arial"/>
          <w:b/>
          <w:bCs/>
          <w:color w:val="000000"/>
          <w:sz w:val="22"/>
          <w:szCs w:val="22"/>
          <w:lang w:val="en-GB" w:bidi="ar"/>
        </w:rPr>
        <w:t>i</w:t>
      </w:r>
      <w:r w:rsidRPr="009A06B1">
        <w:rPr>
          <w:rFonts w:ascii="Arial" w:eastAsia="AdvOTb92eb7df . I" w:hAnsi="Arial" w:cs="Arial"/>
          <w:b/>
          <w:bCs/>
          <w:color w:val="000000"/>
          <w:sz w:val="22"/>
          <w:szCs w:val="22"/>
          <w:lang w:val="en-GB" w:bidi="ar"/>
        </w:rPr>
        <w:t xml:space="preserve">on of Haemolysis by Male </w:t>
      </w:r>
      <w:r w:rsidRPr="009A06B1">
        <w:rPr>
          <w:rFonts w:ascii="Arial" w:eastAsia="AdvOTb92eb7df . I" w:hAnsi="Arial" w:cs="Arial"/>
          <w:b/>
          <w:bCs/>
          <w:i/>
          <w:iCs/>
          <w:color w:val="000000"/>
          <w:sz w:val="22"/>
          <w:szCs w:val="22"/>
          <w:lang w:val="en-GB" w:bidi="ar"/>
        </w:rPr>
        <w:t>Carica papaya</w:t>
      </w:r>
      <w:r w:rsidRPr="009A06B1">
        <w:rPr>
          <w:rFonts w:ascii="Arial" w:eastAsia="AdvOTb92eb7df . I" w:hAnsi="Arial" w:cs="Arial"/>
          <w:b/>
          <w:bCs/>
          <w:color w:val="000000"/>
          <w:sz w:val="22"/>
          <w:szCs w:val="22"/>
          <w:lang w:val="en-GB" w:bidi="ar"/>
        </w:rPr>
        <w:t xml:space="preserve"> and </w:t>
      </w:r>
      <w:r w:rsidRPr="009A06B1">
        <w:rPr>
          <w:rFonts w:ascii="Arial" w:eastAsia="AdvOTb92eb7df . I" w:hAnsi="Arial" w:cs="Arial"/>
          <w:b/>
          <w:bCs/>
          <w:i/>
          <w:iCs/>
          <w:color w:val="000000"/>
          <w:sz w:val="22"/>
          <w:szCs w:val="22"/>
          <w:lang w:val="en-GB" w:bidi="ar"/>
        </w:rPr>
        <w:t>Citrus aurantifolia</w:t>
      </w:r>
      <w:r w:rsidR="00D50DA9" w:rsidRPr="009A06B1">
        <w:rPr>
          <w:rFonts w:ascii="Arial" w:eastAsia="AdvOTb92eb7df . I" w:hAnsi="Arial" w:cs="Arial"/>
          <w:b/>
          <w:bCs/>
          <w:i/>
          <w:iCs/>
          <w:color w:val="000000"/>
          <w:sz w:val="22"/>
          <w:szCs w:val="22"/>
          <w:lang w:val="en-GB" w:bidi="ar"/>
        </w:rPr>
        <w:t xml:space="preserve"> </w:t>
      </w:r>
      <w:r w:rsidR="00D50DA9" w:rsidRPr="009A06B1">
        <w:rPr>
          <w:rFonts w:ascii="Arial" w:eastAsia="AdvOTb92eb7df . I" w:hAnsi="Arial" w:cs="Arial"/>
          <w:b/>
          <w:bCs/>
          <w:color w:val="000000"/>
          <w:sz w:val="22"/>
          <w:szCs w:val="22"/>
          <w:lang w:val="en-GB" w:bidi="ar"/>
        </w:rPr>
        <w:t>preparation</w:t>
      </w:r>
    </w:p>
    <w:p w14:paraId="74AAEE13" w14:textId="77777777" w:rsidR="00754F59" w:rsidRPr="009A06B1" w:rsidRDefault="00754F59" w:rsidP="00331AF2">
      <w:pPr>
        <w:spacing w:line="480" w:lineRule="auto"/>
        <w:rPr>
          <w:rFonts w:ascii="Arial" w:eastAsia="AdvOTb92eb7df . I" w:hAnsi="Arial" w:cs="Arial"/>
          <w:b/>
          <w:bCs/>
          <w:i/>
          <w:iCs/>
          <w:color w:val="000000"/>
          <w:sz w:val="22"/>
          <w:szCs w:val="22"/>
          <w:lang w:val="en-GB" w:bidi="ar"/>
        </w:rPr>
      </w:pPr>
    </w:p>
    <w:p w14:paraId="434B91E3" w14:textId="77777777" w:rsidR="00331AF2" w:rsidRPr="009A06B1" w:rsidRDefault="00331AF2" w:rsidP="00331AF2">
      <w:pPr>
        <w:spacing w:line="480" w:lineRule="auto"/>
        <w:rPr>
          <w:rFonts w:ascii="Arial" w:eastAsia="AdvOTb92eb7df . I" w:hAnsi="Arial" w:cs="Arial"/>
          <w:i/>
          <w:iCs/>
          <w:color w:val="000000"/>
          <w:sz w:val="22"/>
          <w:szCs w:val="22"/>
          <w:lang w:val="en-GB" w:bidi="ar"/>
        </w:rPr>
      </w:pPr>
      <w:r w:rsidRPr="009A06B1">
        <w:rPr>
          <w:rFonts w:ascii="Arial" w:eastAsia="AdvOTb92eb7df . I" w:hAnsi="Arial" w:cs="Arial"/>
          <w:i/>
          <w:iCs/>
          <w:noProof/>
          <w:color w:val="000000"/>
          <w:sz w:val="22"/>
          <w:szCs w:val="22"/>
          <w:lang w:val="en-GB" w:eastAsia="en-GB"/>
        </w:rPr>
        <w:drawing>
          <wp:inline distT="0" distB="0" distL="114300" distR="114300" wp14:anchorId="3ACD031F" wp14:editId="65FD938D">
            <wp:extent cx="5692140" cy="3421380"/>
            <wp:effectExtent l="0" t="0" r="3810" b="7620"/>
            <wp:docPr id="74" name="Picture 74" descr="haemolysis f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haemolysis fcc"/>
                    <pic:cNvPicPr>
                      <a:picLocks noChangeAspect="1"/>
                    </pic:cNvPicPr>
                  </pic:nvPicPr>
                  <pic:blipFill>
                    <a:blip r:embed="rId18"/>
                    <a:stretch>
                      <a:fillRect/>
                    </a:stretch>
                  </pic:blipFill>
                  <pic:spPr>
                    <a:xfrm>
                      <a:off x="0" y="0"/>
                      <a:ext cx="5692140" cy="3421380"/>
                    </a:xfrm>
                    <a:prstGeom prst="rect">
                      <a:avLst/>
                    </a:prstGeom>
                  </pic:spPr>
                </pic:pic>
              </a:graphicData>
            </a:graphic>
          </wp:inline>
        </w:drawing>
      </w:r>
    </w:p>
    <w:p w14:paraId="45287A38" w14:textId="77777777" w:rsidR="00331AF2" w:rsidRPr="009A06B1" w:rsidRDefault="00331AF2" w:rsidP="00331AF2">
      <w:pPr>
        <w:spacing w:line="480" w:lineRule="auto"/>
        <w:rPr>
          <w:rFonts w:ascii="Arial" w:eastAsia="AdvOTb92eb7df . I" w:hAnsi="Arial" w:cs="Arial"/>
          <w:i/>
          <w:iCs/>
          <w:color w:val="000000"/>
          <w:sz w:val="22"/>
          <w:szCs w:val="22"/>
          <w:lang w:val="en-GB" w:bidi="ar"/>
        </w:rPr>
      </w:pPr>
      <w:r w:rsidRPr="009A06B1">
        <w:rPr>
          <w:rFonts w:ascii="Arial" w:eastAsia="AdvOTb92eb7df . I" w:hAnsi="Arial" w:cs="Arial"/>
          <w:color w:val="000000"/>
          <w:sz w:val="22"/>
          <w:szCs w:val="22"/>
          <w:lang w:val="en-GB" w:bidi="ar"/>
        </w:rPr>
        <w:t xml:space="preserve">FCC = Female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Citrus aurantifolia</w:t>
      </w:r>
    </w:p>
    <w:p w14:paraId="3CE59E7F" w14:textId="0DEA810A" w:rsidR="00331AF2" w:rsidRPr="009A06B1" w:rsidRDefault="00331AF2" w:rsidP="00754F59">
      <w:pPr>
        <w:rPr>
          <w:rFonts w:ascii="Arial" w:eastAsia="AdvOTb92eb7df . I" w:hAnsi="Arial" w:cs="Arial"/>
          <w:b/>
          <w:bCs/>
          <w:color w:val="000000"/>
          <w:sz w:val="22"/>
          <w:szCs w:val="22"/>
          <w:lang w:val="en-GB" w:bidi="ar"/>
        </w:rPr>
        <w:sectPr w:rsidR="00331AF2" w:rsidRPr="009A06B1" w:rsidSect="006A7DB2">
          <w:pgSz w:w="11906" w:h="16838"/>
          <w:pgMar w:top="1440" w:right="1440" w:bottom="1440" w:left="1440" w:header="720" w:footer="720" w:gutter="0"/>
          <w:cols w:space="720"/>
          <w:docGrid w:linePitch="360"/>
        </w:sectPr>
      </w:pPr>
      <w:r w:rsidRPr="009A06B1">
        <w:rPr>
          <w:rFonts w:ascii="Arial" w:eastAsia="AdvOTb92eb7df . I" w:hAnsi="Arial" w:cs="Arial"/>
          <w:b/>
          <w:bCs/>
          <w:color w:val="000000"/>
          <w:sz w:val="22"/>
          <w:szCs w:val="22"/>
          <w:lang w:val="en-GB" w:bidi="ar"/>
        </w:rPr>
        <w:t xml:space="preserve">Fig </w:t>
      </w:r>
      <w:r w:rsidR="00754F59" w:rsidRPr="009A06B1">
        <w:rPr>
          <w:rFonts w:ascii="Arial" w:eastAsia="AdvOTb92eb7df . I" w:hAnsi="Arial" w:cs="Arial"/>
          <w:b/>
          <w:bCs/>
          <w:color w:val="000000"/>
          <w:sz w:val="22"/>
          <w:szCs w:val="22"/>
          <w:lang w:val="en-GB" w:bidi="ar"/>
        </w:rPr>
        <w:t>2</w:t>
      </w:r>
      <w:r w:rsidRPr="009A06B1">
        <w:rPr>
          <w:rFonts w:ascii="Arial" w:eastAsia="AdvOTb92eb7df . I" w:hAnsi="Arial" w:cs="Arial"/>
          <w:b/>
          <w:bCs/>
          <w:color w:val="000000"/>
          <w:sz w:val="22"/>
          <w:szCs w:val="22"/>
          <w:lang w:val="en-GB" w:bidi="ar"/>
        </w:rPr>
        <w:t xml:space="preserve">: Percentage Inhibiton of Haemolysis by Female </w:t>
      </w:r>
      <w:r w:rsidRPr="009A06B1">
        <w:rPr>
          <w:rFonts w:ascii="Arial" w:eastAsia="AdvOTb92eb7df . I" w:hAnsi="Arial" w:cs="Arial"/>
          <w:b/>
          <w:bCs/>
          <w:i/>
          <w:iCs/>
          <w:color w:val="000000"/>
          <w:sz w:val="22"/>
          <w:szCs w:val="22"/>
          <w:lang w:val="en-GB" w:bidi="ar"/>
        </w:rPr>
        <w:t>Carica papaya</w:t>
      </w:r>
      <w:r w:rsidRPr="009A06B1">
        <w:rPr>
          <w:rFonts w:ascii="Arial" w:eastAsia="AdvOTb92eb7df . I" w:hAnsi="Arial" w:cs="Arial"/>
          <w:b/>
          <w:bCs/>
          <w:color w:val="000000"/>
          <w:sz w:val="22"/>
          <w:szCs w:val="22"/>
          <w:lang w:val="en-GB" w:bidi="ar"/>
        </w:rPr>
        <w:t xml:space="preserve"> and </w:t>
      </w:r>
      <w:r w:rsidRPr="009A06B1">
        <w:rPr>
          <w:rFonts w:ascii="Arial" w:eastAsia="AdvOTb92eb7df . I" w:hAnsi="Arial" w:cs="Arial"/>
          <w:b/>
          <w:bCs/>
          <w:i/>
          <w:iCs/>
          <w:color w:val="000000"/>
          <w:sz w:val="22"/>
          <w:szCs w:val="22"/>
          <w:lang w:val="en-GB" w:bidi="ar"/>
        </w:rPr>
        <w:t>Citrus aurantifolia</w:t>
      </w:r>
      <w:r w:rsidR="00D50DA9" w:rsidRPr="009A06B1">
        <w:rPr>
          <w:rFonts w:ascii="Arial" w:eastAsia="AdvOTb92eb7df . I" w:hAnsi="Arial" w:cs="Arial"/>
          <w:b/>
          <w:bCs/>
          <w:i/>
          <w:iCs/>
          <w:color w:val="000000"/>
          <w:sz w:val="22"/>
          <w:szCs w:val="22"/>
          <w:lang w:val="en-GB" w:bidi="ar"/>
        </w:rPr>
        <w:t xml:space="preserve"> </w:t>
      </w:r>
      <w:r w:rsidR="00D50DA9" w:rsidRPr="009A06B1">
        <w:rPr>
          <w:rFonts w:ascii="Arial" w:eastAsia="AdvOTb92eb7df . I" w:hAnsi="Arial" w:cs="Arial"/>
          <w:b/>
          <w:bCs/>
          <w:color w:val="000000"/>
          <w:sz w:val="22"/>
          <w:szCs w:val="22"/>
          <w:lang w:val="en-GB" w:bidi="ar"/>
        </w:rPr>
        <w:t>preparation</w:t>
      </w:r>
    </w:p>
    <w:p w14:paraId="661F75E4" w14:textId="3C06A4A4" w:rsidR="00331AF2" w:rsidRPr="009A06B1" w:rsidRDefault="00331AF2" w:rsidP="00331AF2">
      <w:pPr>
        <w:rPr>
          <w:rFonts w:ascii="Arial" w:eastAsia="Times New Roman" w:hAnsi="Arial" w:cs="Arial"/>
          <w:b/>
          <w:sz w:val="22"/>
          <w:szCs w:val="22"/>
          <w:lang w:val="en-GB" w:bidi="ar"/>
        </w:rPr>
      </w:pPr>
      <w:r w:rsidRPr="009A06B1">
        <w:rPr>
          <w:rFonts w:ascii="Arial" w:eastAsia="Times New Roman" w:hAnsi="Arial" w:cs="Arial"/>
          <w:b/>
          <w:sz w:val="22"/>
          <w:szCs w:val="22"/>
          <w:lang w:bidi="ar"/>
        </w:rPr>
        <w:t xml:space="preserve">Table </w:t>
      </w:r>
      <w:r w:rsidR="00EA2CEA" w:rsidRPr="009A06B1">
        <w:rPr>
          <w:rFonts w:ascii="Arial" w:eastAsia="Times New Roman" w:hAnsi="Arial" w:cs="Arial"/>
          <w:b/>
          <w:sz w:val="22"/>
          <w:szCs w:val="22"/>
          <w:lang w:val="en-GB" w:bidi="ar"/>
        </w:rPr>
        <w:t>4</w:t>
      </w:r>
      <w:r w:rsidRPr="009A06B1">
        <w:rPr>
          <w:rFonts w:ascii="Arial" w:eastAsia="Times New Roman" w:hAnsi="Arial" w:cs="Arial"/>
          <w:b/>
          <w:sz w:val="22"/>
          <w:szCs w:val="22"/>
          <w:lang w:bidi="ar"/>
        </w:rPr>
        <w:t>: Inhibition of Carrageenan-Induced Paw Oedema by M</w:t>
      </w:r>
      <w:r w:rsidRPr="009A06B1">
        <w:rPr>
          <w:rFonts w:ascii="Arial" w:eastAsia="Times New Roman" w:hAnsi="Arial" w:cs="Arial"/>
          <w:b/>
          <w:sz w:val="22"/>
          <w:szCs w:val="22"/>
          <w:lang w:val="en-GB" w:bidi="ar"/>
        </w:rPr>
        <w:t>CC</w:t>
      </w:r>
      <w:r w:rsidR="00D50DA9" w:rsidRPr="009A06B1">
        <w:rPr>
          <w:rFonts w:ascii="Arial" w:eastAsia="Times New Roman" w:hAnsi="Arial" w:cs="Arial"/>
          <w:b/>
          <w:sz w:val="22"/>
          <w:szCs w:val="22"/>
          <w:lang w:val="en-GB" w:bidi="ar"/>
        </w:rPr>
        <w:t xml:space="preserve"> preparation</w:t>
      </w:r>
    </w:p>
    <w:tbl>
      <w:tblPr>
        <w:tblStyle w:val="ListTable6Colorful2"/>
        <w:tblpPr w:leftFromText="180" w:rightFromText="180" w:horzAnchor="margin" w:tblpXSpec="center" w:tblpY="720"/>
        <w:tblW w:w="14057" w:type="dxa"/>
        <w:jc w:val="center"/>
        <w:tblBorders>
          <w:top w:val="single" w:sz="4" w:space="0" w:color="000000"/>
          <w:left w:val="none" w:sz="6" w:space="0" w:color="auto"/>
          <w:bottom w:val="single" w:sz="4" w:space="0" w:color="000000"/>
          <w:right w:val="none" w:sz="6" w:space="0" w:color="auto"/>
          <w:insideH w:val="outset" w:sz="6" w:space="0" w:color="auto"/>
          <w:insideV w:val="outset" w:sz="6" w:space="0" w:color="auto"/>
        </w:tblBorders>
        <w:shd w:val="clear" w:color="auto" w:fill="FFFFFF"/>
        <w:tblLayout w:type="fixed"/>
        <w:tblLook w:val="04A0" w:firstRow="1" w:lastRow="0" w:firstColumn="1" w:lastColumn="0" w:noHBand="0" w:noVBand="1"/>
      </w:tblPr>
      <w:tblGrid>
        <w:gridCol w:w="2617"/>
        <w:gridCol w:w="1470"/>
        <w:gridCol w:w="1449"/>
        <w:gridCol w:w="1669"/>
        <w:gridCol w:w="1845"/>
        <w:gridCol w:w="1669"/>
        <w:gridCol w:w="1669"/>
        <w:gridCol w:w="1669"/>
      </w:tblGrid>
      <w:tr w:rsidR="00331AF2" w:rsidRPr="009A06B1" w14:paraId="4156A2BE" w14:textId="77777777" w:rsidTr="006A7DB2">
        <w:trPr>
          <w:cnfStyle w:val="100000000000" w:firstRow="1" w:lastRow="0" w:firstColumn="0" w:lastColumn="0" w:oddVBand="0" w:evenVBand="0" w:oddHBand="0"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2617" w:type="dxa"/>
            <w:tcBorders>
              <w:top w:val="single" w:sz="4" w:space="0" w:color="000000"/>
              <w:left w:val="nil"/>
              <w:bottom w:val="single" w:sz="4" w:space="0" w:color="000000"/>
              <w:right w:val="nil"/>
            </w:tcBorders>
            <w:shd w:val="clear" w:color="auto" w:fill="FFFFFF"/>
            <w:noWrap/>
          </w:tcPr>
          <w:p w14:paraId="5FFA9B3F" w14:textId="77777777" w:rsidR="00331AF2" w:rsidRPr="009A06B1" w:rsidRDefault="00331AF2" w:rsidP="006A7DB2">
            <w:pPr>
              <w:jc w:val="center"/>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EXTRACT</w:t>
            </w:r>
          </w:p>
        </w:tc>
        <w:tc>
          <w:tcPr>
            <w:tcW w:w="1470" w:type="dxa"/>
            <w:tcBorders>
              <w:top w:val="single" w:sz="4" w:space="0" w:color="000000"/>
              <w:left w:val="nil"/>
              <w:bottom w:val="single" w:sz="4" w:space="0" w:color="000000"/>
              <w:right w:val="nil"/>
            </w:tcBorders>
            <w:shd w:val="clear" w:color="auto" w:fill="FFFFFF"/>
            <w:noWrap/>
          </w:tcPr>
          <w:p w14:paraId="2C229D8C" w14:textId="77777777" w:rsidR="00331AF2" w:rsidRPr="009A06B1" w:rsidRDefault="00331AF2" w:rsidP="006A7DB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NORMAL</w:t>
            </w:r>
          </w:p>
        </w:tc>
        <w:tc>
          <w:tcPr>
            <w:tcW w:w="1449" w:type="dxa"/>
            <w:tcBorders>
              <w:top w:val="single" w:sz="4" w:space="0" w:color="000000"/>
              <w:left w:val="nil"/>
              <w:bottom w:val="single" w:sz="4" w:space="0" w:color="000000"/>
              <w:right w:val="nil"/>
            </w:tcBorders>
            <w:shd w:val="clear" w:color="auto" w:fill="FFFFFF"/>
            <w:noWrap/>
          </w:tcPr>
          <w:p w14:paraId="4702DFA5" w14:textId="77777777" w:rsidR="00331AF2" w:rsidRPr="009A06B1" w:rsidRDefault="00331AF2" w:rsidP="006A7DB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669" w:type="dxa"/>
            <w:tcBorders>
              <w:top w:val="single" w:sz="4" w:space="0" w:color="000000"/>
              <w:left w:val="nil"/>
              <w:bottom w:val="single" w:sz="4" w:space="0" w:color="000000"/>
              <w:right w:val="nil"/>
            </w:tcBorders>
            <w:shd w:val="clear" w:color="auto" w:fill="FFFFFF"/>
            <w:noWrap/>
          </w:tcPr>
          <w:p w14:paraId="544AAA56" w14:textId="77777777" w:rsidR="00331AF2" w:rsidRPr="009A06B1" w:rsidRDefault="00331AF2" w:rsidP="006A7DB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845" w:type="dxa"/>
            <w:tcBorders>
              <w:top w:val="single" w:sz="4" w:space="0" w:color="000000"/>
              <w:left w:val="nil"/>
              <w:bottom w:val="single" w:sz="4" w:space="0" w:color="000000"/>
              <w:right w:val="nil"/>
            </w:tcBorders>
            <w:shd w:val="clear" w:color="auto" w:fill="FFFFFF"/>
            <w:noWrap/>
          </w:tcPr>
          <w:p w14:paraId="4F758693" w14:textId="5E275C05" w:rsidR="00331AF2" w:rsidRPr="009A06B1" w:rsidRDefault="00331AF2" w:rsidP="006A7DB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Time</w:t>
            </w:r>
            <w:r w:rsidR="00754F59" w:rsidRPr="009A06B1">
              <w:rPr>
                <w:rFonts w:ascii="Arial" w:eastAsia="Times New Roman" w:hAnsi="Arial" w:cs="Arial"/>
                <w:color w:val="000000"/>
                <w:sz w:val="22"/>
                <w:szCs w:val="22"/>
                <w:lang w:eastAsia="en-US" w:bidi="ar"/>
              </w:rPr>
              <w:t xml:space="preserve"> </w:t>
            </w:r>
            <w:r w:rsidRPr="009A06B1">
              <w:rPr>
                <w:rFonts w:ascii="Arial" w:eastAsia="Times New Roman" w:hAnsi="Arial" w:cs="Arial"/>
                <w:color w:val="000000"/>
                <w:sz w:val="22"/>
                <w:szCs w:val="22"/>
                <w:lang w:eastAsia="en-US" w:bidi="ar"/>
              </w:rPr>
              <w:t>(Hours)</w:t>
            </w:r>
          </w:p>
        </w:tc>
        <w:tc>
          <w:tcPr>
            <w:tcW w:w="1669" w:type="dxa"/>
            <w:tcBorders>
              <w:top w:val="single" w:sz="4" w:space="0" w:color="000000"/>
              <w:left w:val="nil"/>
              <w:bottom w:val="single" w:sz="4" w:space="0" w:color="000000"/>
              <w:right w:val="nil"/>
            </w:tcBorders>
            <w:shd w:val="clear" w:color="auto" w:fill="FFFFFF"/>
            <w:noWrap/>
          </w:tcPr>
          <w:p w14:paraId="6AB88D5E" w14:textId="77777777" w:rsidR="00331AF2" w:rsidRPr="009A06B1" w:rsidRDefault="00331AF2" w:rsidP="006A7DB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669" w:type="dxa"/>
            <w:tcBorders>
              <w:top w:val="single" w:sz="4" w:space="0" w:color="000000"/>
              <w:left w:val="nil"/>
              <w:bottom w:val="single" w:sz="4" w:space="0" w:color="000000"/>
              <w:right w:val="nil"/>
            </w:tcBorders>
            <w:shd w:val="clear" w:color="auto" w:fill="FFFFFF"/>
            <w:noWrap/>
          </w:tcPr>
          <w:p w14:paraId="4514326E" w14:textId="77777777" w:rsidR="00331AF2" w:rsidRPr="009A06B1" w:rsidRDefault="00331AF2" w:rsidP="006A7DB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669" w:type="dxa"/>
            <w:tcBorders>
              <w:top w:val="single" w:sz="4" w:space="0" w:color="000000"/>
              <w:left w:val="nil"/>
              <w:bottom w:val="single" w:sz="4" w:space="0" w:color="000000"/>
              <w:right w:val="nil"/>
            </w:tcBorders>
            <w:shd w:val="clear" w:color="auto" w:fill="FFFFFF"/>
            <w:noWrap/>
          </w:tcPr>
          <w:p w14:paraId="32DF734A" w14:textId="77777777" w:rsidR="00331AF2" w:rsidRPr="009A06B1" w:rsidRDefault="00331AF2" w:rsidP="006A7DB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r>
      <w:tr w:rsidR="00331AF2" w:rsidRPr="009A06B1" w14:paraId="3AD73CE5" w14:textId="77777777" w:rsidTr="006A7DB2">
        <w:trPr>
          <w:trHeight w:val="330"/>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33AE2A17" w14:textId="77777777" w:rsidR="00331AF2" w:rsidRPr="009A06B1" w:rsidRDefault="00331AF2" w:rsidP="006A7DB2">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3B9190BE"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p>
        </w:tc>
        <w:tc>
          <w:tcPr>
            <w:tcW w:w="1449" w:type="dxa"/>
            <w:tcBorders>
              <w:top w:val="nil"/>
              <w:left w:val="nil"/>
              <w:bottom w:val="nil"/>
              <w:right w:val="nil"/>
            </w:tcBorders>
            <w:shd w:val="clear" w:color="auto" w:fill="FFFFFF"/>
            <w:noWrap/>
          </w:tcPr>
          <w:p w14:paraId="5A6AA170"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0</w:t>
            </w:r>
          </w:p>
        </w:tc>
        <w:tc>
          <w:tcPr>
            <w:tcW w:w="1669" w:type="dxa"/>
            <w:tcBorders>
              <w:top w:val="nil"/>
              <w:left w:val="nil"/>
              <w:bottom w:val="nil"/>
              <w:right w:val="nil"/>
            </w:tcBorders>
            <w:shd w:val="clear" w:color="auto" w:fill="FFFFFF"/>
            <w:noWrap/>
          </w:tcPr>
          <w:p w14:paraId="47C02C6A"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1</w:t>
            </w:r>
          </w:p>
        </w:tc>
        <w:tc>
          <w:tcPr>
            <w:tcW w:w="1845" w:type="dxa"/>
            <w:tcBorders>
              <w:top w:val="nil"/>
              <w:left w:val="nil"/>
              <w:bottom w:val="nil"/>
              <w:right w:val="nil"/>
            </w:tcBorders>
            <w:shd w:val="clear" w:color="auto" w:fill="FFFFFF"/>
            <w:noWrap/>
          </w:tcPr>
          <w:p w14:paraId="3274B979"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2</w:t>
            </w:r>
          </w:p>
        </w:tc>
        <w:tc>
          <w:tcPr>
            <w:tcW w:w="1669" w:type="dxa"/>
            <w:tcBorders>
              <w:top w:val="nil"/>
              <w:left w:val="nil"/>
              <w:bottom w:val="nil"/>
              <w:right w:val="nil"/>
            </w:tcBorders>
            <w:shd w:val="clear" w:color="auto" w:fill="FFFFFF"/>
            <w:noWrap/>
          </w:tcPr>
          <w:p w14:paraId="42FC1E10"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3</w:t>
            </w:r>
          </w:p>
        </w:tc>
        <w:tc>
          <w:tcPr>
            <w:tcW w:w="1669" w:type="dxa"/>
            <w:tcBorders>
              <w:top w:val="nil"/>
              <w:left w:val="nil"/>
              <w:bottom w:val="nil"/>
              <w:right w:val="nil"/>
            </w:tcBorders>
            <w:shd w:val="clear" w:color="auto" w:fill="FFFFFF"/>
            <w:noWrap/>
          </w:tcPr>
          <w:p w14:paraId="5D1A341C"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4</w:t>
            </w:r>
          </w:p>
        </w:tc>
        <w:tc>
          <w:tcPr>
            <w:tcW w:w="1669" w:type="dxa"/>
            <w:tcBorders>
              <w:top w:val="nil"/>
              <w:left w:val="nil"/>
              <w:bottom w:val="nil"/>
              <w:right w:val="nil"/>
            </w:tcBorders>
            <w:shd w:val="clear" w:color="auto" w:fill="FFFFFF"/>
            <w:noWrap/>
          </w:tcPr>
          <w:p w14:paraId="514E1061"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5</w:t>
            </w:r>
          </w:p>
        </w:tc>
      </w:tr>
      <w:tr w:rsidR="00331AF2" w:rsidRPr="009A06B1" w14:paraId="012817ED" w14:textId="77777777" w:rsidTr="006A7DB2">
        <w:trPr>
          <w:trHeight w:val="554"/>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6E47E6FE" w14:textId="77777777" w:rsidR="00331AF2" w:rsidRPr="009A06B1" w:rsidRDefault="00331AF2" w:rsidP="006A7DB2">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rPr>
              <w:t>Control</w:t>
            </w:r>
          </w:p>
        </w:tc>
        <w:tc>
          <w:tcPr>
            <w:tcW w:w="1470" w:type="dxa"/>
            <w:tcBorders>
              <w:top w:val="nil"/>
              <w:left w:val="nil"/>
              <w:bottom w:val="nil"/>
              <w:right w:val="nil"/>
            </w:tcBorders>
            <w:shd w:val="clear" w:color="auto" w:fill="FFFFFF"/>
            <w:noWrap/>
          </w:tcPr>
          <w:p w14:paraId="57759B41"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3.88±0.428</w:t>
            </w:r>
          </w:p>
        </w:tc>
        <w:tc>
          <w:tcPr>
            <w:tcW w:w="1449" w:type="dxa"/>
            <w:tcBorders>
              <w:top w:val="nil"/>
              <w:left w:val="nil"/>
              <w:bottom w:val="nil"/>
              <w:right w:val="nil"/>
            </w:tcBorders>
            <w:shd w:val="clear" w:color="auto" w:fill="FFFFFF"/>
            <w:noWrap/>
          </w:tcPr>
          <w:p w14:paraId="55D1E58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4.82±0.420</w:t>
            </w:r>
          </w:p>
        </w:tc>
        <w:tc>
          <w:tcPr>
            <w:tcW w:w="1669" w:type="dxa"/>
            <w:tcBorders>
              <w:top w:val="nil"/>
              <w:left w:val="nil"/>
              <w:bottom w:val="nil"/>
              <w:right w:val="nil"/>
            </w:tcBorders>
            <w:shd w:val="clear" w:color="auto" w:fill="FFFFFF"/>
            <w:noWrap/>
          </w:tcPr>
          <w:p w14:paraId="7060435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5.52±0.404</w:t>
            </w:r>
          </w:p>
        </w:tc>
        <w:tc>
          <w:tcPr>
            <w:tcW w:w="1845" w:type="dxa"/>
            <w:tcBorders>
              <w:top w:val="nil"/>
              <w:left w:val="nil"/>
              <w:bottom w:val="nil"/>
              <w:right w:val="nil"/>
            </w:tcBorders>
            <w:shd w:val="clear" w:color="auto" w:fill="FFFFFF"/>
            <w:noWrap/>
          </w:tcPr>
          <w:p w14:paraId="38052B44"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5.58±0.423</w:t>
            </w:r>
          </w:p>
        </w:tc>
        <w:tc>
          <w:tcPr>
            <w:tcW w:w="1669" w:type="dxa"/>
            <w:tcBorders>
              <w:top w:val="nil"/>
              <w:left w:val="nil"/>
              <w:bottom w:val="nil"/>
              <w:right w:val="nil"/>
            </w:tcBorders>
            <w:shd w:val="clear" w:color="auto" w:fill="FFFFFF"/>
            <w:noWrap/>
          </w:tcPr>
          <w:p w14:paraId="39599982"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5.87±0.418</w:t>
            </w:r>
          </w:p>
        </w:tc>
        <w:tc>
          <w:tcPr>
            <w:tcW w:w="1669" w:type="dxa"/>
            <w:tcBorders>
              <w:top w:val="nil"/>
              <w:left w:val="nil"/>
              <w:bottom w:val="nil"/>
              <w:right w:val="nil"/>
            </w:tcBorders>
            <w:shd w:val="clear" w:color="auto" w:fill="FFFFFF"/>
            <w:noWrap/>
          </w:tcPr>
          <w:p w14:paraId="3D62E6D8"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5.85±0.410</w:t>
            </w:r>
          </w:p>
        </w:tc>
        <w:tc>
          <w:tcPr>
            <w:tcW w:w="1669" w:type="dxa"/>
            <w:tcBorders>
              <w:top w:val="nil"/>
              <w:left w:val="nil"/>
              <w:bottom w:val="nil"/>
              <w:right w:val="nil"/>
            </w:tcBorders>
            <w:shd w:val="clear" w:color="auto" w:fill="FFFFFF"/>
            <w:noWrap/>
          </w:tcPr>
          <w:p w14:paraId="163EC569"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5.84±0.420</w:t>
            </w:r>
          </w:p>
        </w:tc>
      </w:tr>
      <w:tr w:rsidR="00331AF2" w:rsidRPr="009A06B1" w14:paraId="7E9B09F3" w14:textId="77777777" w:rsidTr="006A7DB2">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7A2A9D36" w14:textId="77777777" w:rsidR="00331AF2" w:rsidRPr="009A06B1" w:rsidRDefault="00331AF2" w:rsidP="006A7DB2">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4FDE10B6"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 </w:t>
            </w:r>
          </w:p>
        </w:tc>
        <w:tc>
          <w:tcPr>
            <w:tcW w:w="1449" w:type="dxa"/>
            <w:tcBorders>
              <w:top w:val="nil"/>
              <w:left w:val="nil"/>
              <w:bottom w:val="nil"/>
              <w:right w:val="nil"/>
            </w:tcBorders>
            <w:shd w:val="clear" w:color="auto" w:fill="FFFFFF"/>
            <w:noWrap/>
          </w:tcPr>
          <w:p w14:paraId="1533F14F"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04BD195A"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45" w:type="dxa"/>
            <w:tcBorders>
              <w:top w:val="nil"/>
              <w:left w:val="nil"/>
              <w:bottom w:val="nil"/>
              <w:right w:val="nil"/>
            </w:tcBorders>
            <w:shd w:val="clear" w:color="auto" w:fill="FFFFFF"/>
            <w:noWrap/>
          </w:tcPr>
          <w:p w14:paraId="65824744"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p>
        </w:tc>
        <w:tc>
          <w:tcPr>
            <w:tcW w:w="1669" w:type="dxa"/>
            <w:tcBorders>
              <w:top w:val="nil"/>
              <w:left w:val="nil"/>
              <w:bottom w:val="nil"/>
              <w:right w:val="nil"/>
            </w:tcBorders>
            <w:shd w:val="clear" w:color="auto" w:fill="FFFFFF"/>
            <w:noWrap/>
          </w:tcPr>
          <w:p w14:paraId="51F4F709"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p>
        </w:tc>
        <w:tc>
          <w:tcPr>
            <w:tcW w:w="1669" w:type="dxa"/>
            <w:tcBorders>
              <w:top w:val="nil"/>
              <w:left w:val="nil"/>
              <w:bottom w:val="nil"/>
              <w:right w:val="nil"/>
            </w:tcBorders>
            <w:shd w:val="clear" w:color="auto" w:fill="FFFFFF"/>
            <w:noWrap/>
          </w:tcPr>
          <w:p w14:paraId="3DB5ED5C"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075FBB24"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p>
        </w:tc>
      </w:tr>
      <w:tr w:rsidR="00331AF2" w:rsidRPr="009A06B1" w14:paraId="39803E12" w14:textId="77777777" w:rsidTr="006A7DB2">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1CD9A01F" w14:textId="77777777" w:rsidR="00331AF2" w:rsidRPr="009A06B1" w:rsidRDefault="00331AF2" w:rsidP="006A7DB2">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63E08E04" w14:textId="77777777" w:rsidR="00331AF2" w:rsidRPr="009A06B1" w:rsidRDefault="00331AF2" w:rsidP="006A7D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449" w:type="dxa"/>
            <w:tcBorders>
              <w:top w:val="nil"/>
              <w:left w:val="nil"/>
              <w:bottom w:val="nil"/>
              <w:right w:val="nil"/>
            </w:tcBorders>
            <w:shd w:val="clear" w:color="auto" w:fill="FFFFFF"/>
            <w:noWrap/>
          </w:tcPr>
          <w:p w14:paraId="38B5179B"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16575B38"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45" w:type="dxa"/>
            <w:tcBorders>
              <w:top w:val="nil"/>
              <w:left w:val="nil"/>
              <w:bottom w:val="nil"/>
              <w:right w:val="nil"/>
            </w:tcBorders>
            <w:shd w:val="clear" w:color="auto" w:fill="FFFFFF"/>
            <w:noWrap/>
          </w:tcPr>
          <w:p w14:paraId="305338E1"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03B9D8CC"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0BBEC169"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300E8E92"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6141C2FE" w14:textId="77777777" w:rsidTr="006A7DB2">
        <w:trPr>
          <w:trHeight w:val="419"/>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07DA19E0" w14:textId="77777777" w:rsidR="00331AF2" w:rsidRPr="009A06B1" w:rsidRDefault="00331AF2" w:rsidP="006A7DB2">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rPr>
              <w:t>Diclofenac 10mg/kg</w:t>
            </w:r>
          </w:p>
        </w:tc>
        <w:tc>
          <w:tcPr>
            <w:tcW w:w="1470" w:type="dxa"/>
            <w:tcBorders>
              <w:top w:val="nil"/>
              <w:left w:val="nil"/>
              <w:bottom w:val="nil"/>
              <w:right w:val="nil"/>
            </w:tcBorders>
            <w:shd w:val="clear" w:color="auto" w:fill="FFFFFF"/>
            <w:noWrap/>
          </w:tcPr>
          <w:p w14:paraId="551F57FA"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3.69±0.233 </w:t>
            </w:r>
          </w:p>
        </w:tc>
        <w:tc>
          <w:tcPr>
            <w:tcW w:w="1449" w:type="dxa"/>
            <w:tcBorders>
              <w:top w:val="nil"/>
              <w:left w:val="nil"/>
              <w:bottom w:val="nil"/>
              <w:right w:val="nil"/>
            </w:tcBorders>
            <w:shd w:val="clear" w:color="auto" w:fill="FFFFFF"/>
            <w:noWrap/>
          </w:tcPr>
          <w:p w14:paraId="2E7EF51A"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4.69±0.214</w:t>
            </w:r>
          </w:p>
        </w:tc>
        <w:tc>
          <w:tcPr>
            <w:tcW w:w="1669" w:type="dxa"/>
            <w:tcBorders>
              <w:top w:val="nil"/>
              <w:left w:val="nil"/>
              <w:bottom w:val="nil"/>
              <w:right w:val="nil"/>
            </w:tcBorders>
            <w:shd w:val="clear" w:color="auto" w:fill="FFFFFF"/>
            <w:noWrap/>
          </w:tcPr>
          <w:p w14:paraId="578DB3C5"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5.21±0.285</w:t>
            </w:r>
          </w:p>
        </w:tc>
        <w:tc>
          <w:tcPr>
            <w:tcW w:w="1845" w:type="dxa"/>
            <w:tcBorders>
              <w:top w:val="nil"/>
              <w:left w:val="nil"/>
              <w:bottom w:val="nil"/>
              <w:right w:val="nil"/>
            </w:tcBorders>
            <w:shd w:val="clear" w:color="auto" w:fill="FFFFFF"/>
            <w:noWrap/>
          </w:tcPr>
          <w:p w14:paraId="723677C9"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5.12±0.391</w:t>
            </w:r>
          </w:p>
        </w:tc>
        <w:tc>
          <w:tcPr>
            <w:tcW w:w="1669" w:type="dxa"/>
            <w:tcBorders>
              <w:top w:val="nil"/>
              <w:left w:val="nil"/>
              <w:bottom w:val="nil"/>
              <w:right w:val="nil"/>
            </w:tcBorders>
            <w:shd w:val="clear" w:color="auto" w:fill="FFFFFF"/>
            <w:noWrap/>
          </w:tcPr>
          <w:p w14:paraId="2E9E577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4.97±0.337</w:t>
            </w:r>
          </w:p>
        </w:tc>
        <w:tc>
          <w:tcPr>
            <w:tcW w:w="1669" w:type="dxa"/>
            <w:tcBorders>
              <w:top w:val="nil"/>
              <w:left w:val="nil"/>
              <w:bottom w:val="nil"/>
              <w:right w:val="nil"/>
            </w:tcBorders>
            <w:shd w:val="clear" w:color="auto" w:fill="FFFFFF"/>
            <w:noWrap/>
          </w:tcPr>
          <w:p w14:paraId="0B8DB351"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4.89±0.365</w:t>
            </w:r>
          </w:p>
        </w:tc>
        <w:tc>
          <w:tcPr>
            <w:tcW w:w="1669" w:type="dxa"/>
            <w:tcBorders>
              <w:top w:val="nil"/>
              <w:left w:val="nil"/>
              <w:bottom w:val="nil"/>
              <w:right w:val="nil"/>
            </w:tcBorders>
            <w:shd w:val="clear" w:color="auto" w:fill="FFFFFF"/>
            <w:noWrap/>
          </w:tcPr>
          <w:p w14:paraId="5624EA6A"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4.83±0.405</w:t>
            </w:r>
          </w:p>
        </w:tc>
      </w:tr>
      <w:tr w:rsidR="00331AF2" w:rsidRPr="009A06B1" w14:paraId="2BAC7AFB" w14:textId="77777777" w:rsidTr="006A7DB2">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32E265FD" w14:textId="77777777" w:rsidR="00331AF2" w:rsidRPr="009A06B1" w:rsidRDefault="00331AF2" w:rsidP="006A7DB2">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326F5AFA" w14:textId="77777777" w:rsidR="00331AF2" w:rsidRPr="009A06B1" w:rsidRDefault="00331AF2" w:rsidP="006A7D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449" w:type="dxa"/>
            <w:tcBorders>
              <w:top w:val="nil"/>
              <w:left w:val="nil"/>
              <w:bottom w:val="nil"/>
              <w:right w:val="nil"/>
            </w:tcBorders>
            <w:shd w:val="clear" w:color="auto" w:fill="FFFFFF"/>
            <w:noWrap/>
          </w:tcPr>
          <w:p w14:paraId="7501E7E8"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-6.38</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652AAD3C"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7.11</w:t>
            </w:r>
            <w:r w:rsidRPr="009A06B1">
              <w:rPr>
                <w:rFonts w:ascii="Arial" w:eastAsia="Times New Roman" w:hAnsi="Arial" w:cs="Arial"/>
                <w:color w:val="000000"/>
                <w:sz w:val="22"/>
                <w:szCs w:val="22"/>
                <w:lang w:val="en-GB" w:eastAsia="en-US" w:bidi="ar"/>
              </w:rPr>
              <w:t>)</w:t>
            </w:r>
          </w:p>
        </w:tc>
        <w:tc>
          <w:tcPr>
            <w:tcW w:w="1845" w:type="dxa"/>
            <w:tcBorders>
              <w:top w:val="nil"/>
              <w:left w:val="nil"/>
              <w:bottom w:val="nil"/>
              <w:right w:val="nil"/>
            </w:tcBorders>
            <w:shd w:val="clear" w:color="auto" w:fill="FFFFFF"/>
            <w:noWrap/>
          </w:tcPr>
          <w:p w14:paraId="3144BDA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15.88</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352D586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35.85</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27A48CD5"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38.81</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6EBB8A10"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41.57</w:t>
            </w:r>
            <w:r w:rsidRPr="009A06B1">
              <w:rPr>
                <w:rFonts w:ascii="Arial" w:eastAsia="Times New Roman" w:hAnsi="Arial" w:cs="Arial"/>
                <w:color w:val="000000"/>
                <w:sz w:val="22"/>
                <w:szCs w:val="22"/>
                <w:lang w:val="en-GB" w:eastAsia="en-US" w:bidi="ar"/>
              </w:rPr>
              <w:t>)</w:t>
            </w:r>
          </w:p>
        </w:tc>
      </w:tr>
      <w:tr w:rsidR="00331AF2" w:rsidRPr="009A06B1" w14:paraId="7784B871" w14:textId="77777777" w:rsidTr="006A7DB2">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12F6A9B5" w14:textId="77777777" w:rsidR="00331AF2" w:rsidRPr="009A06B1" w:rsidRDefault="00331AF2" w:rsidP="006A7DB2">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1BD932EA" w14:textId="77777777" w:rsidR="00331AF2" w:rsidRPr="009A06B1" w:rsidRDefault="00331AF2" w:rsidP="006A7D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449" w:type="dxa"/>
            <w:tcBorders>
              <w:top w:val="nil"/>
              <w:left w:val="nil"/>
              <w:bottom w:val="nil"/>
              <w:right w:val="nil"/>
            </w:tcBorders>
            <w:shd w:val="clear" w:color="auto" w:fill="FFFFFF"/>
            <w:noWrap/>
          </w:tcPr>
          <w:p w14:paraId="7682EA49"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1762E3F7"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45" w:type="dxa"/>
            <w:tcBorders>
              <w:top w:val="nil"/>
              <w:left w:val="nil"/>
              <w:bottom w:val="nil"/>
              <w:right w:val="nil"/>
            </w:tcBorders>
            <w:shd w:val="clear" w:color="auto" w:fill="FFFFFF"/>
            <w:noWrap/>
          </w:tcPr>
          <w:p w14:paraId="47D02E81"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1894F869"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260A9D0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0037CB7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506F544E" w14:textId="77777777" w:rsidTr="006A7DB2">
        <w:trPr>
          <w:trHeight w:val="404"/>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39A4B3B3" w14:textId="77777777" w:rsidR="00331AF2" w:rsidRPr="009A06B1" w:rsidRDefault="00331AF2" w:rsidP="006A7DB2">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rPr>
              <w:t>MCC 200mg/kg</w:t>
            </w:r>
          </w:p>
        </w:tc>
        <w:tc>
          <w:tcPr>
            <w:tcW w:w="1470" w:type="dxa"/>
            <w:tcBorders>
              <w:top w:val="nil"/>
              <w:left w:val="nil"/>
              <w:bottom w:val="nil"/>
              <w:right w:val="nil"/>
            </w:tcBorders>
            <w:shd w:val="clear" w:color="auto" w:fill="FFFFFF"/>
            <w:noWrap/>
          </w:tcPr>
          <w:p w14:paraId="7E8EAA6C"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3.64±0.191 </w:t>
            </w:r>
          </w:p>
        </w:tc>
        <w:tc>
          <w:tcPr>
            <w:tcW w:w="1449" w:type="dxa"/>
            <w:tcBorders>
              <w:top w:val="nil"/>
              <w:left w:val="nil"/>
              <w:bottom w:val="nil"/>
              <w:right w:val="nil"/>
            </w:tcBorders>
            <w:shd w:val="clear" w:color="auto" w:fill="FFFFFF"/>
            <w:noWrap/>
          </w:tcPr>
          <w:p w14:paraId="422CED9E"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4.60±0.180</w:t>
            </w:r>
          </w:p>
        </w:tc>
        <w:tc>
          <w:tcPr>
            <w:tcW w:w="1669" w:type="dxa"/>
            <w:tcBorders>
              <w:top w:val="nil"/>
              <w:left w:val="nil"/>
              <w:bottom w:val="nil"/>
              <w:right w:val="nil"/>
            </w:tcBorders>
            <w:shd w:val="clear" w:color="auto" w:fill="FFFFFF"/>
            <w:noWrap/>
          </w:tcPr>
          <w:p w14:paraId="50A48DF4"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5.20±0.193</w:t>
            </w:r>
          </w:p>
        </w:tc>
        <w:tc>
          <w:tcPr>
            <w:tcW w:w="1845" w:type="dxa"/>
            <w:tcBorders>
              <w:top w:val="nil"/>
              <w:left w:val="nil"/>
              <w:bottom w:val="nil"/>
              <w:right w:val="nil"/>
            </w:tcBorders>
            <w:shd w:val="clear" w:color="auto" w:fill="FFFFFF"/>
            <w:noWrap/>
          </w:tcPr>
          <w:p w14:paraId="53E6B56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5.24±0.179</w:t>
            </w:r>
          </w:p>
        </w:tc>
        <w:tc>
          <w:tcPr>
            <w:tcW w:w="1669" w:type="dxa"/>
            <w:tcBorders>
              <w:top w:val="nil"/>
              <w:left w:val="nil"/>
              <w:bottom w:val="nil"/>
              <w:right w:val="nil"/>
            </w:tcBorders>
            <w:shd w:val="clear" w:color="auto" w:fill="FFFFFF"/>
            <w:noWrap/>
          </w:tcPr>
          <w:p w14:paraId="54C97872"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5.48±0.211</w:t>
            </w:r>
          </w:p>
        </w:tc>
        <w:tc>
          <w:tcPr>
            <w:tcW w:w="1669" w:type="dxa"/>
            <w:tcBorders>
              <w:top w:val="nil"/>
              <w:left w:val="nil"/>
              <w:bottom w:val="nil"/>
              <w:right w:val="nil"/>
            </w:tcBorders>
            <w:shd w:val="clear" w:color="auto" w:fill="FFFFFF"/>
            <w:noWrap/>
          </w:tcPr>
          <w:p w14:paraId="501E9351"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5.41±0.176</w:t>
            </w:r>
          </w:p>
        </w:tc>
        <w:tc>
          <w:tcPr>
            <w:tcW w:w="1669" w:type="dxa"/>
            <w:tcBorders>
              <w:top w:val="nil"/>
              <w:left w:val="nil"/>
              <w:bottom w:val="nil"/>
              <w:right w:val="nil"/>
            </w:tcBorders>
            <w:shd w:val="clear" w:color="auto" w:fill="FFFFFF"/>
            <w:noWrap/>
          </w:tcPr>
          <w:p w14:paraId="40066577"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5.40±0.173</w:t>
            </w:r>
          </w:p>
        </w:tc>
      </w:tr>
      <w:tr w:rsidR="00331AF2" w:rsidRPr="009A06B1" w14:paraId="55463590" w14:textId="77777777" w:rsidTr="006A7DB2">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5A021884" w14:textId="77777777" w:rsidR="00331AF2" w:rsidRPr="009A06B1" w:rsidRDefault="00331AF2" w:rsidP="006A7DB2">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1D73542D"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 </w:t>
            </w:r>
          </w:p>
        </w:tc>
        <w:tc>
          <w:tcPr>
            <w:tcW w:w="1449" w:type="dxa"/>
            <w:tcBorders>
              <w:top w:val="nil"/>
              <w:left w:val="nil"/>
              <w:bottom w:val="nil"/>
              <w:right w:val="nil"/>
            </w:tcBorders>
            <w:shd w:val="clear" w:color="auto" w:fill="FFFFFF"/>
            <w:noWrap/>
          </w:tcPr>
          <w:p w14:paraId="6C70FC1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-1.77</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4584E676"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4.67</w:t>
            </w:r>
            <w:r w:rsidRPr="009A06B1">
              <w:rPr>
                <w:rFonts w:ascii="Arial" w:eastAsia="Times New Roman" w:hAnsi="Arial" w:cs="Arial"/>
                <w:color w:val="000000"/>
                <w:sz w:val="22"/>
                <w:szCs w:val="22"/>
                <w:lang w:val="en-GB" w:eastAsia="en-US" w:bidi="ar"/>
              </w:rPr>
              <w:t>)</w:t>
            </w:r>
          </w:p>
        </w:tc>
        <w:tc>
          <w:tcPr>
            <w:tcW w:w="1845" w:type="dxa"/>
            <w:tcBorders>
              <w:top w:val="nil"/>
              <w:left w:val="nil"/>
              <w:bottom w:val="nil"/>
              <w:right w:val="nil"/>
            </w:tcBorders>
            <w:shd w:val="clear" w:color="auto" w:fill="FFFFFF"/>
            <w:noWrap/>
          </w:tcPr>
          <w:p w14:paraId="168A158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6.08</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4A67F17F"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7.37</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10A863B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9.83</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270711E5"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10.05</w:t>
            </w:r>
            <w:r w:rsidRPr="009A06B1">
              <w:rPr>
                <w:rFonts w:ascii="Arial" w:eastAsia="Times New Roman" w:hAnsi="Arial" w:cs="Arial"/>
                <w:color w:val="000000"/>
                <w:sz w:val="22"/>
                <w:szCs w:val="22"/>
                <w:lang w:val="en-GB" w:eastAsia="en-US" w:bidi="ar"/>
              </w:rPr>
              <w:t>)</w:t>
            </w:r>
          </w:p>
        </w:tc>
      </w:tr>
      <w:tr w:rsidR="00331AF2" w:rsidRPr="009A06B1" w14:paraId="023EB9A9" w14:textId="77777777" w:rsidTr="006A7DB2">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0181B812" w14:textId="77777777" w:rsidR="00331AF2" w:rsidRPr="009A06B1" w:rsidRDefault="00331AF2" w:rsidP="006A7DB2">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687F4D73" w14:textId="77777777" w:rsidR="00331AF2" w:rsidRPr="009A06B1" w:rsidRDefault="00331AF2" w:rsidP="006A7D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449" w:type="dxa"/>
            <w:tcBorders>
              <w:top w:val="nil"/>
              <w:left w:val="nil"/>
              <w:bottom w:val="nil"/>
              <w:right w:val="nil"/>
            </w:tcBorders>
            <w:shd w:val="clear" w:color="auto" w:fill="FFFFFF"/>
            <w:noWrap/>
          </w:tcPr>
          <w:p w14:paraId="76CB167B"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682A72F4"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45" w:type="dxa"/>
            <w:tcBorders>
              <w:top w:val="nil"/>
              <w:left w:val="nil"/>
              <w:bottom w:val="nil"/>
              <w:right w:val="nil"/>
            </w:tcBorders>
            <w:shd w:val="clear" w:color="auto" w:fill="FFFFFF"/>
            <w:noWrap/>
          </w:tcPr>
          <w:p w14:paraId="3F88E7A9"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022C2341"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72511474"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2B8AADEA"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3989EC99" w14:textId="77777777" w:rsidTr="006A7DB2">
        <w:trPr>
          <w:trHeight w:val="389"/>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3B653F18" w14:textId="77777777" w:rsidR="00331AF2" w:rsidRPr="009A06B1" w:rsidRDefault="00331AF2" w:rsidP="006A7DB2">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rPr>
              <w:t>MCC 400mg/kg</w:t>
            </w:r>
          </w:p>
        </w:tc>
        <w:tc>
          <w:tcPr>
            <w:tcW w:w="1470" w:type="dxa"/>
            <w:tcBorders>
              <w:top w:val="nil"/>
              <w:left w:val="nil"/>
              <w:bottom w:val="nil"/>
              <w:right w:val="nil"/>
            </w:tcBorders>
            <w:shd w:val="clear" w:color="auto" w:fill="FFFFFF"/>
            <w:noWrap/>
          </w:tcPr>
          <w:p w14:paraId="36324620"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3.90±0.074 </w:t>
            </w:r>
          </w:p>
        </w:tc>
        <w:tc>
          <w:tcPr>
            <w:tcW w:w="1449" w:type="dxa"/>
            <w:tcBorders>
              <w:top w:val="nil"/>
              <w:left w:val="nil"/>
              <w:bottom w:val="nil"/>
              <w:right w:val="nil"/>
            </w:tcBorders>
            <w:shd w:val="clear" w:color="auto" w:fill="FFFFFF"/>
            <w:noWrap/>
          </w:tcPr>
          <w:p w14:paraId="41B91244"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4.91±0.032</w:t>
            </w:r>
          </w:p>
        </w:tc>
        <w:tc>
          <w:tcPr>
            <w:tcW w:w="1669" w:type="dxa"/>
            <w:tcBorders>
              <w:top w:val="nil"/>
              <w:left w:val="nil"/>
              <w:bottom w:val="nil"/>
              <w:right w:val="nil"/>
            </w:tcBorders>
            <w:shd w:val="clear" w:color="auto" w:fill="FFFFFF"/>
            <w:noWrap/>
          </w:tcPr>
          <w:p w14:paraId="73FE8FF8"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5.47±0.131</w:t>
            </w:r>
          </w:p>
        </w:tc>
        <w:tc>
          <w:tcPr>
            <w:tcW w:w="1845" w:type="dxa"/>
            <w:tcBorders>
              <w:top w:val="nil"/>
              <w:left w:val="nil"/>
              <w:bottom w:val="nil"/>
              <w:right w:val="nil"/>
            </w:tcBorders>
            <w:shd w:val="clear" w:color="auto" w:fill="FFFFFF"/>
            <w:noWrap/>
          </w:tcPr>
          <w:p w14:paraId="07E61210"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5.48±0.095</w:t>
            </w:r>
          </w:p>
        </w:tc>
        <w:tc>
          <w:tcPr>
            <w:tcW w:w="1669" w:type="dxa"/>
            <w:tcBorders>
              <w:top w:val="nil"/>
              <w:left w:val="nil"/>
              <w:bottom w:val="nil"/>
              <w:right w:val="nil"/>
            </w:tcBorders>
            <w:shd w:val="clear" w:color="auto" w:fill="FFFFFF"/>
            <w:noWrap/>
          </w:tcPr>
          <w:p w14:paraId="204F91C2"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5.44±0.078</w:t>
            </w:r>
          </w:p>
        </w:tc>
        <w:tc>
          <w:tcPr>
            <w:tcW w:w="1669" w:type="dxa"/>
            <w:tcBorders>
              <w:top w:val="nil"/>
              <w:left w:val="nil"/>
              <w:bottom w:val="nil"/>
              <w:right w:val="nil"/>
            </w:tcBorders>
            <w:shd w:val="clear" w:color="auto" w:fill="FFFFFF"/>
            <w:noWrap/>
          </w:tcPr>
          <w:p w14:paraId="27977DD2"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5.40±0.084</w:t>
            </w:r>
          </w:p>
        </w:tc>
        <w:tc>
          <w:tcPr>
            <w:tcW w:w="1669" w:type="dxa"/>
            <w:tcBorders>
              <w:top w:val="nil"/>
              <w:left w:val="nil"/>
              <w:bottom w:val="nil"/>
              <w:right w:val="nil"/>
            </w:tcBorders>
            <w:shd w:val="clear" w:color="auto" w:fill="FFFFFF"/>
            <w:noWrap/>
          </w:tcPr>
          <w:p w14:paraId="79C2998F"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5.37±0.095</w:t>
            </w:r>
          </w:p>
        </w:tc>
      </w:tr>
      <w:tr w:rsidR="00331AF2" w:rsidRPr="009A06B1" w14:paraId="680E37BA" w14:textId="77777777" w:rsidTr="006A7DB2">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7B4687EA" w14:textId="77777777" w:rsidR="00331AF2" w:rsidRPr="009A06B1" w:rsidRDefault="00331AF2" w:rsidP="006A7DB2">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5BD91025"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 </w:t>
            </w:r>
          </w:p>
        </w:tc>
        <w:tc>
          <w:tcPr>
            <w:tcW w:w="1449" w:type="dxa"/>
            <w:tcBorders>
              <w:top w:val="nil"/>
              <w:left w:val="nil"/>
              <w:bottom w:val="nil"/>
              <w:right w:val="nil"/>
            </w:tcBorders>
            <w:shd w:val="clear" w:color="auto" w:fill="FFFFFF"/>
            <w:noWrap/>
          </w:tcPr>
          <w:p w14:paraId="314D4A4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-7.09</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7D26B89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4.27</w:t>
            </w:r>
            <w:r w:rsidRPr="009A06B1">
              <w:rPr>
                <w:rFonts w:ascii="Arial" w:eastAsia="Times New Roman" w:hAnsi="Arial" w:cs="Arial"/>
                <w:color w:val="000000"/>
                <w:sz w:val="22"/>
                <w:szCs w:val="22"/>
                <w:lang w:val="en-GB" w:eastAsia="en-US" w:bidi="ar"/>
              </w:rPr>
              <w:t>)</w:t>
            </w:r>
          </w:p>
        </w:tc>
        <w:tc>
          <w:tcPr>
            <w:tcW w:w="1845" w:type="dxa"/>
            <w:tcBorders>
              <w:top w:val="nil"/>
              <w:left w:val="nil"/>
              <w:bottom w:val="nil"/>
              <w:right w:val="nil"/>
            </w:tcBorders>
            <w:shd w:val="clear" w:color="auto" w:fill="FFFFFF"/>
            <w:noWrap/>
          </w:tcPr>
          <w:p w14:paraId="51855BCA"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7.25</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041F3EDC"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22.61</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3DBB35AB"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22.61</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5206C05B"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25.04</w:t>
            </w:r>
            <w:r w:rsidRPr="009A06B1">
              <w:rPr>
                <w:rFonts w:ascii="Arial" w:eastAsia="Times New Roman" w:hAnsi="Arial" w:cs="Arial"/>
                <w:color w:val="000000"/>
                <w:sz w:val="22"/>
                <w:szCs w:val="22"/>
                <w:lang w:val="en-GB" w:eastAsia="en-US" w:bidi="ar"/>
              </w:rPr>
              <w:t>)</w:t>
            </w:r>
          </w:p>
        </w:tc>
      </w:tr>
      <w:tr w:rsidR="00331AF2" w:rsidRPr="009A06B1" w14:paraId="475E842D" w14:textId="77777777" w:rsidTr="006A7DB2">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047CBE27" w14:textId="77777777" w:rsidR="00331AF2" w:rsidRPr="009A06B1" w:rsidRDefault="00331AF2" w:rsidP="006A7DB2">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4097A101" w14:textId="77777777" w:rsidR="00331AF2" w:rsidRPr="009A06B1" w:rsidRDefault="00331AF2" w:rsidP="006A7D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449" w:type="dxa"/>
            <w:tcBorders>
              <w:top w:val="nil"/>
              <w:left w:val="nil"/>
              <w:bottom w:val="nil"/>
              <w:right w:val="nil"/>
            </w:tcBorders>
            <w:shd w:val="clear" w:color="auto" w:fill="FFFFFF"/>
            <w:noWrap/>
          </w:tcPr>
          <w:p w14:paraId="14087E1B"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24DA840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45" w:type="dxa"/>
            <w:tcBorders>
              <w:top w:val="nil"/>
              <w:left w:val="nil"/>
              <w:bottom w:val="nil"/>
              <w:right w:val="nil"/>
            </w:tcBorders>
            <w:shd w:val="clear" w:color="auto" w:fill="FFFFFF"/>
            <w:noWrap/>
          </w:tcPr>
          <w:p w14:paraId="6E07356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2598100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55AC8A94"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574D3105"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13B0A7C3" w14:textId="77777777" w:rsidTr="006A7DB2">
        <w:trPr>
          <w:trHeight w:val="554"/>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100199C0" w14:textId="77777777" w:rsidR="00331AF2" w:rsidRPr="009A06B1" w:rsidRDefault="00331AF2" w:rsidP="006A7DB2">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rPr>
              <w:t>MCC 800mg/kg</w:t>
            </w:r>
          </w:p>
        </w:tc>
        <w:tc>
          <w:tcPr>
            <w:tcW w:w="1470" w:type="dxa"/>
            <w:tcBorders>
              <w:top w:val="nil"/>
              <w:left w:val="nil"/>
              <w:bottom w:val="nil"/>
              <w:right w:val="nil"/>
            </w:tcBorders>
            <w:shd w:val="clear" w:color="auto" w:fill="FFFFFF"/>
            <w:noWrap/>
          </w:tcPr>
          <w:p w14:paraId="287427B4"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3.77±0.145 </w:t>
            </w:r>
          </w:p>
        </w:tc>
        <w:tc>
          <w:tcPr>
            <w:tcW w:w="1449" w:type="dxa"/>
            <w:tcBorders>
              <w:top w:val="nil"/>
              <w:left w:val="nil"/>
              <w:bottom w:val="nil"/>
              <w:right w:val="nil"/>
            </w:tcBorders>
            <w:shd w:val="clear" w:color="auto" w:fill="FFFFFF"/>
            <w:noWrap/>
          </w:tcPr>
          <w:p w14:paraId="0B23ECC6"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4.70±0.136</w:t>
            </w:r>
          </w:p>
        </w:tc>
        <w:tc>
          <w:tcPr>
            <w:tcW w:w="1669" w:type="dxa"/>
            <w:tcBorders>
              <w:top w:val="nil"/>
              <w:left w:val="nil"/>
              <w:bottom w:val="nil"/>
              <w:right w:val="nil"/>
            </w:tcBorders>
            <w:shd w:val="clear" w:color="auto" w:fill="FFFFFF"/>
            <w:noWrap/>
          </w:tcPr>
          <w:p w14:paraId="7C3F2D3C"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4.95±0.232</w:t>
            </w:r>
          </w:p>
        </w:tc>
        <w:tc>
          <w:tcPr>
            <w:tcW w:w="1845" w:type="dxa"/>
            <w:tcBorders>
              <w:top w:val="nil"/>
              <w:left w:val="nil"/>
              <w:bottom w:val="nil"/>
              <w:right w:val="nil"/>
            </w:tcBorders>
            <w:shd w:val="clear" w:color="auto" w:fill="FFFFFF"/>
            <w:noWrap/>
          </w:tcPr>
          <w:p w14:paraId="1EB757A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4.55±0.186</w:t>
            </w:r>
          </w:p>
        </w:tc>
        <w:tc>
          <w:tcPr>
            <w:tcW w:w="1669" w:type="dxa"/>
            <w:tcBorders>
              <w:top w:val="nil"/>
              <w:left w:val="nil"/>
              <w:bottom w:val="nil"/>
              <w:right w:val="nil"/>
            </w:tcBorders>
            <w:shd w:val="clear" w:color="auto" w:fill="FFFFFF"/>
            <w:noWrap/>
          </w:tcPr>
          <w:p w14:paraId="7AAB4B81"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4.44±0.139</w:t>
            </w:r>
          </w:p>
        </w:tc>
        <w:tc>
          <w:tcPr>
            <w:tcW w:w="1669" w:type="dxa"/>
            <w:tcBorders>
              <w:top w:val="nil"/>
              <w:left w:val="nil"/>
              <w:bottom w:val="nil"/>
              <w:right w:val="nil"/>
            </w:tcBorders>
            <w:shd w:val="clear" w:color="auto" w:fill="FFFFFF"/>
            <w:noWrap/>
          </w:tcPr>
          <w:p w14:paraId="187C94E4"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4.25±0.193</w:t>
            </w:r>
          </w:p>
        </w:tc>
        <w:tc>
          <w:tcPr>
            <w:tcW w:w="1669" w:type="dxa"/>
            <w:tcBorders>
              <w:top w:val="nil"/>
              <w:left w:val="nil"/>
              <w:bottom w:val="nil"/>
              <w:right w:val="nil"/>
            </w:tcBorders>
            <w:shd w:val="clear" w:color="auto" w:fill="FFFFFF"/>
            <w:noWrap/>
          </w:tcPr>
          <w:p w14:paraId="7E68C092"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4.33±0.162</w:t>
            </w:r>
          </w:p>
        </w:tc>
      </w:tr>
      <w:tr w:rsidR="00331AF2" w:rsidRPr="009A06B1" w14:paraId="2515D026" w14:textId="77777777" w:rsidTr="006A7DB2">
        <w:trPr>
          <w:trHeight w:val="330"/>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single" w:sz="4" w:space="0" w:color="000000"/>
              <w:right w:val="nil"/>
            </w:tcBorders>
            <w:shd w:val="clear" w:color="auto" w:fill="FFFFFF"/>
            <w:noWrap/>
          </w:tcPr>
          <w:p w14:paraId="7B20AE17" w14:textId="77777777" w:rsidR="00331AF2" w:rsidRPr="009A06B1" w:rsidRDefault="00331AF2" w:rsidP="006A7DB2">
            <w:pPr>
              <w:jc w:val="center"/>
              <w:rPr>
                <w:rFonts w:ascii="Arial" w:hAnsi="Arial" w:cs="Arial"/>
                <w:b w:val="0"/>
                <w:bCs w:val="0"/>
                <w:color w:val="000000"/>
                <w:sz w:val="22"/>
                <w:szCs w:val="22"/>
                <w:lang w:eastAsia="en-US"/>
              </w:rPr>
            </w:pPr>
          </w:p>
        </w:tc>
        <w:tc>
          <w:tcPr>
            <w:tcW w:w="1470" w:type="dxa"/>
            <w:tcBorders>
              <w:top w:val="nil"/>
              <w:left w:val="nil"/>
              <w:bottom w:val="single" w:sz="4" w:space="0" w:color="000000"/>
              <w:right w:val="nil"/>
            </w:tcBorders>
            <w:shd w:val="clear" w:color="auto" w:fill="FFFFFF"/>
            <w:noWrap/>
          </w:tcPr>
          <w:p w14:paraId="2FC3A8C9" w14:textId="77777777" w:rsidR="00331AF2" w:rsidRPr="009A06B1" w:rsidRDefault="00331AF2" w:rsidP="006A7D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449" w:type="dxa"/>
            <w:tcBorders>
              <w:top w:val="nil"/>
              <w:left w:val="nil"/>
              <w:bottom w:val="single" w:sz="4" w:space="0" w:color="000000"/>
              <w:right w:val="nil"/>
            </w:tcBorders>
            <w:shd w:val="clear" w:color="auto" w:fill="FFFFFF"/>
            <w:noWrap/>
          </w:tcPr>
          <w:p w14:paraId="002EE76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1.42</w:t>
            </w:r>
            <w:r w:rsidRPr="009A06B1">
              <w:rPr>
                <w:rFonts w:ascii="Arial" w:eastAsia="Times New Roman" w:hAnsi="Arial" w:cs="Arial"/>
                <w:color w:val="000000"/>
                <w:sz w:val="22"/>
                <w:szCs w:val="22"/>
                <w:lang w:val="en-GB" w:eastAsia="en-US" w:bidi="ar"/>
              </w:rPr>
              <w:t>)</w:t>
            </w:r>
          </w:p>
        </w:tc>
        <w:tc>
          <w:tcPr>
            <w:tcW w:w="1669" w:type="dxa"/>
            <w:tcBorders>
              <w:top w:val="nil"/>
              <w:left w:val="nil"/>
              <w:bottom w:val="single" w:sz="4" w:space="0" w:color="000000"/>
              <w:right w:val="nil"/>
            </w:tcBorders>
            <w:shd w:val="clear" w:color="auto" w:fill="FFFFFF"/>
            <w:noWrap/>
          </w:tcPr>
          <w:p w14:paraId="226F7591"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27.85</w:t>
            </w:r>
            <w:r w:rsidRPr="009A06B1">
              <w:rPr>
                <w:rFonts w:ascii="Arial" w:eastAsia="Times New Roman" w:hAnsi="Arial" w:cs="Arial"/>
                <w:color w:val="000000"/>
                <w:sz w:val="22"/>
                <w:szCs w:val="22"/>
                <w:lang w:val="en-GB" w:eastAsia="en-US" w:bidi="ar"/>
              </w:rPr>
              <w:t>)</w:t>
            </w:r>
          </w:p>
        </w:tc>
        <w:tc>
          <w:tcPr>
            <w:tcW w:w="1845" w:type="dxa"/>
            <w:tcBorders>
              <w:top w:val="nil"/>
              <w:left w:val="nil"/>
              <w:bottom w:val="single" w:sz="4" w:space="0" w:color="000000"/>
              <w:right w:val="nil"/>
            </w:tcBorders>
            <w:shd w:val="clear" w:color="auto" w:fill="FFFFFF"/>
            <w:noWrap/>
          </w:tcPr>
          <w:p w14:paraId="28FE02C9"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53.92</w:t>
            </w:r>
            <w:r w:rsidRPr="009A06B1">
              <w:rPr>
                <w:rFonts w:ascii="Arial" w:eastAsia="Times New Roman" w:hAnsi="Arial" w:cs="Arial"/>
                <w:color w:val="000000"/>
                <w:sz w:val="22"/>
                <w:szCs w:val="22"/>
                <w:lang w:val="en-GB" w:eastAsia="en-US" w:bidi="ar"/>
              </w:rPr>
              <w:t>)</w:t>
            </w:r>
          </w:p>
        </w:tc>
        <w:tc>
          <w:tcPr>
            <w:tcW w:w="1669" w:type="dxa"/>
            <w:tcBorders>
              <w:top w:val="nil"/>
              <w:left w:val="nil"/>
              <w:bottom w:val="single" w:sz="4" w:space="0" w:color="000000"/>
              <w:right w:val="nil"/>
            </w:tcBorders>
            <w:shd w:val="clear" w:color="auto" w:fill="FFFFFF"/>
            <w:noWrap/>
          </w:tcPr>
          <w:p w14:paraId="33BDA958"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66.33</w:t>
            </w:r>
            <w:r w:rsidRPr="009A06B1">
              <w:rPr>
                <w:rFonts w:ascii="Arial" w:eastAsia="Times New Roman" w:hAnsi="Arial" w:cs="Arial"/>
                <w:color w:val="000000"/>
                <w:sz w:val="22"/>
                <w:szCs w:val="22"/>
                <w:lang w:val="en-GB" w:eastAsia="en-US" w:bidi="ar"/>
              </w:rPr>
              <w:t>)</w:t>
            </w:r>
          </w:p>
        </w:tc>
        <w:tc>
          <w:tcPr>
            <w:tcW w:w="1669" w:type="dxa"/>
            <w:tcBorders>
              <w:top w:val="nil"/>
              <w:left w:val="nil"/>
              <w:bottom w:val="single" w:sz="4" w:space="0" w:color="000000"/>
              <w:right w:val="nil"/>
            </w:tcBorders>
            <w:shd w:val="clear" w:color="auto" w:fill="FFFFFF"/>
            <w:noWrap/>
          </w:tcPr>
          <w:p w14:paraId="0E166405"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75.42</w:t>
            </w:r>
            <w:r w:rsidRPr="009A06B1">
              <w:rPr>
                <w:rFonts w:ascii="Arial" w:eastAsia="Times New Roman" w:hAnsi="Arial" w:cs="Arial"/>
                <w:color w:val="000000"/>
                <w:sz w:val="22"/>
                <w:szCs w:val="22"/>
                <w:lang w:val="en-GB" w:eastAsia="en-US" w:bidi="ar"/>
              </w:rPr>
              <w:t>)</w:t>
            </w:r>
          </w:p>
        </w:tc>
        <w:tc>
          <w:tcPr>
            <w:tcW w:w="1669" w:type="dxa"/>
            <w:tcBorders>
              <w:top w:val="nil"/>
              <w:left w:val="nil"/>
              <w:bottom w:val="single" w:sz="4" w:space="0" w:color="000000"/>
              <w:right w:val="nil"/>
            </w:tcBorders>
            <w:shd w:val="clear" w:color="auto" w:fill="FFFFFF"/>
            <w:noWrap/>
          </w:tcPr>
          <w:p w14:paraId="0C07DF7F"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71.55</w:t>
            </w:r>
            <w:r w:rsidRPr="009A06B1">
              <w:rPr>
                <w:rFonts w:ascii="Arial" w:eastAsia="Times New Roman" w:hAnsi="Arial" w:cs="Arial"/>
                <w:color w:val="000000"/>
                <w:sz w:val="22"/>
                <w:szCs w:val="22"/>
                <w:lang w:val="en-GB" w:eastAsia="en-US" w:bidi="ar"/>
              </w:rPr>
              <w:t>)</w:t>
            </w:r>
          </w:p>
        </w:tc>
      </w:tr>
    </w:tbl>
    <w:p w14:paraId="50DF0072" w14:textId="77777777" w:rsidR="00331AF2" w:rsidRPr="009A06B1" w:rsidRDefault="00331AF2" w:rsidP="00331AF2">
      <w:pPr>
        <w:rPr>
          <w:rFonts w:ascii="Arial" w:eastAsia="Times New Roman" w:hAnsi="Arial" w:cs="Arial"/>
          <w:b/>
          <w:sz w:val="22"/>
          <w:szCs w:val="22"/>
          <w:lang w:val="en-GB" w:bidi="ar"/>
        </w:rPr>
      </w:pPr>
    </w:p>
    <w:p w14:paraId="1620E990" w14:textId="7C1E9AC2" w:rsidR="00331AF2" w:rsidRPr="009A06B1" w:rsidRDefault="00331AF2" w:rsidP="00331AF2">
      <w:pPr>
        <w:spacing w:line="480" w:lineRule="auto"/>
        <w:rPr>
          <w:rFonts w:ascii="Arial" w:eastAsia="AdvOTb92eb7df . I" w:hAnsi="Arial" w:cs="Arial"/>
          <w:color w:val="000000"/>
          <w:sz w:val="22"/>
          <w:szCs w:val="22"/>
          <w:lang w:val="en-GB" w:bidi="ar"/>
        </w:rPr>
      </w:pPr>
      <w:r w:rsidRPr="009A06B1">
        <w:rPr>
          <w:rFonts w:ascii="Arial" w:eastAsia="AdvOTb92eb7df . I" w:hAnsi="Arial" w:cs="Arial"/>
          <w:color w:val="000000"/>
          <w:sz w:val="22"/>
          <w:szCs w:val="22"/>
          <w:lang w:val="en-GB" w:bidi="ar"/>
        </w:rPr>
        <w:t>Values represent mean ± standard deviation;</w:t>
      </w:r>
      <w:r w:rsidR="009409DC" w:rsidRPr="009A06B1">
        <w:rPr>
          <w:rFonts w:ascii="Arial" w:eastAsia="AdvOTb92eb7df . I" w:hAnsi="Arial" w:cs="Arial"/>
          <w:color w:val="000000"/>
          <w:sz w:val="22"/>
          <w:szCs w:val="22"/>
          <w:lang w:val="en-GB" w:bidi="ar"/>
        </w:rPr>
        <w:t xml:space="preserve"> n = 5;</w:t>
      </w:r>
      <w:r w:rsidRPr="009A06B1">
        <w:rPr>
          <w:rFonts w:ascii="Arial" w:eastAsia="AdvOTb92eb7df . I" w:hAnsi="Arial" w:cs="Arial"/>
          <w:color w:val="000000"/>
          <w:sz w:val="22"/>
          <w:szCs w:val="22"/>
          <w:lang w:val="en-GB" w:bidi="ar"/>
        </w:rPr>
        <w:t xml:space="preserve"> values in parenthesis represent % </w:t>
      </w:r>
      <w:r w:rsidR="00754F59" w:rsidRPr="009A06B1">
        <w:rPr>
          <w:rFonts w:ascii="Arial" w:eastAsia="AdvOTb92eb7df . I" w:hAnsi="Arial" w:cs="Arial"/>
          <w:color w:val="000000"/>
          <w:sz w:val="22"/>
          <w:szCs w:val="22"/>
          <w:lang w:val="en-GB" w:bidi="ar"/>
        </w:rPr>
        <w:t>inhibition</w:t>
      </w:r>
      <w:r w:rsidRPr="009A06B1">
        <w:rPr>
          <w:rFonts w:ascii="Arial" w:eastAsia="AdvOTb92eb7df . I" w:hAnsi="Arial" w:cs="Arial"/>
          <w:color w:val="000000"/>
          <w:sz w:val="22"/>
          <w:szCs w:val="22"/>
          <w:lang w:val="en-GB" w:bidi="ar"/>
        </w:rPr>
        <w:t xml:space="preserve">; MCC = 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w:t>
      </w:r>
      <w:r w:rsidR="00754F59" w:rsidRPr="009A06B1">
        <w:rPr>
          <w:rFonts w:ascii="Arial" w:eastAsia="AdvOTb92eb7df . I" w:hAnsi="Arial" w:cs="Arial"/>
          <w:i/>
          <w:iCs/>
          <w:color w:val="000000"/>
          <w:sz w:val="22"/>
          <w:szCs w:val="22"/>
          <w:lang w:val="en-GB" w:bidi="ar"/>
        </w:rPr>
        <w:t>ru</w:t>
      </w:r>
      <w:r w:rsidRPr="009A06B1">
        <w:rPr>
          <w:rFonts w:ascii="Arial" w:eastAsia="AdvOTb92eb7df . I" w:hAnsi="Arial" w:cs="Arial"/>
          <w:i/>
          <w:iCs/>
          <w:color w:val="000000"/>
          <w:sz w:val="22"/>
          <w:szCs w:val="22"/>
          <w:lang w:val="en-GB" w:bidi="ar"/>
        </w:rPr>
        <w:t>s aurantifolia</w:t>
      </w:r>
    </w:p>
    <w:p w14:paraId="07ACEC1E" w14:textId="77777777" w:rsidR="00331AF2" w:rsidRPr="009A06B1" w:rsidRDefault="00331AF2" w:rsidP="00331AF2">
      <w:pPr>
        <w:spacing w:line="480" w:lineRule="auto"/>
        <w:rPr>
          <w:rFonts w:ascii="Arial" w:eastAsia="AdvOTb92eb7df . I" w:hAnsi="Arial" w:cs="Arial"/>
          <w:b/>
          <w:bCs/>
          <w:color w:val="000000"/>
          <w:sz w:val="22"/>
          <w:szCs w:val="22"/>
          <w:lang w:val="en-GB" w:bidi="ar"/>
        </w:rPr>
      </w:pPr>
    </w:p>
    <w:p w14:paraId="0FEAF439" w14:textId="77777777" w:rsidR="00331AF2" w:rsidRPr="009A06B1" w:rsidRDefault="00331AF2" w:rsidP="00331AF2">
      <w:pPr>
        <w:spacing w:line="480" w:lineRule="auto"/>
        <w:rPr>
          <w:rFonts w:ascii="Arial" w:eastAsia="AdvOTb92eb7df . I" w:hAnsi="Arial" w:cs="Arial"/>
          <w:b/>
          <w:bCs/>
          <w:color w:val="000000"/>
          <w:sz w:val="22"/>
          <w:szCs w:val="22"/>
          <w:lang w:val="en-GB" w:bidi="ar"/>
        </w:rPr>
      </w:pPr>
    </w:p>
    <w:p w14:paraId="43A7E076" w14:textId="77777777" w:rsidR="00331AF2" w:rsidRPr="009A06B1" w:rsidRDefault="00331AF2" w:rsidP="00331AF2">
      <w:pPr>
        <w:spacing w:line="480" w:lineRule="auto"/>
        <w:rPr>
          <w:rFonts w:ascii="Arial" w:eastAsia="AdvOTb92eb7df . I" w:hAnsi="Arial" w:cs="Arial"/>
          <w:b/>
          <w:bCs/>
          <w:color w:val="000000"/>
          <w:sz w:val="22"/>
          <w:szCs w:val="22"/>
          <w:lang w:val="en-GB" w:bidi="ar"/>
        </w:rPr>
        <w:sectPr w:rsidR="00331AF2" w:rsidRPr="009A06B1" w:rsidSect="006A7DB2">
          <w:pgSz w:w="16838" w:h="11906" w:orient="landscape"/>
          <w:pgMar w:top="1440" w:right="1440" w:bottom="1440" w:left="1440" w:header="720" w:footer="720" w:gutter="0"/>
          <w:cols w:space="720"/>
          <w:docGrid w:linePitch="360"/>
        </w:sectPr>
      </w:pPr>
    </w:p>
    <w:p w14:paraId="1A5AD9B9" w14:textId="77777777" w:rsidR="00331AF2" w:rsidRPr="009A06B1" w:rsidRDefault="00331AF2" w:rsidP="00331AF2">
      <w:pPr>
        <w:spacing w:line="480" w:lineRule="auto"/>
        <w:rPr>
          <w:rFonts w:ascii="Arial" w:eastAsia="AdvOTb92eb7df . I" w:hAnsi="Arial" w:cs="Arial"/>
          <w:b/>
          <w:bCs/>
          <w:color w:val="000000"/>
          <w:sz w:val="22"/>
          <w:szCs w:val="22"/>
          <w:lang w:val="en-GB" w:bidi="ar"/>
        </w:rPr>
      </w:pPr>
      <w:r w:rsidRPr="009A06B1">
        <w:rPr>
          <w:rFonts w:ascii="Arial" w:eastAsia="AdvOTb92eb7df . I" w:hAnsi="Arial" w:cs="Arial"/>
          <w:b/>
          <w:bCs/>
          <w:noProof/>
          <w:color w:val="000000"/>
          <w:sz w:val="22"/>
          <w:szCs w:val="22"/>
          <w:lang w:val="en-GB" w:eastAsia="en-GB"/>
        </w:rPr>
        <w:drawing>
          <wp:inline distT="0" distB="0" distL="114300" distR="114300" wp14:anchorId="4C127984" wp14:editId="7BCC8901">
            <wp:extent cx="5725160" cy="3342005"/>
            <wp:effectExtent l="0" t="0" r="8890" b="10795"/>
            <wp:docPr id="75" name="Picture 75" descr="graph male an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 male animal"/>
                    <pic:cNvPicPr>
                      <a:picLocks noChangeAspect="1"/>
                    </pic:cNvPicPr>
                  </pic:nvPicPr>
                  <pic:blipFill>
                    <a:blip r:embed="rId19"/>
                    <a:stretch>
                      <a:fillRect/>
                    </a:stretch>
                  </pic:blipFill>
                  <pic:spPr>
                    <a:xfrm>
                      <a:off x="0" y="0"/>
                      <a:ext cx="5725160" cy="3342005"/>
                    </a:xfrm>
                    <a:prstGeom prst="rect">
                      <a:avLst/>
                    </a:prstGeom>
                  </pic:spPr>
                </pic:pic>
              </a:graphicData>
            </a:graphic>
          </wp:inline>
        </w:drawing>
      </w:r>
    </w:p>
    <w:p w14:paraId="2A5F534B" w14:textId="77777777" w:rsidR="00331AF2" w:rsidRPr="009A06B1" w:rsidRDefault="00331AF2" w:rsidP="00331AF2">
      <w:pPr>
        <w:spacing w:line="480" w:lineRule="auto"/>
        <w:rPr>
          <w:rFonts w:ascii="Arial" w:eastAsia="AdvOTb92eb7df . I" w:hAnsi="Arial" w:cs="Arial"/>
          <w:b/>
          <w:bCs/>
          <w:color w:val="000000"/>
          <w:sz w:val="22"/>
          <w:szCs w:val="22"/>
          <w:lang w:val="en-GB" w:bidi="ar"/>
        </w:rPr>
      </w:pPr>
      <w:r w:rsidRPr="009A06B1">
        <w:rPr>
          <w:rFonts w:ascii="Arial" w:eastAsia="AdvOTb92eb7df . I" w:hAnsi="Arial" w:cs="Arial"/>
          <w:color w:val="000000"/>
          <w:sz w:val="22"/>
          <w:szCs w:val="22"/>
          <w:lang w:val="en-GB" w:bidi="ar"/>
        </w:rPr>
        <w:t xml:space="preserve">MCC = 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Citrus aurantifolia</w:t>
      </w:r>
    </w:p>
    <w:p w14:paraId="260B29DB" w14:textId="556C032F" w:rsidR="00331AF2" w:rsidRPr="009A06B1" w:rsidRDefault="00331AF2" w:rsidP="00754F59">
      <w:pPr>
        <w:rPr>
          <w:rFonts w:ascii="Arial" w:eastAsia="AdvOTb92eb7df . I" w:hAnsi="Arial" w:cs="Arial"/>
          <w:b/>
          <w:bCs/>
          <w:color w:val="000000"/>
          <w:sz w:val="22"/>
          <w:szCs w:val="22"/>
          <w:lang w:val="en-GB" w:bidi="ar"/>
        </w:rPr>
        <w:sectPr w:rsidR="00331AF2" w:rsidRPr="009A06B1" w:rsidSect="006A7DB2">
          <w:pgSz w:w="11906" w:h="16838"/>
          <w:pgMar w:top="1440" w:right="1440" w:bottom="1440" w:left="1440" w:header="720" w:footer="720" w:gutter="0"/>
          <w:cols w:space="720"/>
          <w:docGrid w:linePitch="360"/>
        </w:sectPr>
      </w:pPr>
      <w:r w:rsidRPr="009A06B1">
        <w:rPr>
          <w:rFonts w:ascii="Arial" w:eastAsia="AdvOTb92eb7df . I" w:hAnsi="Arial" w:cs="Arial"/>
          <w:b/>
          <w:bCs/>
          <w:color w:val="000000"/>
          <w:sz w:val="22"/>
          <w:szCs w:val="22"/>
          <w:lang w:val="en-GB" w:bidi="ar"/>
        </w:rPr>
        <w:t xml:space="preserve">Fig </w:t>
      </w:r>
      <w:r w:rsidR="00754F59" w:rsidRPr="009A06B1">
        <w:rPr>
          <w:rFonts w:ascii="Arial" w:eastAsia="AdvOTb92eb7df . I" w:hAnsi="Arial" w:cs="Arial"/>
          <w:b/>
          <w:bCs/>
          <w:color w:val="000000"/>
          <w:sz w:val="22"/>
          <w:szCs w:val="22"/>
          <w:lang w:val="en-GB" w:bidi="ar"/>
        </w:rPr>
        <w:t>3</w:t>
      </w:r>
      <w:r w:rsidRPr="009A06B1">
        <w:rPr>
          <w:rFonts w:ascii="Arial" w:eastAsia="AdvOTb92eb7df . I" w:hAnsi="Arial" w:cs="Arial"/>
          <w:b/>
          <w:bCs/>
          <w:color w:val="000000"/>
          <w:sz w:val="22"/>
          <w:szCs w:val="22"/>
          <w:lang w:val="en-GB" w:bidi="ar"/>
        </w:rPr>
        <w:t xml:space="preserve">: Percentage Inhibition of Paw-Oedema by Male </w:t>
      </w:r>
      <w:r w:rsidRPr="009A06B1">
        <w:rPr>
          <w:rFonts w:ascii="Arial" w:eastAsia="AdvOTb92eb7df . I" w:hAnsi="Arial" w:cs="Arial"/>
          <w:b/>
          <w:bCs/>
          <w:i/>
          <w:iCs/>
          <w:color w:val="000000"/>
          <w:sz w:val="22"/>
          <w:szCs w:val="22"/>
          <w:lang w:val="en-GB" w:bidi="ar"/>
        </w:rPr>
        <w:t>Carica papaya</w:t>
      </w:r>
      <w:r w:rsidRPr="009A06B1">
        <w:rPr>
          <w:rFonts w:ascii="Arial" w:eastAsia="AdvOTb92eb7df . I" w:hAnsi="Arial" w:cs="Arial"/>
          <w:b/>
          <w:bCs/>
          <w:color w:val="000000"/>
          <w:sz w:val="22"/>
          <w:szCs w:val="22"/>
          <w:lang w:val="en-GB" w:bidi="ar"/>
        </w:rPr>
        <w:t xml:space="preserve"> and </w:t>
      </w:r>
      <w:r w:rsidRPr="009A06B1">
        <w:rPr>
          <w:rFonts w:ascii="Arial" w:eastAsia="AdvOTb92eb7df . I" w:hAnsi="Arial" w:cs="Arial"/>
          <w:b/>
          <w:bCs/>
          <w:i/>
          <w:iCs/>
          <w:color w:val="000000"/>
          <w:sz w:val="22"/>
          <w:szCs w:val="22"/>
          <w:lang w:val="en-GB" w:bidi="ar"/>
        </w:rPr>
        <w:t>Citrus aurantifolia</w:t>
      </w:r>
      <w:r w:rsidR="004E7CB5" w:rsidRPr="009A06B1">
        <w:rPr>
          <w:rFonts w:ascii="Arial" w:eastAsia="AdvOTb92eb7df . I" w:hAnsi="Arial" w:cs="Arial"/>
          <w:b/>
          <w:bCs/>
          <w:i/>
          <w:iCs/>
          <w:color w:val="000000"/>
          <w:sz w:val="22"/>
          <w:szCs w:val="22"/>
          <w:lang w:val="en-GB" w:bidi="ar"/>
        </w:rPr>
        <w:t xml:space="preserve"> preparation</w:t>
      </w:r>
    </w:p>
    <w:p w14:paraId="15518696" w14:textId="46B607BD" w:rsidR="00331AF2" w:rsidRPr="009A06B1" w:rsidRDefault="00331AF2" w:rsidP="00331AF2">
      <w:pPr>
        <w:rPr>
          <w:rFonts w:ascii="Arial" w:hAnsi="Arial" w:cs="Arial"/>
          <w:b/>
          <w:sz w:val="22"/>
          <w:szCs w:val="22"/>
        </w:rPr>
      </w:pPr>
      <w:r w:rsidRPr="009A06B1">
        <w:rPr>
          <w:rFonts w:ascii="Arial" w:eastAsia="Times New Roman" w:hAnsi="Arial" w:cs="Arial"/>
          <w:b/>
          <w:sz w:val="22"/>
          <w:szCs w:val="22"/>
          <w:lang w:bidi="ar"/>
        </w:rPr>
        <w:t>Table</w:t>
      </w:r>
      <w:r w:rsidRPr="009A06B1">
        <w:rPr>
          <w:rFonts w:ascii="Arial" w:eastAsia="Times New Roman" w:hAnsi="Arial" w:cs="Arial"/>
          <w:b/>
          <w:sz w:val="22"/>
          <w:szCs w:val="22"/>
          <w:lang w:val="en-GB" w:bidi="ar"/>
        </w:rPr>
        <w:t xml:space="preserve"> </w:t>
      </w:r>
      <w:r w:rsidR="00EA2CEA" w:rsidRPr="009A06B1">
        <w:rPr>
          <w:rFonts w:ascii="Arial" w:eastAsia="Times New Roman" w:hAnsi="Arial" w:cs="Arial"/>
          <w:b/>
          <w:sz w:val="22"/>
          <w:szCs w:val="22"/>
          <w:lang w:val="en-GB" w:bidi="ar"/>
        </w:rPr>
        <w:t>5</w:t>
      </w:r>
      <w:r w:rsidRPr="009A06B1">
        <w:rPr>
          <w:rFonts w:ascii="Arial" w:eastAsia="Times New Roman" w:hAnsi="Arial" w:cs="Arial"/>
          <w:b/>
          <w:sz w:val="22"/>
          <w:szCs w:val="22"/>
          <w:lang w:bidi="ar"/>
        </w:rPr>
        <w:t>: Inhibition of Carrageenan-Induced Paw Oedema by F</w:t>
      </w:r>
      <w:r w:rsidR="00D50DA9" w:rsidRPr="009A06B1">
        <w:rPr>
          <w:rFonts w:ascii="Arial" w:eastAsia="Times New Roman" w:hAnsi="Arial" w:cs="Arial"/>
          <w:b/>
          <w:sz w:val="22"/>
          <w:szCs w:val="22"/>
          <w:lang w:bidi="ar"/>
        </w:rPr>
        <w:t>CC preparation</w:t>
      </w:r>
    </w:p>
    <w:p w14:paraId="73A4DBAA" w14:textId="2A7551B8" w:rsidR="00331AF2" w:rsidRPr="009A06B1" w:rsidRDefault="00331AF2" w:rsidP="00331AF2">
      <w:pPr>
        <w:spacing w:line="480" w:lineRule="auto"/>
        <w:rPr>
          <w:rFonts w:ascii="Arial" w:eastAsia="AdvOTb92eb7df . I" w:hAnsi="Arial" w:cs="Arial"/>
          <w:color w:val="000000"/>
          <w:sz w:val="22"/>
          <w:szCs w:val="22"/>
          <w:lang w:val="en-GB" w:bidi="ar"/>
        </w:rPr>
      </w:pPr>
      <w:r w:rsidRPr="009A06B1">
        <w:rPr>
          <w:rFonts w:ascii="Arial" w:eastAsia="AdvOTb92eb7df . I" w:hAnsi="Arial" w:cs="Arial"/>
          <w:color w:val="000000"/>
          <w:sz w:val="22"/>
          <w:szCs w:val="22"/>
          <w:lang w:val="en-GB" w:bidi="ar"/>
        </w:rPr>
        <w:t xml:space="preserve">Values represent mean ± standard deviation; </w:t>
      </w:r>
      <w:r w:rsidR="00153411" w:rsidRPr="009A06B1">
        <w:rPr>
          <w:rFonts w:ascii="Arial" w:eastAsia="AdvOTb92eb7df . I" w:hAnsi="Arial" w:cs="Arial"/>
          <w:color w:val="000000"/>
          <w:sz w:val="22"/>
          <w:szCs w:val="22"/>
          <w:lang w:val="en-GB" w:bidi="ar"/>
        </w:rPr>
        <w:t xml:space="preserve">n = </w:t>
      </w:r>
      <w:r w:rsidR="009409DC" w:rsidRPr="009A06B1">
        <w:rPr>
          <w:rFonts w:ascii="Arial" w:eastAsia="AdvOTb92eb7df . I" w:hAnsi="Arial" w:cs="Arial"/>
          <w:color w:val="000000"/>
          <w:sz w:val="22"/>
          <w:szCs w:val="22"/>
          <w:lang w:val="en-GB" w:bidi="ar"/>
        </w:rPr>
        <w:t>5</w:t>
      </w:r>
      <w:r w:rsidR="00153411" w:rsidRPr="009A06B1">
        <w:rPr>
          <w:rFonts w:ascii="Arial" w:eastAsia="AdvOTb92eb7df . I" w:hAnsi="Arial" w:cs="Arial"/>
          <w:color w:val="000000"/>
          <w:sz w:val="22"/>
          <w:szCs w:val="22"/>
          <w:lang w:val="en-GB" w:bidi="ar"/>
        </w:rPr>
        <w:t xml:space="preserve">; </w:t>
      </w:r>
      <w:r w:rsidRPr="009A06B1">
        <w:rPr>
          <w:rFonts w:ascii="Arial" w:eastAsia="AdvOTb92eb7df . I" w:hAnsi="Arial" w:cs="Arial"/>
          <w:color w:val="000000"/>
          <w:sz w:val="22"/>
          <w:szCs w:val="22"/>
          <w:lang w:val="en-GB" w:bidi="ar"/>
        </w:rPr>
        <w:t xml:space="preserve">values in parenthesis represent % </w:t>
      </w:r>
      <w:r w:rsidR="00BC2B18" w:rsidRPr="009A06B1">
        <w:rPr>
          <w:rFonts w:ascii="Arial" w:eastAsia="AdvOTb92eb7df . I" w:hAnsi="Arial" w:cs="Arial"/>
          <w:color w:val="000000"/>
          <w:sz w:val="22"/>
          <w:szCs w:val="22"/>
          <w:lang w:val="en-GB" w:bidi="ar"/>
        </w:rPr>
        <w:t>inhibition</w:t>
      </w:r>
      <w:r w:rsidRPr="009A06B1">
        <w:rPr>
          <w:rFonts w:ascii="Arial" w:eastAsia="AdvOTb92eb7df . I" w:hAnsi="Arial" w:cs="Arial"/>
          <w:color w:val="000000"/>
          <w:sz w:val="22"/>
          <w:szCs w:val="22"/>
          <w:lang w:val="en-GB" w:bidi="ar"/>
        </w:rPr>
        <w:t xml:space="preserve">; FCC = Female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w:t>
      </w:r>
      <w:r w:rsidR="00BC2B18" w:rsidRPr="009A06B1">
        <w:rPr>
          <w:rFonts w:ascii="Arial" w:eastAsia="AdvOTb92eb7df . I" w:hAnsi="Arial" w:cs="Arial"/>
          <w:i/>
          <w:iCs/>
          <w:color w:val="000000"/>
          <w:sz w:val="22"/>
          <w:szCs w:val="22"/>
          <w:lang w:val="en-GB" w:bidi="ar"/>
        </w:rPr>
        <w:t>ru</w:t>
      </w:r>
      <w:r w:rsidRPr="009A06B1">
        <w:rPr>
          <w:rFonts w:ascii="Arial" w:eastAsia="AdvOTb92eb7df . I" w:hAnsi="Arial" w:cs="Arial"/>
          <w:i/>
          <w:iCs/>
          <w:color w:val="000000"/>
          <w:sz w:val="22"/>
          <w:szCs w:val="22"/>
          <w:lang w:val="en-GB" w:bidi="ar"/>
        </w:rPr>
        <w:t>s aurantifolia</w:t>
      </w:r>
    </w:p>
    <w:p w14:paraId="168C0B49" w14:textId="77777777" w:rsidR="00331AF2" w:rsidRPr="009A06B1" w:rsidRDefault="00331AF2" w:rsidP="00331AF2">
      <w:pPr>
        <w:spacing w:line="480" w:lineRule="auto"/>
        <w:rPr>
          <w:rFonts w:ascii="Arial" w:eastAsia="AdvOTb92eb7df . I" w:hAnsi="Arial" w:cs="Arial"/>
          <w:b/>
          <w:bCs/>
          <w:color w:val="000000"/>
          <w:sz w:val="22"/>
          <w:szCs w:val="22"/>
          <w:lang w:val="en-GB" w:bidi="ar"/>
        </w:rPr>
      </w:pPr>
    </w:p>
    <w:tbl>
      <w:tblPr>
        <w:tblStyle w:val="ListTable6Colorful2"/>
        <w:tblpPr w:leftFromText="180" w:rightFromText="180" w:vertAnchor="page" w:horzAnchor="margin" w:tblpY="1966"/>
        <w:tblW w:w="14117" w:type="dxa"/>
        <w:tblBorders>
          <w:top w:val="single" w:sz="4" w:space="0" w:color="000000"/>
          <w:left w:val="none" w:sz="6" w:space="0" w:color="auto"/>
          <w:bottom w:val="single" w:sz="4" w:space="0" w:color="000000"/>
          <w:right w:val="none" w:sz="6" w:space="0" w:color="auto"/>
          <w:insideH w:val="outset" w:sz="6" w:space="0" w:color="auto"/>
          <w:insideV w:val="outset" w:sz="6" w:space="0" w:color="auto"/>
        </w:tblBorders>
        <w:shd w:val="clear" w:color="auto" w:fill="FFFFFF"/>
        <w:tblLayout w:type="fixed"/>
        <w:tblLook w:val="04A0" w:firstRow="1" w:lastRow="0" w:firstColumn="1" w:lastColumn="0" w:noHBand="0" w:noVBand="1"/>
      </w:tblPr>
      <w:tblGrid>
        <w:gridCol w:w="2392"/>
        <w:gridCol w:w="1470"/>
        <w:gridCol w:w="1698"/>
        <w:gridCol w:w="1676"/>
        <w:gridCol w:w="1853"/>
        <w:gridCol w:w="1676"/>
        <w:gridCol w:w="1676"/>
        <w:gridCol w:w="1676"/>
      </w:tblGrid>
      <w:tr w:rsidR="00331AF2" w:rsidRPr="009A06B1" w14:paraId="1BC726E9" w14:textId="77777777" w:rsidTr="006A7DB2">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392" w:type="dxa"/>
            <w:tcBorders>
              <w:top w:val="single" w:sz="4" w:space="0" w:color="000000"/>
              <w:left w:val="nil"/>
              <w:bottom w:val="single" w:sz="4" w:space="0" w:color="000000"/>
              <w:right w:val="nil"/>
            </w:tcBorders>
            <w:shd w:val="clear" w:color="auto" w:fill="FFFFFF"/>
            <w:noWrap/>
          </w:tcPr>
          <w:p w14:paraId="1599B32F" w14:textId="77777777" w:rsidR="00331AF2" w:rsidRPr="009A06B1" w:rsidRDefault="00331AF2" w:rsidP="006A7DB2">
            <w:pPr>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EXTRACT</w:t>
            </w:r>
          </w:p>
        </w:tc>
        <w:tc>
          <w:tcPr>
            <w:tcW w:w="1470" w:type="dxa"/>
            <w:tcBorders>
              <w:top w:val="single" w:sz="4" w:space="0" w:color="000000"/>
              <w:left w:val="nil"/>
              <w:bottom w:val="single" w:sz="4" w:space="0" w:color="000000"/>
              <w:right w:val="nil"/>
            </w:tcBorders>
            <w:shd w:val="clear" w:color="auto" w:fill="FFFFFF"/>
            <w:noWrap/>
          </w:tcPr>
          <w:p w14:paraId="447BC660" w14:textId="77777777" w:rsidR="00331AF2" w:rsidRPr="009A06B1" w:rsidRDefault="00331AF2" w:rsidP="006A7DB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NORMAL</w:t>
            </w:r>
          </w:p>
        </w:tc>
        <w:tc>
          <w:tcPr>
            <w:tcW w:w="1698" w:type="dxa"/>
            <w:tcBorders>
              <w:top w:val="single" w:sz="4" w:space="0" w:color="000000"/>
              <w:left w:val="nil"/>
              <w:bottom w:val="single" w:sz="4" w:space="0" w:color="000000"/>
              <w:right w:val="nil"/>
            </w:tcBorders>
            <w:shd w:val="clear" w:color="auto" w:fill="FFFFFF"/>
            <w:noWrap/>
          </w:tcPr>
          <w:p w14:paraId="5B762278" w14:textId="77777777" w:rsidR="00331AF2" w:rsidRPr="009A06B1" w:rsidRDefault="00331AF2" w:rsidP="006A7DB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676" w:type="dxa"/>
            <w:tcBorders>
              <w:top w:val="single" w:sz="4" w:space="0" w:color="000000"/>
              <w:left w:val="nil"/>
              <w:bottom w:val="single" w:sz="4" w:space="0" w:color="000000"/>
              <w:right w:val="nil"/>
            </w:tcBorders>
            <w:shd w:val="clear" w:color="auto" w:fill="FFFFFF"/>
            <w:noWrap/>
          </w:tcPr>
          <w:p w14:paraId="5E154E60" w14:textId="77777777" w:rsidR="00331AF2" w:rsidRPr="009A06B1" w:rsidRDefault="00331AF2" w:rsidP="006A7DB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853" w:type="dxa"/>
            <w:tcBorders>
              <w:top w:val="single" w:sz="4" w:space="0" w:color="000000"/>
              <w:left w:val="nil"/>
              <w:bottom w:val="single" w:sz="4" w:space="0" w:color="000000"/>
              <w:right w:val="nil"/>
            </w:tcBorders>
            <w:shd w:val="clear" w:color="auto" w:fill="FFFFFF"/>
            <w:noWrap/>
          </w:tcPr>
          <w:p w14:paraId="726CB195" w14:textId="38CA1A2F" w:rsidR="00331AF2" w:rsidRPr="009A06B1" w:rsidRDefault="00331AF2" w:rsidP="006A7DB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Time</w:t>
            </w:r>
            <w:r w:rsidR="00BC2B18" w:rsidRPr="009A06B1">
              <w:rPr>
                <w:rFonts w:ascii="Arial" w:eastAsia="Times New Roman" w:hAnsi="Arial" w:cs="Arial"/>
                <w:color w:val="000000"/>
                <w:sz w:val="22"/>
                <w:szCs w:val="22"/>
                <w:lang w:eastAsia="en-US" w:bidi="ar"/>
              </w:rPr>
              <w:t xml:space="preserve"> </w:t>
            </w:r>
            <w:r w:rsidRPr="009A06B1">
              <w:rPr>
                <w:rFonts w:ascii="Arial" w:eastAsia="Times New Roman" w:hAnsi="Arial" w:cs="Arial"/>
                <w:color w:val="000000"/>
                <w:sz w:val="22"/>
                <w:szCs w:val="22"/>
                <w:lang w:eastAsia="en-US" w:bidi="ar"/>
              </w:rPr>
              <w:t>(Hours)</w:t>
            </w:r>
          </w:p>
        </w:tc>
        <w:tc>
          <w:tcPr>
            <w:tcW w:w="1676" w:type="dxa"/>
            <w:tcBorders>
              <w:top w:val="single" w:sz="4" w:space="0" w:color="000000"/>
              <w:left w:val="nil"/>
              <w:bottom w:val="single" w:sz="4" w:space="0" w:color="000000"/>
              <w:right w:val="nil"/>
            </w:tcBorders>
            <w:shd w:val="clear" w:color="auto" w:fill="FFFFFF"/>
            <w:noWrap/>
          </w:tcPr>
          <w:p w14:paraId="4EE592DF" w14:textId="77777777" w:rsidR="00331AF2" w:rsidRPr="009A06B1" w:rsidRDefault="00331AF2" w:rsidP="006A7DB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676" w:type="dxa"/>
            <w:tcBorders>
              <w:top w:val="single" w:sz="4" w:space="0" w:color="000000"/>
              <w:left w:val="nil"/>
              <w:bottom w:val="single" w:sz="4" w:space="0" w:color="000000"/>
              <w:right w:val="nil"/>
            </w:tcBorders>
            <w:shd w:val="clear" w:color="auto" w:fill="FFFFFF"/>
            <w:noWrap/>
          </w:tcPr>
          <w:p w14:paraId="584044A9" w14:textId="77777777" w:rsidR="00331AF2" w:rsidRPr="009A06B1" w:rsidRDefault="00331AF2" w:rsidP="006A7DB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676" w:type="dxa"/>
            <w:tcBorders>
              <w:top w:val="single" w:sz="4" w:space="0" w:color="000000"/>
              <w:left w:val="nil"/>
              <w:bottom w:val="single" w:sz="4" w:space="0" w:color="000000"/>
              <w:right w:val="nil"/>
            </w:tcBorders>
            <w:shd w:val="clear" w:color="auto" w:fill="FFFFFF"/>
            <w:noWrap/>
          </w:tcPr>
          <w:p w14:paraId="3496E475" w14:textId="77777777" w:rsidR="00331AF2" w:rsidRPr="009A06B1" w:rsidRDefault="00331AF2" w:rsidP="006A7DB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r>
      <w:tr w:rsidR="00331AF2" w:rsidRPr="009A06B1" w14:paraId="5B9193C9" w14:textId="77777777" w:rsidTr="006A7DB2">
        <w:trPr>
          <w:trHeight w:val="33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422C7A48" w14:textId="77777777" w:rsidR="00331AF2" w:rsidRPr="009A06B1" w:rsidRDefault="00331AF2" w:rsidP="006A7DB2">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3F5BFA7E"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p>
        </w:tc>
        <w:tc>
          <w:tcPr>
            <w:tcW w:w="1698" w:type="dxa"/>
            <w:tcBorders>
              <w:top w:val="nil"/>
              <w:left w:val="nil"/>
              <w:bottom w:val="nil"/>
              <w:right w:val="nil"/>
            </w:tcBorders>
            <w:shd w:val="clear" w:color="auto" w:fill="FFFFFF"/>
            <w:noWrap/>
          </w:tcPr>
          <w:p w14:paraId="46A5818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0</w:t>
            </w:r>
          </w:p>
        </w:tc>
        <w:tc>
          <w:tcPr>
            <w:tcW w:w="1676" w:type="dxa"/>
            <w:tcBorders>
              <w:top w:val="nil"/>
              <w:left w:val="nil"/>
              <w:bottom w:val="nil"/>
              <w:right w:val="nil"/>
            </w:tcBorders>
            <w:shd w:val="clear" w:color="auto" w:fill="FFFFFF"/>
            <w:noWrap/>
          </w:tcPr>
          <w:p w14:paraId="5667C687"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1</w:t>
            </w:r>
          </w:p>
        </w:tc>
        <w:tc>
          <w:tcPr>
            <w:tcW w:w="1853" w:type="dxa"/>
            <w:tcBorders>
              <w:top w:val="nil"/>
              <w:left w:val="nil"/>
              <w:bottom w:val="nil"/>
              <w:right w:val="nil"/>
            </w:tcBorders>
            <w:shd w:val="clear" w:color="auto" w:fill="FFFFFF"/>
            <w:noWrap/>
          </w:tcPr>
          <w:p w14:paraId="66380DBF"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2</w:t>
            </w:r>
          </w:p>
        </w:tc>
        <w:tc>
          <w:tcPr>
            <w:tcW w:w="1676" w:type="dxa"/>
            <w:tcBorders>
              <w:top w:val="nil"/>
              <w:left w:val="nil"/>
              <w:bottom w:val="nil"/>
              <w:right w:val="nil"/>
            </w:tcBorders>
            <w:shd w:val="clear" w:color="auto" w:fill="FFFFFF"/>
            <w:noWrap/>
          </w:tcPr>
          <w:p w14:paraId="0F743706"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3</w:t>
            </w:r>
          </w:p>
        </w:tc>
        <w:tc>
          <w:tcPr>
            <w:tcW w:w="1676" w:type="dxa"/>
            <w:tcBorders>
              <w:top w:val="nil"/>
              <w:left w:val="nil"/>
              <w:bottom w:val="nil"/>
              <w:right w:val="nil"/>
            </w:tcBorders>
            <w:shd w:val="clear" w:color="auto" w:fill="FFFFFF"/>
            <w:noWrap/>
          </w:tcPr>
          <w:p w14:paraId="786FA476"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4</w:t>
            </w:r>
          </w:p>
        </w:tc>
        <w:tc>
          <w:tcPr>
            <w:tcW w:w="1676" w:type="dxa"/>
            <w:tcBorders>
              <w:top w:val="nil"/>
              <w:left w:val="nil"/>
              <w:bottom w:val="nil"/>
              <w:right w:val="nil"/>
            </w:tcBorders>
            <w:shd w:val="clear" w:color="auto" w:fill="FFFFFF"/>
            <w:noWrap/>
          </w:tcPr>
          <w:p w14:paraId="6E05476A"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5</w:t>
            </w:r>
          </w:p>
        </w:tc>
      </w:tr>
      <w:tr w:rsidR="00331AF2" w:rsidRPr="009A06B1" w14:paraId="4A00BFD9" w14:textId="77777777" w:rsidTr="006A7DB2">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7ADF5D9C" w14:textId="77777777" w:rsidR="00331AF2" w:rsidRPr="009A06B1" w:rsidRDefault="00331AF2" w:rsidP="006A7DB2">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rPr>
              <w:t>Control</w:t>
            </w:r>
          </w:p>
        </w:tc>
        <w:tc>
          <w:tcPr>
            <w:tcW w:w="1470" w:type="dxa"/>
            <w:tcBorders>
              <w:top w:val="nil"/>
              <w:left w:val="nil"/>
              <w:bottom w:val="nil"/>
              <w:right w:val="nil"/>
            </w:tcBorders>
            <w:shd w:val="clear" w:color="auto" w:fill="FFFFFF"/>
            <w:noWrap/>
          </w:tcPr>
          <w:p w14:paraId="66171079"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3.88±0.428</w:t>
            </w:r>
          </w:p>
        </w:tc>
        <w:tc>
          <w:tcPr>
            <w:tcW w:w="1698" w:type="dxa"/>
            <w:tcBorders>
              <w:top w:val="nil"/>
              <w:left w:val="nil"/>
              <w:bottom w:val="nil"/>
              <w:right w:val="nil"/>
            </w:tcBorders>
            <w:shd w:val="clear" w:color="auto" w:fill="FFFFFF"/>
            <w:noWrap/>
          </w:tcPr>
          <w:p w14:paraId="1DDFD3E4"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4.82±0.420</w:t>
            </w:r>
          </w:p>
        </w:tc>
        <w:tc>
          <w:tcPr>
            <w:tcW w:w="1676" w:type="dxa"/>
            <w:tcBorders>
              <w:top w:val="nil"/>
              <w:left w:val="nil"/>
              <w:bottom w:val="nil"/>
              <w:right w:val="nil"/>
            </w:tcBorders>
            <w:shd w:val="clear" w:color="auto" w:fill="FFFFFF"/>
            <w:noWrap/>
          </w:tcPr>
          <w:p w14:paraId="2ED094D1"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5.52±0.404</w:t>
            </w:r>
          </w:p>
        </w:tc>
        <w:tc>
          <w:tcPr>
            <w:tcW w:w="1853" w:type="dxa"/>
            <w:tcBorders>
              <w:top w:val="nil"/>
              <w:left w:val="nil"/>
              <w:bottom w:val="nil"/>
              <w:right w:val="nil"/>
            </w:tcBorders>
            <w:shd w:val="clear" w:color="auto" w:fill="FFFFFF"/>
            <w:noWrap/>
          </w:tcPr>
          <w:p w14:paraId="12E9D83E"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5.58±0.423</w:t>
            </w:r>
          </w:p>
        </w:tc>
        <w:tc>
          <w:tcPr>
            <w:tcW w:w="1676" w:type="dxa"/>
            <w:tcBorders>
              <w:top w:val="nil"/>
              <w:left w:val="nil"/>
              <w:bottom w:val="nil"/>
              <w:right w:val="nil"/>
            </w:tcBorders>
            <w:shd w:val="clear" w:color="auto" w:fill="FFFFFF"/>
            <w:noWrap/>
          </w:tcPr>
          <w:p w14:paraId="30196C7C"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5.87±0.418</w:t>
            </w:r>
          </w:p>
        </w:tc>
        <w:tc>
          <w:tcPr>
            <w:tcW w:w="1676" w:type="dxa"/>
            <w:tcBorders>
              <w:top w:val="nil"/>
              <w:left w:val="nil"/>
              <w:bottom w:val="nil"/>
              <w:right w:val="nil"/>
            </w:tcBorders>
            <w:shd w:val="clear" w:color="auto" w:fill="FFFFFF"/>
            <w:noWrap/>
          </w:tcPr>
          <w:p w14:paraId="5A63A018"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5.85±0.410</w:t>
            </w:r>
          </w:p>
        </w:tc>
        <w:tc>
          <w:tcPr>
            <w:tcW w:w="1676" w:type="dxa"/>
            <w:tcBorders>
              <w:top w:val="nil"/>
              <w:left w:val="nil"/>
              <w:bottom w:val="nil"/>
              <w:right w:val="nil"/>
            </w:tcBorders>
            <w:shd w:val="clear" w:color="auto" w:fill="FFFFFF"/>
            <w:noWrap/>
          </w:tcPr>
          <w:p w14:paraId="3B01AAC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5.84±0.420</w:t>
            </w:r>
          </w:p>
        </w:tc>
      </w:tr>
      <w:tr w:rsidR="00331AF2" w:rsidRPr="009A06B1" w14:paraId="42177179" w14:textId="77777777" w:rsidTr="006A7DB2">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19CCCCD7" w14:textId="77777777" w:rsidR="00331AF2" w:rsidRPr="009A06B1" w:rsidRDefault="00331AF2" w:rsidP="006A7DB2">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60DB01E3"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 </w:t>
            </w:r>
          </w:p>
        </w:tc>
        <w:tc>
          <w:tcPr>
            <w:tcW w:w="1698" w:type="dxa"/>
            <w:tcBorders>
              <w:top w:val="nil"/>
              <w:left w:val="nil"/>
              <w:bottom w:val="nil"/>
              <w:right w:val="nil"/>
            </w:tcBorders>
            <w:shd w:val="clear" w:color="auto" w:fill="FFFFFF"/>
            <w:noWrap/>
          </w:tcPr>
          <w:p w14:paraId="4CE43AA1"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6AAA122B"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53" w:type="dxa"/>
            <w:tcBorders>
              <w:top w:val="nil"/>
              <w:left w:val="nil"/>
              <w:bottom w:val="nil"/>
              <w:right w:val="nil"/>
            </w:tcBorders>
            <w:shd w:val="clear" w:color="auto" w:fill="FFFFFF"/>
            <w:noWrap/>
          </w:tcPr>
          <w:p w14:paraId="1987FA1A"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p>
        </w:tc>
        <w:tc>
          <w:tcPr>
            <w:tcW w:w="1676" w:type="dxa"/>
            <w:tcBorders>
              <w:top w:val="nil"/>
              <w:left w:val="nil"/>
              <w:bottom w:val="nil"/>
              <w:right w:val="nil"/>
            </w:tcBorders>
            <w:shd w:val="clear" w:color="auto" w:fill="FFFFFF"/>
            <w:noWrap/>
          </w:tcPr>
          <w:p w14:paraId="1092824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p>
        </w:tc>
        <w:tc>
          <w:tcPr>
            <w:tcW w:w="1676" w:type="dxa"/>
            <w:tcBorders>
              <w:top w:val="nil"/>
              <w:left w:val="nil"/>
              <w:bottom w:val="nil"/>
              <w:right w:val="nil"/>
            </w:tcBorders>
            <w:shd w:val="clear" w:color="auto" w:fill="FFFFFF"/>
            <w:noWrap/>
          </w:tcPr>
          <w:p w14:paraId="5F9D890E"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399FCA0F"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p>
        </w:tc>
      </w:tr>
      <w:tr w:rsidR="00331AF2" w:rsidRPr="009A06B1" w14:paraId="48FDD588" w14:textId="77777777" w:rsidTr="006A7DB2">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18690880" w14:textId="77777777" w:rsidR="00331AF2" w:rsidRPr="009A06B1" w:rsidRDefault="00331AF2" w:rsidP="006A7DB2">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1077CC4D" w14:textId="77777777" w:rsidR="00331AF2" w:rsidRPr="009A06B1" w:rsidRDefault="00331AF2" w:rsidP="006A7D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98" w:type="dxa"/>
            <w:tcBorders>
              <w:top w:val="nil"/>
              <w:left w:val="nil"/>
              <w:bottom w:val="nil"/>
              <w:right w:val="nil"/>
            </w:tcBorders>
            <w:shd w:val="clear" w:color="auto" w:fill="FFFFFF"/>
            <w:noWrap/>
          </w:tcPr>
          <w:p w14:paraId="5EE5697B"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220C86C7"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53" w:type="dxa"/>
            <w:tcBorders>
              <w:top w:val="nil"/>
              <w:left w:val="nil"/>
              <w:bottom w:val="nil"/>
              <w:right w:val="nil"/>
            </w:tcBorders>
            <w:shd w:val="clear" w:color="auto" w:fill="FFFFFF"/>
            <w:noWrap/>
          </w:tcPr>
          <w:p w14:paraId="559B33C5"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3E1DDE3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1AE3A38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2A06267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681C1F72" w14:textId="77777777" w:rsidTr="006A7DB2">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4CF58E62" w14:textId="77777777" w:rsidR="00331AF2" w:rsidRPr="009A06B1" w:rsidRDefault="00331AF2" w:rsidP="006A7DB2">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rPr>
              <w:t>Diclofenac 10mg/kg</w:t>
            </w:r>
          </w:p>
        </w:tc>
        <w:tc>
          <w:tcPr>
            <w:tcW w:w="1470" w:type="dxa"/>
            <w:tcBorders>
              <w:top w:val="nil"/>
              <w:left w:val="nil"/>
              <w:bottom w:val="nil"/>
              <w:right w:val="nil"/>
            </w:tcBorders>
            <w:shd w:val="clear" w:color="auto" w:fill="FFFFFF"/>
            <w:noWrap/>
          </w:tcPr>
          <w:p w14:paraId="0364267D"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3.69±0.233 </w:t>
            </w:r>
          </w:p>
        </w:tc>
        <w:tc>
          <w:tcPr>
            <w:tcW w:w="1698" w:type="dxa"/>
            <w:tcBorders>
              <w:top w:val="nil"/>
              <w:left w:val="nil"/>
              <w:bottom w:val="nil"/>
              <w:right w:val="nil"/>
            </w:tcBorders>
            <w:shd w:val="clear" w:color="auto" w:fill="FFFFFF"/>
            <w:noWrap/>
          </w:tcPr>
          <w:p w14:paraId="34253791"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4.69±0.214</w:t>
            </w:r>
          </w:p>
        </w:tc>
        <w:tc>
          <w:tcPr>
            <w:tcW w:w="1676" w:type="dxa"/>
            <w:tcBorders>
              <w:top w:val="nil"/>
              <w:left w:val="nil"/>
              <w:bottom w:val="nil"/>
              <w:right w:val="nil"/>
            </w:tcBorders>
            <w:shd w:val="clear" w:color="auto" w:fill="FFFFFF"/>
            <w:noWrap/>
          </w:tcPr>
          <w:p w14:paraId="12D18B52"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5.21±0.285</w:t>
            </w:r>
          </w:p>
        </w:tc>
        <w:tc>
          <w:tcPr>
            <w:tcW w:w="1853" w:type="dxa"/>
            <w:tcBorders>
              <w:top w:val="nil"/>
              <w:left w:val="nil"/>
              <w:bottom w:val="nil"/>
              <w:right w:val="nil"/>
            </w:tcBorders>
            <w:shd w:val="clear" w:color="auto" w:fill="FFFFFF"/>
            <w:noWrap/>
          </w:tcPr>
          <w:p w14:paraId="0BDA93DF"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5.12±0.391</w:t>
            </w:r>
          </w:p>
        </w:tc>
        <w:tc>
          <w:tcPr>
            <w:tcW w:w="1676" w:type="dxa"/>
            <w:tcBorders>
              <w:top w:val="nil"/>
              <w:left w:val="nil"/>
              <w:bottom w:val="nil"/>
              <w:right w:val="nil"/>
            </w:tcBorders>
            <w:shd w:val="clear" w:color="auto" w:fill="FFFFFF"/>
            <w:noWrap/>
          </w:tcPr>
          <w:p w14:paraId="5B6785A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4.97±0.337</w:t>
            </w:r>
          </w:p>
        </w:tc>
        <w:tc>
          <w:tcPr>
            <w:tcW w:w="1676" w:type="dxa"/>
            <w:tcBorders>
              <w:top w:val="nil"/>
              <w:left w:val="nil"/>
              <w:bottom w:val="nil"/>
              <w:right w:val="nil"/>
            </w:tcBorders>
            <w:shd w:val="clear" w:color="auto" w:fill="FFFFFF"/>
            <w:noWrap/>
          </w:tcPr>
          <w:p w14:paraId="2D7E9DD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4.89±0.365</w:t>
            </w:r>
          </w:p>
        </w:tc>
        <w:tc>
          <w:tcPr>
            <w:tcW w:w="1676" w:type="dxa"/>
            <w:tcBorders>
              <w:top w:val="nil"/>
              <w:left w:val="nil"/>
              <w:bottom w:val="nil"/>
              <w:right w:val="nil"/>
            </w:tcBorders>
            <w:shd w:val="clear" w:color="auto" w:fill="FFFFFF"/>
            <w:noWrap/>
          </w:tcPr>
          <w:p w14:paraId="6D7978CC"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4.83±0.405</w:t>
            </w:r>
          </w:p>
        </w:tc>
      </w:tr>
      <w:tr w:rsidR="00331AF2" w:rsidRPr="009A06B1" w14:paraId="7BA97865" w14:textId="77777777" w:rsidTr="006A7DB2">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19EF43A4" w14:textId="77777777" w:rsidR="00331AF2" w:rsidRPr="009A06B1" w:rsidRDefault="00331AF2" w:rsidP="006A7DB2">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0B029B49" w14:textId="77777777" w:rsidR="00331AF2" w:rsidRPr="009A06B1" w:rsidRDefault="00331AF2" w:rsidP="006A7D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98" w:type="dxa"/>
            <w:tcBorders>
              <w:top w:val="nil"/>
              <w:left w:val="nil"/>
              <w:bottom w:val="nil"/>
              <w:right w:val="nil"/>
            </w:tcBorders>
            <w:shd w:val="clear" w:color="auto" w:fill="FFFFFF"/>
            <w:noWrap/>
          </w:tcPr>
          <w:p w14:paraId="7E0BF58A"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-6.38</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tcPr>
          <w:p w14:paraId="2BD7ADEA"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7.11</w:t>
            </w:r>
            <w:r w:rsidRPr="009A06B1">
              <w:rPr>
                <w:rFonts w:ascii="Arial" w:eastAsia="Times New Roman" w:hAnsi="Arial" w:cs="Arial"/>
                <w:color w:val="000000"/>
                <w:sz w:val="22"/>
                <w:szCs w:val="22"/>
                <w:lang w:val="en-GB" w:eastAsia="en-US" w:bidi="ar"/>
              </w:rPr>
              <w:t>)</w:t>
            </w:r>
          </w:p>
        </w:tc>
        <w:tc>
          <w:tcPr>
            <w:tcW w:w="1853" w:type="dxa"/>
            <w:tcBorders>
              <w:top w:val="nil"/>
              <w:left w:val="nil"/>
              <w:bottom w:val="nil"/>
              <w:right w:val="nil"/>
            </w:tcBorders>
            <w:shd w:val="clear" w:color="auto" w:fill="FFFFFF"/>
            <w:noWrap/>
          </w:tcPr>
          <w:p w14:paraId="0C37AA60"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15.88</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tcPr>
          <w:p w14:paraId="4E8FD979"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35.85</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tcPr>
          <w:p w14:paraId="7F96E46C"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38.81</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tcPr>
          <w:p w14:paraId="5AC611E6"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41.57</w:t>
            </w:r>
            <w:r w:rsidRPr="009A06B1">
              <w:rPr>
                <w:rFonts w:ascii="Arial" w:eastAsia="Times New Roman" w:hAnsi="Arial" w:cs="Arial"/>
                <w:color w:val="000000"/>
                <w:sz w:val="22"/>
                <w:szCs w:val="22"/>
                <w:lang w:val="en-GB" w:eastAsia="en-US" w:bidi="ar"/>
              </w:rPr>
              <w:t>)</w:t>
            </w:r>
          </w:p>
        </w:tc>
      </w:tr>
      <w:tr w:rsidR="00331AF2" w:rsidRPr="009A06B1" w14:paraId="4B7377CE" w14:textId="77777777" w:rsidTr="006A7DB2">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2F7CC4B6" w14:textId="77777777" w:rsidR="00331AF2" w:rsidRPr="009A06B1" w:rsidRDefault="00331AF2" w:rsidP="006A7DB2">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60934412" w14:textId="77777777" w:rsidR="00331AF2" w:rsidRPr="009A06B1" w:rsidRDefault="00331AF2" w:rsidP="006A7D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98" w:type="dxa"/>
            <w:tcBorders>
              <w:top w:val="nil"/>
              <w:left w:val="nil"/>
              <w:bottom w:val="nil"/>
              <w:right w:val="nil"/>
            </w:tcBorders>
            <w:shd w:val="clear" w:color="auto" w:fill="FFFFFF"/>
            <w:noWrap/>
          </w:tcPr>
          <w:p w14:paraId="0CA74B19"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08F8A86C"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53" w:type="dxa"/>
            <w:tcBorders>
              <w:top w:val="nil"/>
              <w:left w:val="nil"/>
              <w:bottom w:val="nil"/>
              <w:right w:val="nil"/>
            </w:tcBorders>
            <w:shd w:val="clear" w:color="auto" w:fill="FFFFFF"/>
            <w:noWrap/>
          </w:tcPr>
          <w:p w14:paraId="4661DC66"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3351127E"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483F32A8"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3B872A6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5CA21CC6" w14:textId="77777777" w:rsidTr="006A7DB2">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27C7FC5E" w14:textId="77777777" w:rsidR="00331AF2" w:rsidRPr="009A06B1" w:rsidRDefault="00331AF2" w:rsidP="006A7DB2">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FCC 200mg/kg</w:t>
            </w:r>
          </w:p>
        </w:tc>
        <w:tc>
          <w:tcPr>
            <w:tcW w:w="1470" w:type="dxa"/>
            <w:tcBorders>
              <w:top w:val="nil"/>
              <w:left w:val="nil"/>
              <w:bottom w:val="nil"/>
              <w:right w:val="nil"/>
            </w:tcBorders>
            <w:shd w:val="clear" w:color="auto" w:fill="FFFFFF"/>
            <w:noWrap/>
          </w:tcPr>
          <w:p w14:paraId="3E297685"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3.89±0.035</w:t>
            </w:r>
          </w:p>
        </w:tc>
        <w:tc>
          <w:tcPr>
            <w:tcW w:w="1698" w:type="dxa"/>
            <w:tcBorders>
              <w:top w:val="nil"/>
              <w:left w:val="nil"/>
              <w:bottom w:val="nil"/>
              <w:right w:val="nil"/>
            </w:tcBorders>
            <w:shd w:val="clear" w:color="auto" w:fill="FFFFFF"/>
            <w:noWrap/>
          </w:tcPr>
          <w:p w14:paraId="57B49406"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4.87±0.119</w:t>
            </w:r>
          </w:p>
        </w:tc>
        <w:tc>
          <w:tcPr>
            <w:tcW w:w="1676" w:type="dxa"/>
            <w:tcBorders>
              <w:top w:val="nil"/>
              <w:left w:val="nil"/>
              <w:bottom w:val="nil"/>
              <w:right w:val="nil"/>
            </w:tcBorders>
            <w:shd w:val="clear" w:color="auto" w:fill="FFFFFF"/>
            <w:noWrap/>
          </w:tcPr>
          <w:p w14:paraId="459F7D80"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5.44±0.020</w:t>
            </w:r>
          </w:p>
        </w:tc>
        <w:tc>
          <w:tcPr>
            <w:tcW w:w="1853" w:type="dxa"/>
            <w:tcBorders>
              <w:top w:val="nil"/>
              <w:left w:val="nil"/>
              <w:bottom w:val="nil"/>
              <w:right w:val="nil"/>
            </w:tcBorders>
            <w:shd w:val="clear" w:color="auto" w:fill="FFFFFF"/>
            <w:noWrap/>
          </w:tcPr>
          <w:p w14:paraId="129E70BE"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5.45±0.025</w:t>
            </w:r>
          </w:p>
        </w:tc>
        <w:tc>
          <w:tcPr>
            <w:tcW w:w="1676" w:type="dxa"/>
            <w:tcBorders>
              <w:top w:val="nil"/>
              <w:left w:val="nil"/>
              <w:bottom w:val="nil"/>
              <w:right w:val="nil"/>
            </w:tcBorders>
            <w:shd w:val="clear" w:color="auto" w:fill="FFFFFF"/>
            <w:noWrap/>
          </w:tcPr>
          <w:p w14:paraId="6357E94F"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5.72±0.040</w:t>
            </w:r>
          </w:p>
        </w:tc>
        <w:tc>
          <w:tcPr>
            <w:tcW w:w="1676" w:type="dxa"/>
            <w:tcBorders>
              <w:top w:val="nil"/>
              <w:left w:val="nil"/>
              <w:bottom w:val="nil"/>
              <w:right w:val="nil"/>
            </w:tcBorders>
            <w:shd w:val="clear" w:color="auto" w:fill="FFFFFF"/>
            <w:noWrap/>
          </w:tcPr>
          <w:p w14:paraId="3E9E760F"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5.67±0.031</w:t>
            </w:r>
          </w:p>
        </w:tc>
        <w:tc>
          <w:tcPr>
            <w:tcW w:w="1676" w:type="dxa"/>
            <w:tcBorders>
              <w:top w:val="nil"/>
              <w:left w:val="nil"/>
              <w:bottom w:val="nil"/>
              <w:right w:val="nil"/>
            </w:tcBorders>
            <w:shd w:val="clear" w:color="auto" w:fill="FFFFFF"/>
            <w:noWrap/>
          </w:tcPr>
          <w:p w14:paraId="6023E8A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5.65±0.021</w:t>
            </w:r>
          </w:p>
        </w:tc>
      </w:tr>
      <w:tr w:rsidR="00331AF2" w:rsidRPr="009A06B1" w14:paraId="1194470C" w14:textId="77777777" w:rsidTr="006A7DB2">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5236AF4C" w14:textId="77777777" w:rsidR="00331AF2" w:rsidRPr="009A06B1" w:rsidRDefault="00331AF2" w:rsidP="006A7DB2">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16EFC882"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 </w:t>
            </w:r>
          </w:p>
        </w:tc>
        <w:tc>
          <w:tcPr>
            <w:tcW w:w="1698" w:type="dxa"/>
            <w:tcBorders>
              <w:top w:val="nil"/>
              <w:left w:val="nil"/>
              <w:bottom w:val="nil"/>
              <w:right w:val="nil"/>
            </w:tcBorders>
            <w:shd w:val="clear" w:color="auto" w:fill="FFFFFF"/>
            <w:noWrap/>
            <w:vAlign w:val="center"/>
          </w:tcPr>
          <w:p w14:paraId="07EBEB29"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-3.90</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00A945C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5.49</w:t>
            </w:r>
            <w:r w:rsidRPr="009A06B1">
              <w:rPr>
                <w:rFonts w:ascii="Arial" w:eastAsia="Times New Roman" w:hAnsi="Arial" w:cs="Arial"/>
                <w:color w:val="000000"/>
                <w:sz w:val="22"/>
                <w:szCs w:val="22"/>
                <w:lang w:val="en-GB" w:eastAsia="en-US" w:bidi="ar"/>
              </w:rPr>
              <w:t>)</w:t>
            </w:r>
          </w:p>
        </w:tc>
        <w:tc>
          <w:tcPr>
            <w:tcW w:w="1853" w:type="dxa"/>
            <w:tcBorders>
              <w:top w:val="nil"/>
              <w:left w:val="nil"/>
              <w:bottom w:val="nil"/>
              <w:right w:val="nil"/>
            </w:tcBorders>
            <w:shd w:val="clear" w:color="auto" w:fill="FFFFFF"/>
            <w:noWrap/>
            <w:vAlign w:val="center"/>
          </w:tcPr>
          <w:p w14:paraId="78E5F05A"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8.43</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28429479"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7.87</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1D46BB01"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9.32</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3D80CF0F"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9.88</w:t>
            </w:r>
            <w:r w:rsidRPr="009A06B1">
              <w:rPr>
                <w:rFonts w:ascii="Arial" w:eastAsia="Times New Roman" w:hAnsi="Arial" w:cs="Arial"/>
                <w:color w:val="000000"/>
                <w:sz w:val="22"/>
                <w:szCs w:val="22"/>
                <w:lang w:val="en-GB" w:eastAsia="en-US" w:bidi="ar"/>
              </w:rPr>
              <w:t>)</w:t>
            </w:r>
          </w:p>
        </w:tc>
      </w:tr>
      <w:tr w:rsidR="00331AF2" w:rsidRPr="009A06B1" w14:paraId="51139728" w14:textId="77777777" w:rsidTr="006A7DB2">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00764D9D" w14:textId="77777777" w:rsidR="00331AF2" w:rsidRPr="009A06B1" w:rsidRDefault="00331AF2" w:rsidP="006A7DB2">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558C20A1" w14:textId="77777777" w:rsidR="00331AF2" w:rsidRPr="009A06B1" w:rsidRDefault="00331AF2" w:rsidP="006A7D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98" w:type="dxa"/>
            <w:tcBorders>
              <w:top w:val="nil"/>
              <w:left w:val="nil"/>
              <w:bottom w:val="nil"/>
              <w:right w:val="nil"/>
            </w:tcBorders>
            <w:shd w:val="clear" w:color="auto" w:fill="FFFFFF"/>
            <w:noWrap/>
          </w:tcPr>
          <w:p w14:paraId="7BCC9ADA"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735D84BE"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53" w:type="dxa"/>
            <w:tcBorders>
              <w:top w:val="nil"/>
              <w:left w:val="nil"/>
              <w:bottom w:val="nil"/>
              <w:right w:val="nil"/>
            </w:tcBorders>
            <w:shd w:val="clear" w:color="auto" w:fill="FFFFFF"/>
            <w:noWrap/>
          </w:tcPr>
          <w:p w14:paraId="65BA6E6C"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3C2B19C0"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5C879F88"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5A001ADE"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382B9047" w14:textId="77777777" w:rsidTr="006A7DB2">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779AB192" w14:textId="77777777" w:rsidR="00331AF2" w:rsidRPr="009A06B1" w:rsidRDefault="00331AF2" w:rsidP="006A7DB2">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FCC 400 mg/kg</w:t>
            </w:r>
          </w:p>
        </w:tc>
        <w:tc>
          <w:tcPr>
            <w:tcW w:w="1470" w:type="dxa"/>
            <w:tcBorders>
              <w:top w:val="nil"/>
              <w:left w:val="nil"/>
              <w:bottom w:val="nil"/>
              <w:right w:val="nil"/>
            </w:tcBorders>
            <w:shd w:val="clear" w:color="auto" w:fill="FFFFFF"/>
            <w:noWrap/>
          </w:tcPr>
          <w:p w14:paraId="049B184B"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3.84±0.293</w:t>
            </w:r>
          </w:p>
        </w:tc>
        <w:tc>
          <w:tcPr>
            <w:tcW w:w="1698" w:type="dxa"/>
            <w:tcBorders>
              <w:top w:val="nil"/>
              <w:left w:val="nil"/>
              <w:bottom w:val="nil"/>
              <w:right w:val="nil"/>
            </w:tcBorders>
            <w:shd w:val="clear" w:color="auto" w:fill="FFFFFF"/>
            <w:noWrap/>
          </w:tcPr>
          <w:p w14:paraId="4CFF983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4.82±0.274</w:t>
            </w:r>
          </w:p>
        </w:tc>
        <w:tc>
          <w:tcPr>
            <w:tcW w:w="1676" w:type="dxa"/>
            <w:tcBorders>
              <w:top w:val="nil"/>
              <w:left w:val="nil"/>
              <w:bottom w:val="nil"/>
              <w:right w:val="nil"/>
            </w:tcBorders>
            <w:shd w:val="clear" w:color="auto" w:fill="FFFFFF"/>
            <w:noWrap/>
          </w:tcPr>
          <w:p w14:paraId="04802F56"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5.41±0.270</w:t>
            </w:r>
          </w:p>
        </w:tc>
        <w:tc>
          <w:tcPr>
            <w:tcW w:w="1853" w:type="dxa"/>
            <w:tcBorders>
              <w:top w:val="nil"/>
              <w:left w:val="nil"/>
              <w:bottom w:val="nil"/>
              <w:right w:val="nil"/>
            </w:tcBorders>
            <w:shd w:val="clear" w:color="auto" w:fill="FFFFFF"/>
            <w:noWrap/>
          </w:tcPr>
          <w:p w14:paraId="44A49B2F"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5.33±0.290</w:t>
            </w:r>
          </w:p>
        </w:tc>
        <w:tc>
          <w:tcPr>
            <w:tcW w:w="1676" w:type="dxa"/>
            <w:tcBorders>
              <w:top w:val="nil"/>
              <w:left w:val="nil"/>
              <w:bottom w:val="nil"/>
              <w:right w:val="nil"/>
            </w:tcBorders>
            <w:shd w:val="clear" w:color="auto" w:fill="FFFFFF"/>
            <w:noWrap/>
            <w:vAlign w:val="center"/>
          </w:tcPr>
          <w:p w14:paraId="79E2229A"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5.29±0.291</w:t>
            </w:r>
          </w:p>
        </w:tc>
        <w:tc>
          <w:tcPr>
            <w:tcW w:w="1676" w:type="dxa"/>
            <w:tcBorders>
              <w:top w:val="nil"/>
              <w:left w:val="nil"/>
              <w:bottom w:val="nil"/>
              <w:right w:val="nil"/>
            </w:tcBorders>
            <w:shd w:val="clear" w:color="auto" w:fill="FFFFFF"/>
            <w:noWrap/>
          </w:tcPr>
          <w:p w14:paraId="7356678D"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5.24 ±0.297</w:t>
            </w:r>
          </w:p>
        </w:tc>
        <w:tc>
          <w:tcPr>
            <w:tcW w:w="1676" w:type="dxa"/>
            <w:tcBorders>
              <w:top w:val="nil"/>
              <w:left w:val="nil"/>
              <w:bottom w:val="nil"/>
              <w:right w:val="nil"/>
            </w:tcBorders>
            <w:shd w:val="clear" w:color="auto" w:fill="FFFFFF"/>
            <w:noWrap/>
          </w:tcPr>
          <w:p w14:paraId="54CF84EE"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5.22±0.291</w:t>
            </w:r>
          </w:p>
        </w:tc>
      </w:tr>
      <w:tr w:rsidR="00331AF2" w:rsidRPr="009A06B1" w14:paraId="42A9228F" w14:textId="77777777" w:rsidTr="006A7DB2">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7A4ACA42" w14:textId="77777777" w:rsidR="00331AF2" w:rsidRPr="009A06B1" w:rsidRDefault="00331AF2" w:rsidP="006A7DB2">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223E3758"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 </w:t>
            </w:r>
          </w:p>
        </w:tc>
        <w:tc>
          <w:tcPr>
            <w:tcW w:w="1698" w:type="dxa"/>
            <w:tcBorders>
              <w:top w:val="nil"/>
              <w:left w:val="nil"/>
              <w:bottom w:val="nil"/>
              <w:right w:val="nil"/>
            </w:tcBorders>
            <w:shd w:val="clear" w:color="auto" w:fill="FFFFFF"/>
            <w:noWrap/>
            <w:vAlign w:val="center"/>
          </w:tcPr>
          <w:p w14:paraId="47DDFE10"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-4.26</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2A68968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4.07</w:t>
            </w:r>
            <w:r w:rsidRPr="009A06B1">
              <w:rPr>
                <w:rFonts w:ascii="Arial" w:eastAsia="Times New Roman" w:hAnsi="Arial" w:cs="Arial"/>
                <w:color w:val="000000"/>
                <w:sz w:val="22"/>
                <w:szCs w:val="22"/>
                <w:lang w:val="en-GB" w:eastAsia="en-US" w:bidi="ar"/>
              </w:rPr>
              <w:t>)</w:t>
            </w:r>
          </w:p>
        </w:tc>
        <w:tc>
          <w:tcPr>
            <w:tcW w:w="1853" w:type="dxa"/>
            <w:tcBorders>
              <w:top w:val="nil"/>
              <w:left w:val="nil"/>
              <w:bottom w:val="nil"/>
              <w:right w:val="nil"/>
            </w:tcBorders>
            <w:shd w:val="clear" w:color="auto" w:fill="FFFFFF"/>
            <w:noWrap/>
            <w:vAlign w:val="center"/>
          </w:tcPr>
          <w:p w14:paraId="0962EC3F"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12.16</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330DD965"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27.14</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3559CD7C"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28.64</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512CE710"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29.47</w:t>
            </w:r>
            <w:r w:rsidRPr="009A06B1">
              <w:rPr>
                <w:rFonts w:ascii="Arial" w:eastAsia="Times New Roman" w:hAnsi="Arial" w:cs="Arial"/>
                <w:color w:val="000000"/>
                <w:sz w:val="22"/>
                <w:szCs w:val="22"/>
                <w:lang w:val="en-GB" w:eastAsia="en-US" w:bidi="ar"/>
              </w:rPr>
              <w:t>)</w:t>
            </w:r>
          </w:p>
        </w:tc>
      </w:tr>
      <w:tr w:rsidR="00331AF2" w:rsidRPr="009A06B1" w14:paraId="07D5ACFA" w14:textId="77777777" w:rsidTr="006A7DB2">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6D9FA84E" w14:textId="77777777" w:rsidR="00331AF2" w:rsidRPr="009A06B1" w:rsidRDefault="00331AF2" w:rsidP="006A7DB2">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2108A8CE" w14:textId="77777777" w:rsidR="00331AF2" w:rsidRPr="009A06B1" w:rsidRDefault="00331AF2" w:rsidP="006A7D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98" w:type="dxa"/>
            <w:tcBorders>
              <w:top w:val="nil"/>
              <w:left w:val="nil"/>
              <w:bottom w:val="nil"/>
              <w:right w:val="nil"/>
            </w:tcBorders>
            <w:shd w:val="clear" w:color="auto" w:fill="FFFFFF"/>
            <w:noWrap/>
          </w:tcPr>
          <w:p w14:paraId="6440B309"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2121560F"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53" w:type="dxa"/>
            <w:tcBorders>
              <w:top w:val="nil"/>
              <w:left w:val="nil"/>
              <w:bottom w:val="nil"/>
              <w:right w:val="nil"/>
            </w:tcBorders>
            <w:shd w:val="clear" w:color="auto" w:fill="FFFFFF"/>
            <w:noWrap/>
          </w:tcPr>
          <w:p w14:paraId="16EF459C"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744E221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747E19C7"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24AFD045"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5389F712" w14:textId="77777777" w:rsidTr="006A7DB2">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2B59B85B" w14:textId="77777777" w:rsidR="00331AF2" w:rsidRPr="009A06B1" w:rsidRDefault="00331AF2" w:rsidP="006A7DB2">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FCC 800mg/kg</w:t>
            </w:r>
          </w:p>
        </w:tc>
        <w:tc>
          <w:tcPr>
            <w:tcW w:w="1470" w:type="dxa"/>
            <w:tcBorders>
              <w:top w:val="nil"/>
              <w:left w:val="nil"/>
              <w:bottom w:val="nil"/>
              <w:right w:val="nil"/>
            </w:tcBorders>
            <w:shd w:val="clear" w:color="auto" w:fill="FFFFFF"/>
            <w:noWrap/>
          </w:tcPr>
          <w:p w14:paraId="2C02441D" w14:textId="77777777" w:rsidR="00331AF2" w:rsidRPr="009A06B1" w:rsidRDefault="00331AF2" w:rsidP="006A7D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3.92±0.340</w:t>
            </w:r>
          </w:p>
        </w:tc>
        <w:tc>
          <w:tcPr>
            <w:tcW w:w="1698" w:type="dxa"/>
            <w:tcBorders>
              <w:top w:val="nil"/>
              <w:left w:val="nil"/>
              <w:bottom w:val="nil"/>
              <w:right w:val="nil"/>
            </w:tcBorders>
            <w:shd w:val="clear" w:color="auto" w:fill="FFFFFF"/>
            <w:noWrap/>
          </w:tcPr>
          <w:p w14:paraId="6DFBEA31"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4.90±0.604</w:t>
            </w:r>
          </w:p>
        </w:tc>
        <w:tc>
          <w:tcPr>
            <w:tcW w:w="1676" w:type="dxa"/>
            <w:tcBorders>
              <w:top w:val="nil"/>
              <w:left w:val="nil"/>
              <w:bottom w:val="nil"/>
              <w:right w:val="nil"/>
            </w:tcBorders>
            <w:shd w:val="clear" w:color="auto" w:fill="FFFFFF"/>
            <w:noWrap/>
          </w:tcPr>
          <w:p w14:paraId="74545BF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5.29±0.326</w:t>
            </w:r>
          </w:p>
        </w:tc>
        <w:tc>
          <w:tcPr>
            <w:tcW w:w="1853" w:type="dxa"/>
            <w:tcBorders>
              <w:top w:val="nil"/>
              <w:left w:val="nil"/>
              <w:bottom w:val="nil"/>
              <w:right w:val="nil"/>
            </w:tcBorders>
            <w:shd w:val="clear" w:color="auto" w:fill="FFFFFF"/>
            <w:noWrap/>
          </w:tcPr>
          <w:p w14:paraId="635866BF"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4.78±0.380</w:t>
            </w:r>
          </w:p>
        </w:tc>
        <w:tc>
          <w:tcPr>
            <w:tcW w:w="1676" w:type="dxa"/>
            <w:tcBorders>
              <w:top w:val="nil"/>
              <w:left w:val="nil"/>
              <w:bottom w:val="nil"/>
              <w:right w:val="nil"/>
            </w:tcBorders>
            <w:shd w:val="clear" w:color="auto" w:fill="FFFFFF"/>
            <w:noWrap/>
          </w:tcPr>
          <w:p w14:paraId="516A95C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4.64±0.416</w:t>
            </w:r>
          </w:p>
        </w:tc>
        <w:tc>
          <w:tcPr>
            <w:tcW w:w="1676" w:type="dxa"/>
            <w:tcBorders>
              <w:top w:val="nil"/>
              <w:left w:val="nil"/>
              <w:bottom w:val="nil"/>
              <w:right w:val="nil"/>
            </w:tcBorders>
            <w:shd w:val="clear" w:color="auto" w:fill="FFFFFF"/>
            <w:noWrap/>
          </w:tcPr>
          <w:p w14:paraId="010034A8"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4.53±0.367</w:t>
            </w:r>
          </w:p>
        </w:tc>
        <w:tc>
          <w:tcPr>
            <w:tcW w:w="1676" w:type="dxa"/>
            <w:tcBorders>
              <w:top w:val="nil"/>
              <w:left w:val="nil"/>
              <w:bottom w:val="nil"/>
              <w:right w:val="nil"/>
            </w:tcBorders>
            <w:shd w:val="clear" w:color="auto" w:fill="FFFFFF"/>
            <w:noWrap/>
          </w:tcPr>
          <w:p w14:paraId="7FF0CA33"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4.46±0.335</w:t>
            </w:r>
          </w:p>
        </w:tc>
      </w:tr>
      <w:tr w:rsidR="00331AF2" w:rsidRPr="009A06B1" w14:paraId="05CBB6C9" w14:textId="77777777" w:rsidTr="006A7DB2">
        <w:trPr>
          <w:trHeight w:val="33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single" w:sz="4" w:space="0" w:color="000000"/>
              <w:right w:val="nil"/>
            </w:tcBorders>
            <w:shd w:val="clear" w:color="auto" w:fill="FFFFFF"/>
            <w:noWrap/>
          </w:tcPr>
          <w:p w14:paraId="6ED84C2C" w14:textId="77777777" w:rsidR="00331AF2" w:rsidRPr="009A06B1" w:rsidRDefault="00331AF2" w:rsidP="006A7DB2">
            <w:pPr>
              <w:rPr>
                <w:rFonts w:ascii="Arial" w:hAnsi="Arial" w:cs="Arial"/>
                <w:b w:val="0"/>
                <w:bCs w:val="0"/>
                <w:color w:val="000000"/>
                <w:sz w:val="22"/>
                <w:szCs w:val="22"/>
                <w:lang w:eastAsia="en-US"/>
              </w:rPr>
            </w:pPr>
          </w:p>
        </w:tc>
        <w:tc>
          <w:tcPr>
            <w:tcW w:w="1470" w:type="dxa"/>
            <w:tcBorders>
              <w:top w:val="nil"/>
              <w:left w:val="nil"/>
              <w:bottom w:val="single" w:sz="4" w:space="0" w:color="000000"/>
              <w:right w:val="nil"/>
            </w:tcBorders>
            <w:shd w:val="clear" w:color="auto" w:fill="FFFFFF"/>
            <w:noWrap/>
          </w:tcPr>
          <w:p w14:paraId="7AEF1DA1" w14:textId="77777777" w:rsidR="00331AF2" w:rsidRPr="009A06B1" w:rsidRDefault="00331AF2" w:rsidP="006A7DB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98" w:type="dxa"/>
            <w:tcBorders>
              <w:top w:val="nil"/>
              <w:left w:val="nil"/>
              <w:bottom w:val="single" w:sz="4" w:space="0" w:color="000000"/>
              <w:right w:val="nil"/>
            </w:tcBorders>
            <w:shd w:val="clear" w:color="auto" w:fill="FFFFFF"/>
            <w:noWrap/>
            <w:vAlign w:val="center"/>
          </w:tcPr>
          <w:p w14:paraId="4250AE30"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-3.90</w:t>
            </w:r>
            <w:r w:rsidRPr="009A06B1">
              <w:rPr>
                <w:rFonts w:ascii="Arial" w:eastAsia="Times New Roman" w:hAnsi="Arial" w:cs="Arial"/>
                <w:color w:val="000000"/>
                <w:sz w:val="22"/>
                <w:szCs w:val="22"/>
                <w:lang w:val="en-GB" w:eastAsia="en-US" w:bidi="ar"/>
              </w:rPr>
              <w:t>)</w:t>
            </w:r>
          </w:p>
        </w:tc>
        <w:tc>
          <w:tcPr>
            <w:tcW w:w="1676" w:type="dxa"/>
            <w:tcBorders>
              <w:top w:val="nil"/>
              <w:left w:val="nil"/>
              <w:bottom w:val="single" w:sz="4" w:space="0" w:color="000000"/>
              <w:right w:val="nil"/>
            </w:tcBorders>
            <w:shd w:val="clear" w:color="auto" w:fill="FFFFFF"/>
            <w:noWrap/>
            <w:vAlign w:val="center"/>
          </w:tcPr>
          <w:p w14:paraId="2C37354A"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16.67</w:t>
            </w:r>
            <w:r w:rsidRPr="009A06B1">
              <w:rPr>
                <w:rFonts w:ascii="Arial" w:eastAsia="Times New Roman" w:hAnsi="Arial" w:cs="Arial"/>
                <w:color w:val="000000"/>
                <w:sz w:val="22"/>
                <w:szCs w:val="22"/>
                <w:lang w:val="en-GB" w:eastAsia="en-US" w:bidi="ar"/>
              </w:rPr>
              <w:t>)</w:t>
            </w:r>
          </w:p>
        </w:tc>
        <w:tc>
          <w:tcPr>
            <w:tcW w:w="1853" w:type="dxa"/>
            <w:tcBorders>
              <w:top w:val="nil"/>
              <w:left w:val="nil"/>
              <w:bottom w:val="single" w:sz="4" w:space="0" w:color="000000"/>
              <w:right w:val="nil"/>
            </w:tcBorders>
            <w:shd w:val="clear" w:color="auto" w:fill="FFFFFF"/>
            <w:noWrap/>
            <w:vAlign w:val="center"/>
          </w:tcPr>
          <w:p w14:paraId="5D042728"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49.61</w:t>
            </w:r>
            <w:r w:rsidRPr="009A06B1">
              <w:rPr>
                <w:rFonts w:ascii="Arial" w:eastAsia="Times New Roman" w:hAnsi="Arial" w:cs="Arial"/>
                <w:color w:val="000000"/>
                <w:sz w:val="22"/>
                <w:szCs w:val="22"/>
                <w:lang w:val="en-GB" w:eastAsia="en-US" w:bidi="ar"/>
              </w:rPr>
              <w:t>)</w:t>
            </w:r>
          </w:p>
        </w:tc>
        <w:tc>
          <w:tcPr>
            <w:tcW w:w="1676" w:type="dxa"/>
            <w:tcBorders>
              <w:top w:val="nil"/>
              <w:left w:val="nil"/>
              <w:bottom w:val="single" w:sz="4" w:space="0" w:color="000000"/>
              <w:right w:val="nil"/>
            </w:tcBorders>
            <w:shd w:val="clear" w:color="auto" w:fill="FFFFFF"/>
            <w:noWrap/>
            <w:vAlign w:val="center"/>
          </w:tcPr>
          <w:p w14:paraId="035F0A1E"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63.82</w:t>
            </w:r>
            <w:r w:rsidRPr="009A06B1">
              <w:rPr>
                <w:rFonts w:ascii="Arial" w:eastAsia="Times New Roman" w:hAnsi="Arial" w:cs="Arial"/>
                <w:color w:val="000000"/>
                <w:sz w:val="22"/>
                <w:szCs w:val="22"/>
                <w:lang w:val="en-GB" w:eastAsia="en-US" w:bidi="ar"/>
              </w:rPr>
              <w:t>)</w:t>
            </w:r>
          </w:p>
        </w:tc>
        <w:tc>
          <w:tcPr>
            <w:tcW w:w="1676" w:type="dxa"/>
            <w:tcBorders>
              <w:top w:val="nil"/>
              <w:left w:val="nil"/>
              <w:bottom w:val="single" w:sz="4" w:space="0" w:color="000000"/>
              <w:right w:val="nil"/>
            </w:tcBorders>
            <w:shd w:val="clear" w:color="auto" w:fill="FFFFFF"/>
            <w:noWrap/>
            <w:vAlign w:val="center"/>
          </w:tcPr>
          <w:p w14:paraId="7013D98B"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68.81</w:t>
            </w:r>
            <w:r w:rsidRPr="009A06B1">
              <w:rPr>
                <w:rFonts w:ascii="Arial" w:eastAsia="Times New Roman" w:hAnsi="Arial" w:cs="Arial"/>
                <w:color w:val="000000"/>
                <w:sz w:val="22"/>
                <w:szCs w:val="22"/>
                <w:lang w:val="en-GB" w:eastAsia="en-US" w:bidi="ar"/>
              </w:rPr>
              <w:t>)</w:t>
            </w:r>
          </w:p>
        </w:tc>
        <w:tc>
          <w:tcPr>
            <w:tcW w:w="1676" w:type="dxa"/>
            <w:tcBorders>
              <w:top w:val="nil"/>
              <w:left w:val="nil"/>
              <w:bottom w:val="single" w:sz="4" w:space="0" w:color="000000"/>
              <w:right w:val="nil"/>
            </w:tcBorders>
            <w:shd w:val="clear" w:color="auto" w:fill="FFFFFF"/>
            <w:noWrap/>
            <w:vAlign w:val="center"/>
          </w:tcPr>
          <w:p w14:paraId="448D8FA0" w14:textId="77777777" w:rsidR="00331AF2" w:rsidRPr="009A06B1" w:rsidRDefault="00331AF2" w:rsidP="006A7D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72.57</w:t>
            </w:r>
            <w:r w:rsidRPr="009A06B1">
              <w:rPr>
                <w:rFonts w:ascii="Arial" w:eastAsia="Times New Roman" w:hAnsi="Arial" w:cs="Arial"/>
                <w:color w:val="000000"/>
                <w:sz w:val="22"/>
                <w:szCs w:val="22"/>
                <w:lang w:val="en-GB" w:eastAsia="en-US" w:bidi="ar"/>
              </w:rPr>
              <w:t>)</w:t>
            </w:r>
          </w:p>
        </w:tc>
      </w:tr>
    </w:tbl>
    <w:p w14:paraId="732FDF55" w14:textId="77777777" w:rsidR="00331AF2" w:rsidRPr="009A06B1" w:rsidRDefault="00331AF2" w:rsidP="00331AF2">
      <w:pPr>
        <w:spacing w:line="480" w:lineRule="auto"/>
        <w:rPr>
          <w:rFonts w:ascii="Arial" w:eastAsia="AdvOTb92eb7df . I" w:hAnsi="Arial" w:cs="Arial"/>
          <w:b/>
          <w:bCs/>
          <w:color w:val="000000"/>
          <w:sz w:val="22"/>
          <w:szCs w:val="22"/>
          <w:lang w:val="en-GB" w:bidi="ar"/>
        </w:rPr>
        <w:sectPr w:rsidR="00331AF2" w:rsidRPr="009A06B1" w:rsidSect="006A7DB2">
          <w:pgSz w:w="16838" w:h="11906" w:orient="landscape"/>
          <w:pgMar w:top="1440" w:right="1440" w:bottom="1440" w:left="1440" w:header="720" w:footer="720" w:gutter="0"/>
          <w:cols w:space="720"/>
          <w:docGrid w:linePitch="360"/>
        </w:sectPr>
      </w:pPr>
    </w:p>
    <w:p w14:paraId="0E97C76D" w14:textId="77777777" w:rsidR="00331AF2" w:rsidRPr="009A06B1" w:rsidRDefault="00331AF2" w:rsidP="00331AF2">
      <w:pPr>
        <w:spacing w:line="480" w:lineRule="auto"/>
        <w:rPr>
          <w:rFonts w:ascii="Arial" w:eastAsia="AdvOTb92eb7df . I" w:hAnsi="Arial" w:cs="Arial"/>
          <w:b/>
          <w:bCs/>
          <w:color w:val="000000"/>
          <w:sz w:val="22"/>
          <w:szCs w:val="22"/>
          <w:lang w:val="en-GB" w:bidi="ar"/>
        </w:rPr>
      </w:pPr>
      <w:r w:rsidRPr="009A06B1">
        <w:rPr>
          <w:rFonts w:ascii="Arial" w:eastAsia="AdvOTb92eb7df . I" w:hAnsi="Arial" w:cs="Arial"/>
          <w:b/>
          <w:bCs/>
          <w:noProof/>
          <w:color w:val="000000"/>
          <w:sz w:val="22"/>
          <w:szCs w:val="22"/>
          <w:lang w:val="en-GB" w:eastAsia="en-GB"/>
        </w:rPr>
        <w:drawing>
          <wp:inline distT="0" distB="0" distL="114300" distR="114300" wp14:anchorId="70B0D336" wp14:editId="4AA3B587">
            <wp:extent cx="5725160" cy="3549015"/>
            <wp:effectExtent l="0" t="0" r="8890" b="13335"/>
            <wp:docPr id="76" name="Picture 76" descr="graph female an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 female animal"/>
                    <pic:cNvPicPr>
                      <a:picLocks noChangeAspect="1"/>
                    </pic:cNvPicPr>
                  </pic:nvPicPr>
                  <pic:blipFill>
                    <a:blip r:embed="rId20"/>
                    <a:stretch>
                      <a:fillRect/>
                    </a:stretch>
                  </pic:blipFill>
                  <pic:spPr>
                    <a:xfrm>
                      <a:off x="0" y="0"/>
                      <a:ext cx="5725160" cy="3549015"/>
                    </a:xfrm>
                    <a:prstGeom prst="rect">
                      <a:avLst/>
                    </a:prstGeom>
                  </pic:spPr>
                </pic:pic>
              </a:graphicData>
            </a:graphic>
          </wp:inline>
        </w:drawing>
      </w:r>
      <w:r w:rsidRPr="009A06B1">
        <w:rPr>
          <w:rFonts w:ascii="Arial" w:eastAsia="AdvOTb92eb7df . I" w:hAnsi="Arial" w:cs="Arial"/>
          <w:color w:val="000000"/>
          <w:sz w:val="22"/>
          <w:szCs w:val="22"/>
          <w:lang w:val="en-GB" w:bidi="ar"/>
        </w:rPr>
        <w:t xml:space="preserve">FCC = Female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Citrus aurantifolia</w:t>
      </w:r>
    </w:p>
    <w:p w14:paraId="6FCA6AB3" w14:textId="572244D7" w:rsidR="00331AF2" w:rsidRPr="009A06B1" w:rsidRDefault="00331AF2" w:rsidP="00754F59">
      <w:pPr>
        <w:rPr>
          <w:rFonts w:ascii="Arial" w:eastAsia="AdvOTb92eb7df . I" w:hAnsi="Arial" w:cs="Arial"/>
          <w:b/>
          <w:bCs/>
          <w:color w:val="000000"/>
          <w:sz w:val="22"/>
          <w:szCs w:val="22"/>
          <w:lang w:val="en-GB" w:bidi="ar"/>
        </w:rPr>
      </w:pPr>
      <w:r w:rsidRPr="009A06B1">
        <w:rPr>
          <w:rFonts w:ascii="Arial" w:eastAsia="AdvOTb92eb7df . I" w:hAnsi="Arial" w:cs="Arial"/>
          <w:b/>
          <w:bCs/>
          <w:color w:val="000000"/>
          <w:sz w:val="22"/>
          <w:szCs w:val="22"/>
          <w:lang w:val="en-GB" w:bidi="ar"/>
        </w:rPr>
        <w:t xml:space="preserve">Fig 4: Percentage Inhibition of Paw-Oedema by Female </w:t>
      </w:r>
      <w:r w:rsidRPr="009A06B1">
        <w:rPr>
          <w:rFonts w:ascii="Arial" w:eastAsia="AdvOTb92eb7df . I" w:hAnsi="Arial" w:cs="Arial"/>
          <w:b/>
          <w:bCs/>
          <w:i/>
          <w:iCs/>
          <w:color w:val="000000"/>
          <w:sz w:val="22"/>
          <w:szCs w:val="22"/>
          <w:lang w:val="en-GB" w:bidi="ar"/>
        </w:rPr>
        <w:t>Carica papaya</w:t>
      </w:r>
      <w:r w:rsidRPr="009A06B1">
        <w:rPr>
          <w:rFonts w:ascii="Arial" w:eastAsia="AdvOTb92eb7df . I" w:hAnsi="Arial" w:cs="Arial"/>
          <w:b/>
          <w:bCs/>
          <w:color w:val="000000"/>
          <w:sz w:val="22"/>
          <w:szCs w:val="22"/>
          <w:lang w:val="en-GB" w:bidi="ar"/>
        </w:rPr>
        <w:t xml:space="preserve"> and </w:t>
      </w:r>
      <w:r w:rsidRPr="009A06B1">
        <w:rPr>
          <w:rFonts w:ascii="Arial" w:eastAsia="AdvOTb92eb7df . I" w:hAnsi="Arial" w:cs="Arial"/>
          <w:b/>
          <w:bCs/>
          <w:i/>
          <w:iCs/>
          <w:color w:val="000000"/>
          <w:sz w:val="22"/>
          <w:szCs w:val="22"/>
          <w:lang w:val="en-GB" w:bidi="ar"/>
        </w:rPr>
        <w:t>Citrus aurantifolia</w:t>
      </w:r>
      <w:r w:rsidR="0003103A" w:rsidRPr="009A06B1">
        <w:rPr>
          <w:rFonts w:ascii="Arial" w:eastAsia="AdvOTb92eb7df . I" w:hAnsi="Arial" w:cs="Arial"/>
          <w:b/>
          <w:bCs/>
          <w:i/>
          <w:iCs/>
          <w:color w:val="000000"/>
          <w:sz w:val="22"/>
          <w:szCs w:val="22"/>
          <w:lang w:val="en-GB" w:bidi="ar"/>
        </w:rPr>
        <w:t xml:space="preserve"> </w:t>
      </w:r>
      <w:r w:rsidR="00D50DA9" w:rsidRPr="009A06B1">
        <w:rPr>
          <w:rFonts w:ascii="Arial" w:eastAsia="AdvOTb92eb7df . I" w:hAnsi="Arial" w:cs="Arial"/>
          <w:b/>
          <w:bCs/>
          <w:color w:val="000000"/>
          <w:sz w:val="22"/>
          <w:szCs w:val="22"/>
          <w:lang w:val="en-GB" w:bidi="ar"/>
        </w:rPr>
        <w:t>preparation</w:t>
      </w:r>
    </w:p>
    <w:p w14:paraId="436C4785" w14:textId="77777777" w:rsidR="00331AF2" w:rsidRPr="009A06B1" w:rsidRDefault="00331AF2" w:rsidP="00331AF2">
      <w:pPr>
        <w:spacing w:line="480" w:lineRule="auto"/>
        <w:rPr>
          <w:rFonts w:ascii="Arial" w:eastAsia="AdvOTb92eb7df . I" w:hAnsi="Arial" w:cs="Arial"/>
          <w:b/>
          <w:bCs/>
          <w:color w:val="000000"/>
          <w:sz w:val="22"/>
          <w:szCs w:val="22"/>
          <w:lang w:val="en-GB" w:bidi="ar"/>
        </w:rPr>
      </w:pPr>
    </w:p>
    <w:p w14:paraId="1678EEBF" w14:textId="4B90EC04" w:rsidR="00331AF2" w:rsidRPr="009A06B1" w:rsidRDefault="00331AF2" w:rsidP="00331AF2">
      <w:pPr>
        <w:spacing w:line="480" w:lineRule="auto"/>
        <w:rPr>
          <w:rFonts w:ascii="Arial" w:hAnsi="Arial" w:cs="Arial"/>
          <w:b/>
          <w:sz w:val="22"/>
          <w:szCs w:val="22"/>
          <w:lang w:val="en-GB"/>
        </w:rPr>
      </w:pPr>
      <w:r w:rsidRPr="009A06B1">
        <w:rPr>
          <w:rFonts w:ascii="Arial" w:hAnsi="Arial" w:cs="Arial"/>
          <w:b/>
          <w:sz w:val="22"/>
          <w:szCs w:val="22"/>
          <w:lang w:val="en-GB"/>
        </w:rPr>
        <w:t>DISCUSSION</w:t>
      </w:r>
    </w:p>
    <w:p w14:paraId="7307A38E" w14:textId="2921FA47" w:rsidR="00331AF2" w:rsidRPr="009A06B1" w:rsidRDefault="00EC0852" w:rsidP="00EE5D8B">
      <w:pPr>
        <w:spacing w:line="480" w:lineRule="auto"/>
        <w:jc w:val="both"/>
        <w:rPr>
          <w:rFonts w:ascii="Arial" w:hAnsi="Arial" w:cs="Arial"/>
          <w:sz w:val="22"/>
          <w:szCs w:val="22"/>
          <w:lang w:val="en-GB"/>
        </w:rPr>
      </w:pPr>
      <w:r w:rsidRPr="009A06B1">
        <w:rPr>
          <w:rFonts w:ascii="Arial" w:hAnsi="Arial" w:cs="Arial"/>
          <w:sz w:val="22"/>
          <w:szCs w:val="22"/>
          <w:lang w:val="en-GB"/>
        </w:rPr>
        <w:t xml:space="preserve">There is no significant difference in the percentage yield of the MCC and FCC as observed from table 1. </w:t>
      </w:r>
      <w:r w:rsidR="00EE5D8B" w:rsidRPr="009A06B1">
        <w:rPr>
          <w:rFonts w:ascii="Arial" w:hAnsi="Arial" w:cs="Arial"/>
          <w:sz w:val="22"/>
          <w:szCs w:val="22"/>
          <w:lang w:val="en-GB"/>
        </w:rPr>
        <w:t xml:space="preserve">The phytochemicals present in the two extracts are also the same as presented in table 2. </w:t>
      </w:r>
    </w:p>
    <w:p w14:paraId="33488994" w14:textId="05FE7EE3" w:rsidR="00331AF2" w:rsidRPr="009A06B1" w:rsidRDefault="00331AF2" w:rsidP="00331AF2">
      <w:pPr>
        <w:spacing w:line="480" w:lineRule="auto"/>
        <w:jc w:val="both"/>
        <w:rPr>
          <w:rFonts w:ascii="Arial" w:eastAsia="STIXGeneral-Regular" w:hAnsi="Arial" w:cs="Arial"/>
          <w:color w:val="000000"/>
          <w:sz w:val="22"/>
          <w:szCs w:val="22"/>
          <w:shd w:val="clear" w:color="auto" w:fill="FFFFFF"/>
          <w:lang w:val="en-GB"/>
        </w:rPr>
      </w:pPr>
      <w:r w:rsidRPr="009A06B1">
        <w:rPr>
          <w:rFonts w:ascii="Arial" w:eastAsia="STIXGeneral-Regular" w:hAnsi="Arial" w:cs="Arial"/>
          <w:color w:val="000000"/>
          <w:sz w:val="22"/>
          <w:szCs w:val="22"/>
          <w:shd w:val="clear" w:color="auto" w:fill="FFFFFF"/>
        </w:rPr>
        <w:t>A prominent and extensively documented factor contributing to inflammation is the denaturation of proteins. The research focuses on understanding the mechanism behind anti-inflammatory activity. Subsequent exploration assesses the extract's capacity to impede protein denaturation, a crucial aspect of the investigation.</w:t>
      </w:r>
      <w:r w:rsidRPr="009A06B1">
        <w:rPr>
          <w:rFonts w:ascii="Arial" w:eastAsia="STIXGeneral-Regular" w:hAnsi="Arial" w:cs="Arial"/>
          <w:color w:val="000000"/>
          <w:sz w:val="22"/>
          <w:szCs w:val="22"/>
          <w:shd w:val="clear" w:color="auto" w:fill="FFFFFF"/>
          <w:lang w:val="en-GB"/>
        </w:rPr>
        <w:t xml:space="preserve"> </w:t>
      </w:r>
      <w:r w:rsidRPr="009A06B1">
        <w:rPr>
          <w:rFonts w:ascii="Arial" w:eastAsia="STIXGeneral-Regular" w:hAnsi="Arial" w:cs="Arial"/>
          <w:color w:val="000000"/>
          <w:sz w:val="22"/>
          <w:szCs w:val="22"/>
          <w:shd w:val="clear" w:color="auto" w:fill="FFFFFF"/>
        </w:rPr>
        <w:t xml:space="preserve">The efficiency in preventing the denaturation of albumin protein was notably observed. Suppression of the release of lysosomal contents from neutrophils at inflammation sites may hinder membrane destabilization </w:t>
      </w:r>
      <w:r w:rsidRPr="009A06B1">
        <w:rPr>
          <w:rFonts w:ascii="Arial" w:eastAsia="STIXGeneral-Regular" w:hAnsi="Arial" w:cs="Arial"/>
          <w:color w:val="000000"/>
          <w:sz w:val="22"/>
          <w:szCs w:val="22"/>
          <w:shd w:val="clear" w:color="auto" w:fill="FFFFFF"/>
          <w:lang w:val="en-GB"/>
        </w:rPr>
        <w:t>(</w:t>
      </w:r>
      <w:r w:rsidRPr="009A06B1">
        <w:rPr>
          <w:rFonts w:ascii="Arial" w:eastAsia="SimSun" w:hAnsi="Arial" w:cs="Arial"/>
          <w:sz w:val="22"/>
          <w:szCs w:val="22"/>
        </w:rPr>
        <w:t>Nagababu</w:t>
      </w:r>
      <w:r w:rsidRPr="009A06B1">
        <w:rPr>
          <w:rFonts w:ascii="Arial" w:eastAsia="SimSun" w:hAnsi="Arial" w:cs="Arial"/>
          <w:sz w:val="22"/>
          <w:szCs w:val="22"/>
          <w:lang w:val="en-GB"/>
        </w:rPr>
        <w:t xml:space="preserve"> &amp; </w:t>
      </w:r>
      <w:r w:rsidRPr="009A06B1">
        <w:rPr>
          <w:rFonts w:ascii="Arial" w:eastAsia="SimSun" w:hAnsi="Arial" w:cs="Arial"/>
          <w:sz w:val="22"/>
          <w:szCs w:val="22"/>
        </w:rPr>
        <w:t>Lakshmaiah</w:t>
      </w:r>
      <w:r w:rsidRPr="009A06B1">
        <w:rPr>
          <w:rFonts w:ascii="Arial" w:eastAsia="SimSun" w:hAnsi="Arial" w:cs="Arial"/>
          <w:sz w:val="22"/>
          <w:szCs w:val="22"/>
          <w:lang w:val="en-GB"/>
        </w:rPr>
        <w:t>, 1994)</w:t>
      </w:r>
      <w:r w:rsidRPr="009A06B1">
        <w:rPr>
          <w:rFonts w:ascii="Arial" w:eastAsia="STIXGeneral-Regular" w:hAnsi="Arial" w:cs="Arial"/>
          <w:color w:val="000000"/>
          <w:sz w:val="22"/>
          <w:szCs w:val="22"/>
          <w:shd w:val="clear" w:color="auto" w:fill="FFFFFF"/>
        </w:rPr>
        <w:t>.</w:t>
      </w:r>
      <w:r w:rsidRPr="009A06B1">
        <w:rPr>
          <w:rFonts w:ascii="Arial" w:eastAsia="STIXGeneral-Regular" w:hAnsi="Arial" w:cs="Arial"/>
          <w:color w:val="000000"/>
          <w:sz w:val="22"/>
          <w:szCs w:val="22"/>
          <w:shd w:val="clear" w:color="auto" w:fill="FFFFFF"/>
          <w:lang w:val="en-GB"/>
        </w:rPr>
        <w:t xml:space="preserve"> </w:t>
      </w:r>
      <w:r w:rsidRPr="009A06B1">
        <w:rPr>
          <w:rFonts w:ascii="Arial" w:eastAsia="STIXGeneral-Regular" w:hAnsi="Arial" w:cs="Arial"/>
          <w:color w:val="000000"/>
          <w:sz w:val="22"/>
          <w:szCs w:val="22"/>
          <w:shd w:val="clear" w:color="auto" w:fill="FFFFFF"/>
        </w:rPr>
        <w:t xml:space="preserve">The </w:t>
      </w:r>
      <w:r w:rsidRPr="009A06B1">
        <w:rPr>
          <w:rFonts w:ascii="Arial" w:eastAsia="STIXGeneral-Regular" w:hAnsi="Arial" w:cs="Arial"/>
          <w:color w:val="000000"/>
          <w:sz w:val="22"/>
          <w:szCs w:val="22"/>
          <w:shd w:val="clear" w:color="auto" w:fill="FFFFFF"/>
          <w:lang w:val="en-GB"/>
        </w:rPr>
        <w:t>herbal preparations of FCC and MCC</w:t>
      </w:r>
      <w:r w:rsidRPr="009A06B1">
        <w:rPr>
          <w:rFonts w:ascii="Arial" w:eastAsia="STIXGeneral-Regular" w:hAnsi="Arial" w:cs="Arial"/>
          <w:color w:val="000000"/>
          <w:sz w:val="22"/>
          <w:szCs w:val="22"/>
          <w:shd w:val="clear" w:color="auto" w:fill="FFFFFF"/>
        </w:rPr>
        <w:t xml:space="preserve"> at concentration range from </w:t>
      </w:r>
      <w:r w:rsidRPr="009A06B1">
        <w:rPr>
          <w:rFonts w:ascii="Arial" w:eastAsia="STIXGeneral-Regular" w:hAnsi="Arial" w:cs="Arial"/>
          <w:color w:val="000000"/>
          <w:sz w:val="22"/>
          <w:szCs w:val="22"/>
          <w:shd w:val="clear" w:color="auto" w:fill="FFFFFF"/>
          <w:lang w:val="en-GB"/>
        </w:rPr>
        <w:t>20</w:t>
      </w:r>
      <w:r w:rsidRPr="009A06B1">
        <w:rPr>
          <w:rFonts w:ascii="Arial" w:eastAsia="STIXGeneral-Regular" w:hAnsi="Arial" w:cs="Arial"/>
          <w:color w:val="000000"/>
          <w:sz w:val="22"/>
          <w:szCs w:val="22"/>
          <w:shd w:val="clear" w:color="auto" w:fill="FFFFFF"/>
        </w:rPr>
        <w:t xml:space="preserve"> μg/mL to </w:t>
      </w:r>
      <w:r w:rsidRPr="009A06B1">
        <w:rPr>
          <w:rFonts w:ascii="Arial" w:eastAsia="STIXGeneral-Regular" w:hAnsi="Arial" w:cs="Arial"/>
          <w:color w:val="000000"/>
          <w:sz w:val="22"/>
          <w:szCs w:val="22"/>
          <w:shd w:val="clear" w:color="auto" w:fill="FFFFFF"/>
          <w:lang w:val="en-GB"/>
        </w:rPr>
        <w:t>1</w:t>
      </w:r>
      <w:r w:rsidRPr="009A06B1">
        <w:rPr>
          <w:rFonts w:ascii="Arial" w:eastAsia="STIXGeneral-Regular" w:hAnsi="Arial" w:cs="Arial"/>
          <w:color w:val="000000"/>
          <w:sz w:val="22"/>
          <w:szCs w:val="22"/>
          <w:shd w:val="clear" w:color="auto" w:fill="FFFFFF"/>
        </w:rPr>
        <w:t>00 </w:t>
      </w:r>
      <w:r w:rsidRPr="009A06B1">
        <w:rPr>
          <w:rFonts w:ascii="Arial" w:eastAsia="STIXGeneral-Regular" w:hAnsi="Arial" w:cs="Arial"/>
          <w:i/>
          <w:iCs/>
          <w:color w:val="000000"/>
          <w:sz w:val="22"/>
          <w:szCs w:val="22"/>
          <w:shd w:val="clear" w:color="auto" w:fill="FFFFFF"/>
        </w:rPr>
        <w:t>μ</w:t>
      </w:r>
      <w:r w:rsidRPr="009A06B1">
        <w:rPr>
          <w:rFonts w:ascii="Arial" w:eastAsia="STIXGeneral-Regular" w:hAnsi="Arial" w:cs="Arial"/>
          <w:color w:val="000000"/>
          <w:sz w:val="22"/>
          <w:szCs w:val="22"/>
          <w:shd w:val="clear" w:color="auto" w:fill="FFFFFF"/>
        </w:rPr>
        <w:t xml:space="preserve">g/mL protects the human erythrocyte membranes against lysis induced by </w:t>
      </w:r>
      <w:r w:rsidRPr="009A06B1">
        <w:rPr>
          <w:rFonts w:ascii="Arial" w:eastAsia="STIXGeneral-Regular" w:hAnsi="Arial" w:cs="Arial"/>
          <w:color w:val="000000"/>
          <w:sz w:val="22"/>
          <w:szCs w:val="22"/>
          <w:shd w:val="clear" w:color="auto" w:fill="FFFFFF"/>
          <w:lang w:val="en-GB"/>
        </w:rPr>
        <w:t>heat</w:t>
      </w:r>
      <w:r w:rsidRPr="009A06B1">
        <w:rPr>
          <w:rFonts w:ascii="Arial" w:eastAsia="STIXGeneral-Regular" w:hAnsi="Arial" w:cs="Arial"/>
          <w:color w:val="000000"/>
          <w:sz w:val="22"/>
          <w:szCs w:val="22"/>
          <w:shd w:val="clear" w:color="auto" w:fill="FFFFFF"/>
        </w:rPr>
        <w:t xml:space="preserve">. </w:t>
      </w:r>
      <w:r w:rsidR="00272FD5" w:rsidRPr="009A06B1">
        <w:rPr>
          <w:rFonts w:ascii="Arial" w:eastAsia="STIXGeneral-Regular" w:hAnsi="Arial" w:cs="Arial"/>
          <w:color w:val="000000"/>
          <w:sz w:val="22"/>
          <w:szCs w:val="22"/>
          <w:shd w:val="clear" w:color="auto" w:fill="FFFFFF"/>
        </w:rPr>
        <w:t xml:space="preserve">The MCC and FCC exhibited significant inhibition of haemolysis as presented in </w:t>
      </w:r>
      <w:r w:rsidR="008F6A02" w:rsidRPr="009A06B1">
        <w:rPr>
          <w:rFonts w:ascii="Arial" w:eastAsia="STIXGeneral-Regular" w:hAnsi="Arial" w:cs="Arial"/>
          <w:color w:val="000000"/>
          <w:sz w:val="22"/>
          <w:szCs w:val="22"/>
          <w:shd w:val="clear" w:color="auto" w:fill="FFFFFF"/>
        </w:rPr>
        <w:t xml:space="preserve">Table </w:t>
      </w:r>
      <w:r w:rsidR="006E5867" w:rsidRPr="009A06B1">
        <w:rPr>
          <w:rFonts w:ascii="Arial" w:eastAsia="STIXGeneral-Regular" w:hAnsi="Arial" w:cs="Arial"/>
          <w:color w:val="000000"/>
          <w:sz w:val="22"/>
          <w:szCs w:val="22"/>
          <w:shd w:val="clear" w:color="auto" w:fill="FFFFFF"/>
        </w:rPr>
        <w:t>3</w:t>
      </w:r>
      <w:r w:rsidR="00272FD5" w:rsidRPr="009A06B1">
        <w:rPr>
          <w:rFonts w:ascii="Arial" w:eastAsia="STIXGeneral-Regular" w:hAnsi="Arial" w:cs="Arial"/>
          <w:color w:val="000000"/>
          <w:sz w:val="22"/>
          <w:szCs w:val="22"/>
          <w:shd w:val="clear" w:color="auto" w:fill="FFFFFF"/>
        </w:rPr>
        <w:t xml:space="preserve">. However, </w:t>
      </w:r>
      <w:r w:rsidR="007A683D" w:rsidRPr="009A06B1">
        <w:rPr>
          <w:rFonts w:ascii="Arial" w:eastAsia="STIXGeneral-Regular" w:hAnsi="Arial" w:cs="Arial"/>
          <w:color w:val="000000"/>
          <w:sz w:val="22"/>
          <w:szCs w:val="22"/>
          <w:shd w:val="clear" w:color="auto" w:fill="FFFFFF"/>
        </w:rPr>
        <w:t xml:space="preserve">MCC showed a higher percentage </w:t>
      </w:r>
      <w:r w:rsidR="00272FD5" w:rsidRPr="009A06B1">
        <w:rPr>
          <w:rFonts w:ascii="Arial" w:eastAsia="STIXGeneral-Regular" w:hAnsi="Arial" w:cs="Arial"/>
          <w:color w:val="000000"/>
          <w:sz w:val="22"/>
          <w:szCs w:val="22"/>
          <w:shd w:val="clear" w:color="auto" w:fill="FFFFFF"/>
        </w:rPr>
        <w:t>inhibition of 99.81% at 80</w:t>
      </w:r>
      <w:r w:rsidR="00257F24" w:rsidRPr="009A06B1">
        <w:rPr>
          <w:rFonts w:ascii="Arial" w:eastAsia="STIXGeneral-Regular" w:hAnsi="Arial" w:cs="Arial"/>
          <w:color w:val="000000"/>
          <w:sz w:val="22"/>
          <w:szCs w:val="22"/>
          <w:shd w:val="clear" w:color="auto" w:fill="FFFFFF"/>
        </w:rPr>
        <w:t xml:space="preserve"> µ</w:t>
      </w:r>
      <w:r w:rsidR="00272FD5" w:rsidRPr="009A06B1">
        <w:rPr>
          <w:rFonts w:ascii="Arial" w:eastAsia="STIXGeneral-Regular" w:hAnsi="Arial" w:cs="Arial"/>
          <w:color w:val="000000"/>
          <w:sz w:val="22"/>
          <w:szCs w:val="22"/>
          <w:shd w:val="clear" w:color="auto" w:fill="FFFFFF"/>
        </w:rPr>
        <w:t>g/ml</w:t>
      </w:r>
      <w:r w:rsidR="00747D41" w:rsidRPr="009A06B1">
        <w:rPr>
          <w:rFonts w:ascii="Arial" w:eastAsia="STIXGeneral-Regular" w:hAnsi="Arial" w:cs="Arial"/>
          <w:color w:val="000000"/>
          <w:sz w:val="22"/>
          <w:szCs w:val="22"/>
          <w:shd w:val="clear" w:color="auto" w:fill="FFFFFF"/>
        </w:rPr>
        <w:t xml:space="preserve"> in a dose </w:t>
      </w:r>
      <w:r w:rsidR="001961FB" w:rsidRPr="009A06B1">
        <w:rPr>
          <w:rFonts w:ascii="Arial" w:eastAsia="STIXGeneral-Regular" w:hAnsi="Arial" w:cs="Arial"/>
          <w:color w:val="000000"/>
          <w:sz w:val="22"/>
          <w:szCs w:val="22"/>
          <w:shd w:val="clear" w:color="auto" w:fill="FFFFFF"/>
        </w:rPr>
        <w:t>dependent</w:t>
      </w:r>
      <w:r w:rsidR="00747D41" w:rsidRPr="009A06B1">
        <w:rPr>
          <w:rFonts w:ascii="Arial" w:eastAsia="STIXGeneral-Regular" w:hAnsi="Arial" w:cs="Arial"/>
          <w:color w:val="000000"/>
          <w:sz w:val="22"/>
          <w:szCs w:val="22"/>
          <w:shd w:val="clear" w:color="auto" w:fill="FFFFFF"/>
        </w:rPr>
        <w:t xml:space="preserve"> manner in comparison to FCC with highest inhibition of 97.55% at 20 </w:t>
      </w:r>
      <w:r w:rsidR="00257F24" w:rsidRPr="009A06B1">
        <w:rPr>
          <w:rFonts w:ascii="Arial" w:eastAsia="STIXGeneral-Regular" w:hAnsi="Arial" w:cs="Arial"/>
          <w:color w:val="000000"/>
          <w:sz w:val="22"/>
          <w:szCs w:val="22"/>
          <w:shd w:val="clear" w:color="auto" w:fill="FFFFFF"/>
        </w:rPr>
        <w:t>µ</w:t>
      </w:r>
      <w:r w:rsidR="00747D41" w:rsidRPr="009A06B1">
        <w:rPr>
          <w:rFonts w:ascii="Arial" w:eastAsia="STIXGeneral-Regular" w:hAnsi="Arial" w:cs="Arial"/>
          <w:color w:val="000000"/>
          <w:sz w:val="22"/>
          <w:szCs w:val="22"/>
          <w:shd w:val="clear" w:color="auto" w:fill="FFFFFF"/>
        </w:rPr>
        <w:t>g/ml</w:t>
      </w:r>
      <w:r w:rsidR="008F6A02" w:rsidRPr="009A06B1">
        <w:rPr>
          <w:rFonts w:ascii="Arial" w:eastAsia="STIXGeneral-Regular" w:hAnsi="Arial" w:cs="Arial"/>
          <w:color w:val="000000"/>
          <w:sz w:val="22"/>
          <w:szCs w:val="22"/>
          <w:shd w:val="clear" w:color="auto" w:fill="FFFFFF"/>
        </w:rPr>
        <w:t xml:space="preserve"> (fig. 1 and 2)</w:t>
      </w:r>
      <w:r w:rsidR="00747D41" w:rsidRPr="009A06B1">
        <w:rPr>
          <w:rFonts w:ascii="Arial" w:eastAsia="STIXGeneral-Regular" w:hAnsi="Arial" w:cs="Arial"/>
          <w:color w:val="000000"/>
          <w:sz w:val="22"/>
          <w:szCs w:val="22"/>
          <w:shd w:val="clear" w:color="auto" w:fill="FFFFFF"/>
        </w:rPr>
        <w:t xml:space="preserve">. </w:t>
      </w:r>
      <w:r w:rsidR="004B05D9" w:rsidRPr="009A06B1">
        <w:rPr>
          <w:rFonts w:ascii="Arial" w:eastAsia="STIXGeneral-Regular" w:hAnsi="Arial" w:cs="Arial"/>
          <w:color w:val="000000"/>
          <w:sz w:val="22"/>
          <w:szCs w:val="22"/>
          <w:shd w:val="clear" w:color="auto" w:fill="FFFFFF"/>
        </w:rPr>
        <w:t xml:space="preserve">The </w:t>
      </w:r>
      <w:r w:rsidR="00747D41" w:rsidRPr="009A06B1">
        <w:rPr>
          <w:rFonts w:ascii="Arial" w:eastAsia="STIXGeneral-Regular" w:hAnsi="Arial" w:cs="Arial"/>
          <w:color w:val="000000"/>
          <w:sz w:val="22"/>
          <w:szCs w:val="22"/>
          <w:shd w:val="clear" w:color="auto" w:fill="FFFFFF"/>
        </w:rPr>
        <w:t xml:space="preserve">effect of the two extracts </w:t>
      </w:r>
      <w:r w:rsidR="00487EF6" w:rsidRPr="009A06B1">
        <w:rPr>
          <w:rFonts w:ascii="Arial" w:eastAsia="STIXGeneral-Regular" w:hAnsi="Arial" w:cs="Arial"/>
          <w:color w:val="000000"/>
          <w:sz w:val="22"/>
          <w:szCs w:val="22"/>
          <w:shd w:val="clear" w:color="auto" w:fill="FFFFFF"/>
        </w:rPr>
        <w:t>were</w:t>
      </w:r>
      <w:r w:rsidR="00747D41" w:rsidRPr="009A06B1">
        <w:rPr>
          <w:rFonts w:ascii="Arial" w:eastAsia="STIXGeneral-Regular" w:hAnsi="Arial" w:cs="Arial"/>
          <w:color w:val="000000"/>
          <w:sz w:val="22"/>
          <w:szCs w:val="22"/>
          <w:shd w:val="clear" w:color="auto" w:fill="FFFFFF"/>
        </w:rPr>
        <w:t xml:space="preserve"> not different from</w:t>
      </w:r>
      <w:r w:rsidR="004B05D9" w:rsidRPr="009A06B1">
        <w:rPr>
          <w:rFonts w:ascii="Arial" w:eastAsia="STIXGeneral-Regular" w:hAnsi="Arial" w:cs="Arial"/>
          <w:color w:val="000000"/>
          <w:sz w:val="22"/>
          <w:szCs w:val="22"/>
          <w:shd w:val="clear" w:color="auto" w:fill="FFFFFF"/>
        </w:rPr>
        <w:t xml:space="preserve"> </w:t>
      </w:r>
      <w:r w:rsidR="00747D41" w:rsidRPr="009A06B1">
        <w:rPr>
          <w:rFonts w:ascii="Arial" w:eastAsia="STIXGeneral-Regular" w:hAnsi="Arial" w:cs="Arial"/>
          <w:color w:val="000000"/>
          <w:sz w:val="22"/>
          <w:szCs w:val="22"/>
          <w:shd w:val="clear" w:color="auto" w:fill="FFFFFF"/>
        </w:rPr>
        <w:t>diclofenac (10</w:t>
      </w:r>
      <w:r w:rsidR="00257F24" w:rsidRPr="009A06B1">
        <w:rPr>
          <w:rFonts w:ascii="Arial" w:eastAsia="STIXGeneral-Regular" w:hAnsi="Arial" w:cs="Arial"/>
          <w:color w:val="000000"/>
          <w:sz w:val="22"/>
          <w:szCs w:val="22"/>
          <w:shd w:val="clear" w:color="auto" w:fill="FFFFFF"/>
        </w:rPr>
        <w:t xml:space="preserve"> µ</w:t>
      </w:r>
      <w:r w:rsidR="00747D41" w:rsidRPr="009A06B1">
        <w:rPr>
          <w:rFonts w:ascii="Arial" w:eastAsia="STIXGeneral-Regular" w:hAnsi="Arial" w:cs="Arial"/>
          <w:color w:val="000000"/>
          <w:sz w:val="22"/>
          <w:szCs w:val="22"/>
          <w:shd w:val="clear" w:color="auto" w:fill="FFFFFF"/>
        </w:rPr>
        <w:t>g/ml).</w:t>
      </w:r>
      <w:r w:rsidRPr="009A06B1">
        <w:rPr>
          <w:rFonts w:ascii="Arial" w:eastAsia="STIXGeneral-Regular" w:hAnsi="Arial" w:cs="Arial"/>
          <w:color w:val="000000"/>
          <w:sz w:val="22"/>
          <w:szCs w:val="22"/>
          <w:shd w:val="clear" w:color="auto" w:fill="FFFFFF"/>
        </w:rPr>
        <w:t xml:space="preserve"> As human red blood cell membranes share similarities with lysosomal membrane components, the protection against heat-induced lysis of HRBC membranes was utilized as an indicator of the anti-inflammatory activity of drugs. </w:t>
      </w:r>
    </w:p>
    <w:p w14:paraId="2DC478BD" w14:textId="7AD97772" w:rsidR="00331AF2" w:rsidRPr="009A06B1" w:rsidRDefault="00331AF2" w:rsidP="00EC0852">
      <w:pPr>
        <w:spacing w:line="480" w:lineRule="auto"/>
        <w:jc w:val="both"/>
        <w:rPr>
          <w:rFonts w:ascii="Arial" w:hAnsi="Arial" w:cs="Arial"/>
          <w:sz w:val="22"/>
          <w:szCs w:val="22"/>
          <w:lang w:val="en-GB"/>
        </w:rPr>
      </w:pPr>
      <w:r w:rsidRPr="009A06B1">
        <w:rPr>
          <w:rFonts w:ascii="Arial" w:hAnsi="Arial" w:cs="Arial"/>
          <w:sz w:val="22"/>
          <w:szCs w:val="22"/>
          <w:lang w:val="en-GB"/>
        </w:rPr>
        <w:t xml:space="preserve">The rat paw </w:t>
      </w:r>
      <w:r w:rsidR="00487EF6" w:rsidRPr="009A06B1">
        <w:rPr>
          <w:rFonts w:ascii="Arial" w:hAnsi="Arial" w:cs="Arial"/>
          <w:sz w:val="22"/>
          <w:szCs w:val="22"/>
          <w:lang w:val="en-GB"/>
        </w:rPr>
        <w:t>o</w:t>
      </w:r>
      <w:r w:rsidRPr="009A06B1">
        <w:rPr>
          <w:rFonts w:ascii="Arial" w:hAnsi="Arial" w:cs="Arial"/>
          <w:sz w:val="22"/>
          <w:szCs w:val="22"/>
          <w:lang w:val="en-GB"/>
        </w:rPr>
        <w:t>edema model induced by carrageenan serves as a reliable assay for assessing the efficacy of anti-inflammatory drugs, commonly employed to evaluate the drug's anti</w:t>
      </w:r>
      <w:r w:rsidR="00487EF6" w:rsidRPr="009A06B1">
        <w:rPr>
          <w:rFonts w:ascii="Arial" w:hAnsi="Arial" w:cs="Arial"/>
          <w:sz w:val="22"/>
          <w:szCs w:val="22"/>
          <w:lang w:val="en-GB"/>
        </w:rPr>
        <w:t>-o</w:t>
      </w:r>
      <w:r w:rsidRPr="009A06B1">
        <w:rPr>
          <w:rFonts w:ascii="Arial" w:hAnsi="Arial" w:cs="Arial"/>
          <w:sz w:val="22"/>
          <w:szCs w:val="22"/>
          <w:lang w:val="en-GB"/>
        </w:rPr>
        <w:t>edematous effects. Carrageenan, a potent chemical trigger, is utilized for inducing the release of inflammatory and proinflammatory mediators such as prostaglandins, leukotrienes, histamine, bradykinin, and TNF-α.</w:t>
      </w:r>
      <w:r w:rsidR="00EC0852" w:rsidRPr="009A06B1">
        <w:rPr>
          <w:rFonts w:ascii="Arial" w:hAnsi="Arial" w:cs="Arial"/>
          <w:sz w:val="22"/>
          <w:szCs w:val="22"/>
          <w:lang w:val="en-GB"/>
        </w:rPr>
        <w:t xml:space="preserve"> </w:t>
      </w:r>
      <w:r w:rsidRPr="009A06B1">
        <w:rPr>
          <w:rFonts w:ascii="Arial" w:hAnsi="Arial" w:cs="Arial"/>
          <w:sz w:val="22"/>
          <w:szCs w:val="22"/>
          <w:lang w:val="en-GB"/>
        </w:rPr>
        <w:t>The acute inflammatory process unfolds in two distinct phases. The initial phase involves the release of histamine, serotonin, and kinins within the initial hours following the injection of a phlogistic agent (</w:t>
      </w:r>
      <w:r w:rsidRPr="009A06B1">
        <w:rPr>
          <w:rFonts w:ascii="Arial" w:hAnsi="Arial" w:cs="Arial"/>
          <w:color w:val="212121"/>
          <w:sz w:val="22"/>
          <w:szCs w:val="22"/>
          <w:shd w:val="clear" w:color="auto" w:fill="FFFFFF"/>
        </w:rPr>
        <w:t>Bhukya</w:t>
      </w:r>
      <w:r w:rsidRPr="009A06B1">
        <w:rPr>
          <w:rFonts w:ascii="Arial" w:hAnsi="Arial" w:cs="Arial"/>
          <w:sz w:val="22"/>
          <w:szCs w:val="22"/>
        </w:rPr>
        <w:t xml:space="preserve"> </w:t>
      </w:r>
      <w:r w:rsidRPr="009A06B1">
        <w:rPr>
          <w:rFonts w:ascii="Arial" w:hAnsi="Arial" w:cs="Arial"/>
          <w:i/>
          <w:sz w:val="22"/>
          <w:szCs w:val="22"/>
        </w:rPr>
        <w:t>et al.,</w:t>
      </w:r>
      <w:r w:rsidRPr="009A06B1">
        <w:rPr>
          <w:rFonts w:ascii="Arial" w:hAnsi="Arial" w:cs="Arial"/>
          <w:sz w:val="22"/>
          <w:szCs w:val="22"/>
        </w:rPr>
        <w:t xml:space="preserve"> 2009)</w:t>
      </w:r>
      <w:r w:rsidRPr="009A06B1">
        <w:rPr>
          <w:rFonts w:ascii="Arial" w:hAnsi="Arial" w:cs="Arial"/>
          <w:sz w:val="22"/>
          <w:szCs w:val="22"/>
          <w:lang w:val="en-GB"/>
        </w:rPr>
        <w:t>. Subsequently, the second phase, occurring around 2-3 hours later, is associated with the release of prostaglandin-like substances. This second phase is responsive to both clinically beneficial steroidal and nonsteroidal anti-inflammatory agents (</w:t>
      </w:r>
      <w:r w:rsidRPr="009A06B1">
        <w:rPr>
          <w:rFonts w:ascii="Arial" w:hAnsi="Arial" w:cs="Arial"/>
          <w:color w:val="212121"/>
          <w:sz w:val="22"/>
          <w:szCs w:val="22"/>
          <w:shd w:val="clear" w:color="auto" w:fill="FFFFFF"/>
        </w:rPr>
        <w:t>Brooks</w:t>
      </w:r>
      <w:r w:rsidRPr="009A06B1">
        <w:rPr>
          <w:rFonts w:ascii="Arial" w:hAnsi="Arial" w:cs="Arial"/>
          <w:sz w:val="22"/>
          <w:szCs w:val="22"/>
        </w:rPr>
        <w:t xml:space="preserve"> &amp; Day, 1991)</w:t>
      </w:r>
      <w:r w:rsidRPr="009A06B1">
        <w:rPr>
          <w:rFonts w:ascii="Arial" w:hAnsi="Arial" w:cs="Arial"/>
          <w:sz w:val="22"/>
          <w:szCs w:val="22"/>
          <w:lang w:val="en-GB"/>
        </w:rPr>
        <w:t>. Prostaglandins emerge as key contributors to acute inflammation, with the herbal preparations potentially harbouring anti-inflammatory agents capable of impeding prostaglandins and the inflammatory pathway.</w:t>
      </w:r>
    </w:p>
    <w:p w14:paraId="6558B0CB" w14:textId="75BCA74F" w:rsidR="00331AF2" w:rsidRPr="009A06B1" w:rsidRDefault="00DF63BF" w:rsidP="00331AF2">
      <w:pPr>
        <w:shd w:val="clear" w:color="auto" w:fill="FFFFFF" w:themeFill="background1"/>
        <w:spacing w:line="480" w:lineRule="auto"/>
        <w:jc w:val="both"/>
        <w:rPr>
          <w:rFonts w:ascii="Arial" w:hAnsi="Arial" w:cs="Arial"/>
          <w:sz w:val="22"/>
          <w:szCs w:val="22"/>
          <w:lang w:val="en-GB"/>
        </w:rPr>
      </w:pPr>
      <w:r w:rsidRPr="009A06B1">
        <w:rPr>
          <w:rFonts w:ascii="Arial" w:hAnsi="Arial" w:cs="Arial"/>
          <w:sz w:val="22"/>
          <w:szCs w:val="22"/>
          <w:lang w:val="en-GB"/>
        </w:rPr>
        <w:t xml:space="preserve">The safety of the MCC and FCC that was established </w:t>
      </w:r>
      <w:r w:rsidR="00EA2CEA" w:rsidRPr="009A06B1">
        <w:rPr>
          <w:rFonts w:ascii="Arial" w:hAnsi="Arial" w:cs="Arial"/>
          <w:sz w:val="22"/>
          <w:szCs w:val="22"/>
          <w:lang w:val="en-GB"/>
        </w:rPr>
        <w:t>to be greater than 5000 mg/kg</w:t>
      </w:r>
      <w:r w:rsidRPr="009A06B1">
        <w:rPr>
          <w:rFonts w:ascii="Arial" w:hAnsi="Arial" w:cs="Arial"/>
          <w:sz w:val="22"/>
          <w:szCs w:val="22"/>
          <w:lang w:val="en-GB"/>
        </w:rPr>
        <w:t xml:space="preserve"> supports it</w:t>
      </w:r>
      <w:bookmarkStart w:id="0" w:name="_GoBack"/>
      <w:bookmarkEnd w:id="0"/>
      <w:r w:rsidRPr="009A06B1">
        <w:rPr>
          <w:rFonts w:ascii="Arial" w:hAnsi="Arial" w:cs="Arial"/>
          <w:sz w:val="22"/>
          <w:szCs w:val="22"/>
          <w:lang w:val="en-GB"/>
        </w:rPr>
        <w:t xml:space="preserve"> popular</w:t>
      </w:r>
      <w:r w:rsidR="00EA2CEA" w:rsidRPr="009A06B1">
        <w:rPr>
          <w:rFonts w:ascii="Arial" w:hAnsi="Arial" w:cs="Arial"/>
          <w:sz w:val="22"/>
          <w:szCs w:val="22"/>
          <w:lang w:val="en-GB"/>
        </w:rPr>
        <w:t>ly</w:t>
      </w:r>
      <w:r w:rsidRPr="009A06B1">
        <w:rPr>
          <w:rFonts w:ascii="Arial" w:hAnsi="Arial" w:cs="Arial"/>
          <w:sz w:val="22"/>
          <w:szCs w:val="22"/>
          <w:lang w:val="en-GB"/>
        </w:rPr>
        <w:t xml:space="preserve"> accepted use in ethnomedicine. </w:t>
      </w:r>
      <w:r w:rsidR="00331AF2" w:rsidRPr="009A06B1">
        <w:rPr>
          <w:rFonts w:ascii="Arial" w:hAnsi="Arial" w:cs="Arial"/>
          <w:sz w:val="22"/>
          <w:szCs w:val="22"/>
          <w:lang w:val="en-GB"/>
        </w:rPr>
        <w:t>In carrageenan-induced paw oedema test, intraperitoneal injection of carrageenan in rats showed a time-dependent increase in paw oedema. The maximum increase in oedema was observed at the 4</w:t>
      </w:r>
      <w:r w:rsidR="00331AF2" w:rsidRPr="009A06B1">
        <w:rPr>
          <w:rFonts w:ascii="Arial" w:hAnsi="Arial" w:cs="Arial"/>
          <w:sz w:val="22"/>
          <w:szCs w:val="22"/>
          <w:vertAlign w:val="superscript"/>
          <w:lang w:val="en-GB"/>
        </w:rPr>
        <w:t>th</w:t>
      </w:r>
      <w:r w:rsidR="00331AF2" w:rsidRPr="009A06B1">
        <w:rPr>
          <w:rFonts w:ascii="Arial" w:hAnsi="Arial" w:cs="Arial"/>
          <w:sz w:val="22"/>
          <w:szCs w:val="22"/>
          <w:lang w:val="en-GB"/>
        </w:rPr>
        <w:t xml:space="preserve"> hour of carrageenan administration in control group. The percentage inhibition of paw oedema by </w:t>
      </w:r>
      <w:r w:rsidR="0058298A" w:rsidRPr="009A06B1">
        <w:rPr>
          <w:rFonts w:ascii="Arial" w:hAnsi="Arial" w:cs="Arial"/>
          <w:sz w:val="22"/>
          <w:szCs w:val="22"/>
          <w:lang w:val="en-GB"/>
        </w:rPr>
        <w:t xml:space="preserve">MCC and FCC at the treatment doses showed a dose dependent order with significant effect from 1 hour as presented in fig. 3 and 4. </w:t>
      </w:r>
      <w:r w:rsidR="007E4CB4" w:rsidRPr="009A06B1">
        <w:rPr>
          <w:rFonts w:ascii="Arial" w:hAnsi="Arial" w:cs="Arial"/>
          <w:sz w:val="22"/>
          <w:szCs w:val="22"/>
          <w:lang w:val="en-GB"/>
        </w:rPr>
        <w:t>The results in table</w:t>
      </w:r>
      <w:r w:rsidR="00C77DEF" w:rsidRPr="009A06B1">
        <w:rPr>
          <w:rFonts w:ascii="Arial" w:hAnsi="Arial" w:cs="Arial"/>
          <w:sz w:val="22"/>
          <w:szCs w:val="22"/>
          <w:lang w:val="en-GB"/>
        </w:rPr>
        <w:t xml:space="preserve"> 5 and 6 </w:t>
      </w:r>
      <w:r w:rsidR="00153411" w:rsidRPr="009A06B1">
        <w:rPr>
          <w:rFonts w:ascii="Arial" w:hAnsi="Arial" w:cs="Arial"/>
          <w:sz w:val="22"/>
          <w:szCs w:val="22"/>
          <w:lang w:val="en-GB"/>
        </w:rPr>
        <w:t>indicated that</w:t>
      </w:r>
      <w:r w:rsidR="0058298A" w:rsidRPr="009A06B1">
        <w:rPr>
          <w:rFonts w:ascii="Arial" w:hAnsi="Arial" w:cs="Arial"/>
          <w:sz w:val="22"/>
          <w:szCs w:val="22"/>
          <w:lang w:val="en-GB"/>
        </w:rPr>
        <w:t xml:space="preserve"> there was no significant dif</w:t>
      </w:r>
      <w:r w:rsidR="007E4CB4" w:rsidRPr="009A06B1">
        <w:rPr>
          <w:rFonts w:ascii="Arial" w:hAnsi="Arial" w:cs="Arial"/>
          <w:sz w:val="22"/>
          <w:szCs w:val="22"/>
          <w:lang w:val="en-GB"/>
        </w:rPr>
        <w:t>ference in the effect of MCC and FCC when compared with diclofenac.</w:t>
      </w:r>
      <w:r w:rsidR="00331AF2" w:rsidRPr="009A06B1">
        <w:rPr>
          <w:rFonts w:ascii="Arial" w:hAnsi="Arial" w:cs="Arial"/>
          <w:sz w:val="22"/>
          <w:szCs w:val="22"/>
          <w:lang w:val="en-GB"/>
        </w:rPr>
        <w:t xml:space="preserve"> This shows that all doses of FCC significantly and dose dependently inhibited paw oedema in both initial phase that involves the release of histamine, serotonin, and kinins within the initial hours, and the second phase occurring around 2-3 hours later which is associated with the release of prostaglandin-like substances.</w:t>
      </w:r>
    </w:p>
    <w:p w14:paraId="447BC851" w14:textId="1D313157" w:rsidR="00331AF2" w:rsidRPr="009A06B1" w:rsidRDefault="00331AF2" w:rsidP="00331AF2">
      <w:pPr>
        <w:spacing w:line="480" w:lineRule="auto"/>
        <w:jc w:val="both"/>
        <w:rPr>
          <w:rFonts w:ascii="Arial" w:hAnsi="Arial" w:cs="Arial"/>
          <w:sz w:val="22"/>
          <w:szCs w:val="22"/>
          <w:lang w:val="en-GB"/>
        </w:rPr>
      </w:pPr>
      <w:r w:rsidRPr="009A06B1">
        <w:rPr>
          <w:rFonts w:ascii="Arial" w:hAnsi="Arial" w:cs="Arial"/>
          <w:sz w:val="22"/>
          <w:szCs w:val="22"/>
          <w:lang w:val="en-GB"/>
        </w:rPr>
        <w:t xml:space="preserve">In the context of this inflammation model, both the herbal preparations of male </w:t>
      </w:r>
      <w:r w:rsidRPr="009A06B1">
        <w:rPr>
          <w:rFonts w:ascii="Arial" w:hAnsi="Arial" w:cs="Arial"/>
          <w:i/>
          <w:sz w:val="22"/>
          <w:szCs w:val="22"/>
          <w:lang w:val="en-GB"/>
        </w:rPr>
        <w:t>Carica papaya</w:t>
      </w:r>
      <w:r w:rsidRPr="009A06B1">
        <w:rPr>
          <w:rFonts w:ascii="Arial" w:hAnsi="Arial" w:cs="Arial"/>
          <w:sz w:val="22"/>
          <w:szCs w:val="22"/>
          <w:lang w:val="en-GB"/>
        </w:rPr>
        <w:t xml:space="preserve"> and </w:t>
      </w:r>
      <w:r w:rsidRPr="009A06B1">
        <w:rPr>
          <w:rFonts w:ascii="Arial" w:hAnsi="Arial" w:cs="Arial"/>
          <w:i/>
          <w:sz w:val="22"/>
          <w:szCs w:val="22"/>
          <w:lang w:val="en-GB"/>
        </w:rPr>
        <w:t>Citrus aurantifolia</w:t>
      </w:r>
      <w:r w:rsidRPr="009A06B1">
        <w:rPr>
          <w:rFonts w:ascii="Arial" w:hAnsi="Arial" w:cs="Arial"/>
          <w:sz w:val="22"/>
          <w:szCs w:val="22"/>
          <w:lang w:val="en-GB"/>
        </w:rPr>
        <w:t xml:space="preserve">, and female </w:t>
      </w:r>
      <w:r w:rsidRPr="009A06B1">
        <w:rPr>
          <w:rFonts w:ascii="Arial" w:hAnsi="Arial" w:cs="Arial"/>
          <w:i/>
          <w:sz w:val="22"/>
          <w:szCs w:val="22"/>
          <w:lang w:val="en-GB"/>
        </w:rPr>
        <w:t>Carica papaya</w:t>
      </w:r>
      <w:r w:rsidRPr="009A06B1">
        <w:rPr>
          <w:rFonts w:ascii="Arial" w:hAnsi="Arial" w:cs="Arial"/>
          <w:sz w:val="22"/>
          <w:szCs w:val="22"/>
          <w:lang w:val="en-GB"/>
        </w:rPr>
        <w:t xml:space="preserve"> and </w:t>
      </w:r>
      <w:r w:rsidRPr="009A06B1">
        <w:rPr>
          <w:rFonts w:ascii="Arial" w:hAnsi="Arial" w:cs="Arial"/>
          <w:i/>
          <w:sz w:val="22"/>
          <w:szCs w:val="22"/>
          <w:lang w:val="en-GB"/>
        </w:rPr>
        <w:t>Citrus aurantifolia</w:t>
      </w:r>
      <w:r w:rsidRPr="009A06B1">
        <w:rPr>
          <w:rFonts w:ascii="Arial" w:hAnsi="Arial" w:cs="Arial"/>
          <w:sz w:val="22"/>
          <w:szCs w:val="22"/>
          <w:lang w:val="en-GB"/>
        </w:rPr>
        <w:t xml:space="preserve">, consistently exhibited noteworthy anti-inflammatory activity, resulting in a significant reduction in rat paw thickness. Previous research has also posited the anti-inflammatory properties of </w:t>
      </w:r>
      <w:r w:rsidRPr="009A06B1">
        <w:rPr>
          <w:rFonts w:ascii="Arial" w:hAnsi="Arial" w:cs="Arial"/>
          <w:i/>
          <w:iCs/>
          <w:sz w:val="22"/>
          <w:szCs w:val="22"/>
          <w:lang w:val="en-GB"/>
        </w:rPr>
        <w:t>Carica papaya</w:t>
      </w:r>
      <w:r w:rsidRPr="009A06B1">
        <w:rPr>
          <w:rFonts w:ascii="Arial" w:hAnsi="Arial" w:cs="Arial"/>
          <w:sz w:val="22"/>
          <w:szCs w:val="22"/>
          <w:lang w:val="en-GB"/>
        </w:rPr>
        <w:t xml:space="preserve"> (</w:t>
      </w:r>
      <w:r w:rsidRPr="009A06B1">
        <w:rPr>
          <w:rFonts w:ascii="Arial" w:hAnsi="Arial" w:cs="Arial"/>
          <w:color w:val="212121"/>
          <w:sz w:val="22"/>
          <w:szCs w:val="22"/>
          <w:shd w:val="clear" w:color="auto" w:fill="FFFFFF"/>
        </w:rPr>
        <w:t>Pandey</w:t>
      </w:r>
      <w:r w:rsidRPr="009A06B1">
        <w:rPr>
          <w:rFonts w:ascii="Arial" w:hAnsi="Arial" w:cs="Arial"/>
          <w:sz w:val="22"/>
          <w:szCs w:val="22"/>
        </w:rPr>
        <w:t xml:space="preserve"> </w:t>
      </w:r>
      <w:r w:rsidRPr="009A06B1">
        <w:rPr>
          <w:rFonts w:ascii="Arial" w:hAnsi="Arial" w:cs="Arial"/>
          <w:i/>
          <w:sz w:val="22"/>
          <w:szCs w:val="22"/>
        </w:rPr>
        <w:t>et al.,</w:t>
      </w:r>
      <w:r w:rsidRPr="009A06B1">
        <w:rPr>
          <w:rFonts w:ascii="Arial" w:hAnsi="Arial" w:cs="Arial"/>
          <w:sz w:val="22"/>
          <w:szCs w:val="22"/>
        </w:rPr>
        <w:t xml:space="preserve"> 2016) and </w:t>
      </w:r>
      <w:r w:rsidRPr="009A06B1">
        <w:rPr>
          <w:rFonts w:ascii="Arial" w:hAnsi="Arial" w:cs="Arial"/>
          <w:i/>
          <w:sz w:val="22"/>
          <w:szCs w:val="22"/>
        </w:rPr>
        <w:t xml:space="preserve">Citrus aurantifolia </w:t>
      </w:r>
      <w:r w:rsidRPr="009A06B1">
        <w:rPr>
          <w:rFonts w:ascii="Arial" w:hAnsi="Arial" w:cs="Arial"/>
          <w:sz w:val="22"/>
          <w:szCs w:val="22"/>
        </w:rPr>
        <w:t>(Fernanda</w:t>
      </w:r>
      <w:r w:rsidRPr="009A06B1">
        <w:rPr>
          <w:rFonts w:ascii="Arial" w:hAnsi="Arial" w:cs="Arial"/>
          <w:i/>
          <w:sz w:val="22"/>
          <w:szCs w:val="22"/>
        </w:rPr>
        <w:t xml:space="preserve"> et al., </w:t>
      </w:r>
      <w:r w:rsidRPr="009A06B1">
        <w:rPr>
          <w:rFonts w:ascii="Arial" w:hAnsi="Arial" w:cs="Arial"/>
          <w:sz w:val="22"/>
          <w:szCs w:val="22"/>
        </w:rPr>
        <w:t>2024)</w:t>
      </w:r>
      <w:r w:rsidRPr="009A06B1">
        <w:rPr>
          <w:rFonts w:ascii="Arial" w:hAnsi="Arial" w:cs="Arial"/>
          <w:sz w:val="22"/>
          <w:szCs w:val="22"/>
          <w:lang w:val="en-GB"/>
        </w:rPr>
        <w:t>. The inhibition of the cyclooxygenase pathway, responsible for prostaglandin synthesis, appears to be a plausible mechanism by which both herbal preparations exert</w:t>
      </w:r>
      <w:r w:rsidR="009069DD" w:rsidRPr="009A06B1">
        <w:rPr>
          <w:rFonts w:ascii="Arial" w:hAnsi="Arial" w:cs="Arial"/>
          <w:sz w:val="22"/>
          <w:szCs w:val="22"/>
          <w:lang w:val="en-GB"/>
        </w:rPr>
        <w:t>ed</w:t>
      </w:r>
      <w:r w:rsidRPr="009A06B1">
        <w:rPr>
          <w:rFonts w:ascii="Arial" w:hAnsi="Arial" w:cs="Arial"/>
          <w:sz w:val="22"/>
          <w:szCs w:val="22"/>
          <w:lang w:val="en-GB"/>
        </w:rPr>
        <w:t xml:space="preserve"> </w:t>
      </w:r>
      <w:r w:rsidR="009069DD" w:rsidRPr="009A06B1">
        <w:rPr>
          <w:rFonts w:ascii="Arial" w:hAnsi="Arial" w:cs="Arial"/>
          <w:sz w:val="22"/>
          <w:szCs w:val="22"/>
          <w:lang w:val="en-GB"/>
        </w:rPr>
        <w:t>their</w:t>
      </w:r>
      <w:r w:rsidRPr="009A06B1">
        <w:rPr>
          <w:rFonts w:ascii="Arial" w:hAnsi="Arial" w:cs="Arial"/>
          <w:sz w:val="22"/>
          <w:szCs w:val="22"/>
          <w:lang w:val="en-GB"/>
        </w:rPr>
        <w:t xml:space="preserve"> effects in this model. </w:t>
      </w:r>
      <w:r w:rsidR="009069DD" w:rsidRPr="009A06B1">
        <w:rPr>
          <w:rFonts w:ascii="Arial" w:hAnsi="Arial" w:cs="Arial"/>
          <w:sz w:val="22"/>
          <w:szCs w:val="22"/>
          <w:lang w:val="en-GB"/>
        </w:rPr>
        <w:t xml:space="preserve">The result is in consonant with Owoyele </w:t>
      </w:r>
      <w:r w:rsidR="009069DD" w:rsidRPr="009A06B1">
        <w:rPr>
          <w:rFonts w:ascii="Arial" w:hAnsi="Arial" w:cs="Arial"/>
          <w:i/>
          <w:iCs/>
          <w:sz w:val="22"/>
          <w:szCs w:val="22"/>
          <w:lang w:val="en-GB"/>
        </w:rPr>
        <w:t>et al</w:t>
      </w:r>
      <w:r w:rsidR="00257F24" w:rsidRPr="009A06B1">
        <w:rPr>
          <w:rFonts w:ascii="Arial" w:hAnsi="Arial" w:cs="Arial"/>
          <w:i/>
          <w:iCs/>
          <w:sz w:val="22"/>
          <w:szCs w:val="22"/>
          <w:lang w:val="en-GB"/>
        </w:rPr>
        <w:t>.,</w:t>
      </w:r>
      <w:r w:rsidR="009069DD" w:rsidRPr="009A06B1">
        <w:rPr>
          <w:rFonts w:ascii="Arial" w:hAnsi="Arial" w:cs="Arial"/>
          <w:sz w:val="22"/>
          <w:szCs w:val="22"/>
          <w:lang w:val="en-GB"/>
        </w:rPr>
        <w:t xml:space="preserve"> (200</w:t>
      </w:r>
      <w:r w:rsidR="009A06B1" w:rsidRPr="009A06B1">
        <w:rPr>
          <w:rFonts w:ascii="Arial" w:hAnsi="Arial" w:cs="Arial"/>
          <w:sz w:val="22"/>
          <w:szCs w:val="22"/>
          <w:lang w:val="en-GB"/>
        </w:rPr>
        <w:t>7</w:t>
      </w:r>
      <w:r w:rsidR="009069DD" w:rsidRPr="009A06B1">
        <w:rPr>
          <w:rFonts w:ascii="Arial" w:hAnsi="Arial" w:cs="Arial"/>
          <w:sz w:val="22"/>
          <w:szCs w:val="22"/>
          <w:lang w:val="en-GB"/>
        </w:rPr>
        <w:t>)</w:t>
      </w:r>
      <w:r w:rsidR="0003103A" w:rsidRPr="009A06B1">
        <w:rPr>
          <w:rFonts w:ascii="Arial" w:hAnsi="Arial" w:cs="Arial"/>
          <w:sz w:val="22"/>
          <w:szCs w:val="22"/>
          <w:lang w:val="en-GB"/>
        </w:rPr>
        <w:t xml:space="preserve"> report, stating that o</w:t>
      </w:r>
      <w:r w:rsidRPr="009A06B1">
        <w:rPr>
          <w:rFonts w:ascii="Arial" w:hAnsi="Arial" w:cs="Arial"/>
          <w:sz w:val="22"/>
          <w:szCs w:val="22"/>
          <w:lang w:val="en-GB"/>
        </w:rPr>
        <w:t>ral administration of the herbal preparations not only downregulated proinflammatory cytokines but also upregulated anti-inflammatory cytokines, impacting prostaglandin synthesis, which is instrumental in inflammation</w:t>
      </w:r>
      <w:r w:rsidR="0003103A" w:rsidRPr="009A06B1">
        <w:rPr>
          <w:rFonts w:ascii="Arial" w:hAnsi="Arial" w:cs="Arial"/>
          <w:sz w:val="22"/>
          <w:szCs w:val="22"/>
          <w:lang w:val="en-GB"/>
        </w:rPr>
        <w:t>.</w:t>
      </w:r>
    </w:p>
    <w:p w14:paraId="5BC09AEC" w14:textId="2CE5962F" w:rsidR="00331AF2" w:rsidRPr="009A06B1" w:rsidRDefault="00331AF2" w:rsidP="00331AF2">
      <w:pPr>
        <w:spacing w:line="480" w:lineRule="auto"/>
        <w:jc w:val="both"/>
        <w:rPr>
          <w:rFonts w:ascii="Arial" w:hAnsi="Arial" w:cs="Arial"/>
          <w:sz w:val="22"/>
          <w:szCs w:val="22"/>
          <w:lang w:val="en-GB"/>
        </w:rPr>
      </w:pPr>
      <w:r w:rsidRPr="009A06B1">
        <w:rPr>
          <w:rFonts w:ascii="Arial" w:hAnsi="Arial" w:cs="Arial"/>
          <w:sz w:val="22"/>
          <w:szCs w:val="22"/>
          <w:lang w:val="en-GB"/>
        </w:rPr>
        <w:t xml:space="preserve">The results of this investigation imply that the herbal formulations possess properties akin to NSAIDs, as they effectively suppress the later stages of carrageenan-induced paw </w:t>
      </w:r>
      <w:r w:rsidR="006E5867" w:rsidRPr="009A06B1">
        <w:rPr>
          <w:rFonts w:ascii="Arial" w:hAnsi="Arial" w:cs="Arial"/>
          <w:sz w:val="22"/>
          <w:szCs w:val="22"/>
          <w:lang w:val="en-GB"/>
        </w:rPr>
        <w:t>o</w:t>
      </w:r>
      <w:r w:rsidRPr="009A06B1">
        <w:rPr>
          <w:rFonts w:ascii="Arial" w:hAnsi="Arial" w:cs="Arial"/>
          <w:sz w:val="22"/>
          <w:szCs w:val="22"/>
          <w:lang w:val="en-GB"/>
        </w:rPr>
        <w:t>edema. Both herbal preparations exhibited anti-inflammatory characteristics, underscoring their potential therapeutic importance.</w:t>
      </w:r>
    </w:p>
    <w:p w14:paraId="3D2B6074" w14:textId="77777777" w:rsidR="008C15AC" w:rsidRPr="009A06B1" w:rsidRDefault="008C15AC" w:rsidP="00331AF2">
      <w:pPr>
        <w:spacing w:line="480" w:lineRule="auto"/>
        <w:jc w:val="both"/>
        <w:rPr>
          <w:rFonts w:ascii="Arial" w:hAnsi="Arial" w:cs="Arial"/>
          <w:b/>
          <w:sz w:val="22"/>
          <w:szCs w:val="22"/>
          <w:lang w:val="en-GB"/>
        </w:rPr>
      </w:pPr>
    </w:p>
    <w:p w14:paraId="1B8E4402" w14:textId="77777777" w:rsidR="008C15AC" w:rsidRPr="009A06B1" w:rsidRDefault="008C15AC" w:rsidP="00331AF2">
      <w:pPr>
        <w:spacing w:line="480" w:lineRule="auto"/>
        <w:jc w:val="both"/>
        <w:rPr>
          <w:rFonts w:ascii="Arial" w:hAnsi="Arial" w:cs="Arial"/>
          <w:b/>
          <w:sz w:val="22"/>
          <w:szCs w:val="22"/>
          <w:lang w:val="en-GB"/>
        </w:rPr>
      </w:pPr>
    </w:p>
    <w:p w14:paraId="3C343417" w14:textId="442005E0" w:rsidR="00331AF2" w:rsidRPr="009A06B1" w:rsidRDefault="00331AF2" w:rsidP="00331AF2">
      <w:pPr>
        <w:spacing w:line="480" w:lineRule="auto"/>
        <w:jc w:val="both"/>
        <w:rPr>
          <w:rFonts w:ascii="Arial" w:hAnsi="Arial" w:cs="Arial"/>
          <w:b/>
          <w:sz w:val="22"/>
          <w:szCs w:val="22"/>
          <w:lang w:val="en-GB"/>
        </w:rPr>
      </w:pPr>
      <w:r w:rsidRPr="009A06B1">
        <w:rPr>
          <w:rFonts w:ascii="Arial" w:hAnsi="Arial" w:cs="Arial"/>
          <w:b/>
          <w:sz w:val="22"/>
          <w:szCs w:val="22"/>
          <w:lang w:val="en-GB"/>
        </w:rPr>
        <w:t>CONCLUSION</w:t>
      </w:r>
    </w:p>
    <w:p w14:paraId="39BF2D46" w14:textId="77777777" w:rsidR="00331AF2" w:rsidRPr="009A06B1" w:rsidRDefault="00331AF2" w:rsidP="00331AF2">
      <w:pPr>
        <w:spacing w:line="480" w:lineRule="auto"/>
        <w:jc w:val="both"/>
        <w:rPr>
          <w:rFonts w:ascii="Arial" w:hAnsi="Arial" w:cs="Arial"/>
          <w:sz w:val="22"/>
          <w:szCs w:val="22"/>
          <w:lang w:val="en-GB"/>
        </w:rPr>
      </w:pPr>
      <w:r w:rsidRPr="009A06B1">
        <w:rPr>
          <w:rFonts w:ascii="Arial" w:hAnsi="Arial" w:cs="Arial"/>
          <w:sz w:val="22"/>
          <w:szCs w:val="22"/>
          <w:lang w:val="en-GB"/>
        </w:rPr>
        <w:t xml:space="preserve">The anti-inflammatory activity of the herbal preparations was established in both </w:t>
      </w:r>
      <w:r w:rsidRPr="009A06B1">
        <w:rPr>
          <w:rFonts w:ascii="Arial" w:hAnsi="Arial" w:cs="Arial"/>
          <w:i/>
          <w:sz w:val="22"/>
          <w:szCs w:val="22"/>
          <w:lang w:val="en-GB"/>
        </w:rPr>
        <w:t>in vivo</w:t>
      </w:r>
      <w:r w:rsidRPr="009A06B1">
        <w:rPr>
          <w:rFonts w:ascii="Arial" w:hAnsi="Arial" w:cs="Arial"/>
          <w:sz w:val="22"/>
          <w:szCs w:val="22"/>
          <w:lang w:val="en-GB"/>
        </w:rPr>
        <w:t xml:space="preserve"> and </w:t>
      </w:r>
      <w:r w:rsidRPr="009A06B1">
        <w:rPr>
          <w:rFonts w:ascii="Arial" w:hAnsi="Arial" w:cs="Arial"/>
          <w:i/>
          <w:sz w:val="22"/>
          <w:szCs w:val="22"/>
          <w:lang w:val="en-GB"/>
        </w:rPr>
        <w:t>in vitro</w:t>
      </w:r>
      <w:r w:rsidRPr="009A06B1">
        <w:rPr>
          <w:rFonts w:ascii="Arial" w:hAnsi="Arial" w:cs="Arial"/>
          <w:sz w:val="22"/>
          <w:szCs w:val="22"/>
          <w:lang w:val="en-GB"/>
        </w:rPr>
        <w:t xml:space="preserve"> anti-inflammatory studies. This therefore supports the usage of the preparation as a pain relief in folklore medicine.</w:t>
      </w:r>
    </w:p>
    <w:p w14:paraId="16D98349" w14:textId="77777777" w:rsidR="006F65E3" w:rsidRPr="009A06B1" w:rsidRDefault="006F65E3" w:rsidP="008C15AC">
      <w:pPr>
        <w:ind w:left="552" w:hangingChars="250" w:hanging="552"/>
        <w:rPr>
          <w:rFonts w:ascii="Arial" w:eastAsia="sans-serif" w:hAnsi="Arial" w:cs="Arial"/>
          <w:b/>
          <w:bCs/>
          <w:color w:val="1C1D1E"/>
          <w:sz w:val="22"/>
          <w:szCs w:val="22"/>
          <w:shd w:val="clear" w:color="auto" w:fill="FFFFFF"/>
          <w:lang w:val="en-GB"/>
        </w:rPr>
      </w:pPr>
    </w:p>
    <w:p w14:paraId="03B7CD99" w14:textId="4BE477EC" w:rsidR="00331AF2" w:rsidRPr="009A06B1" w:rsidRDefault="00331AF2" w:rsidP="008C15AC">
      <w:pPr>
        <w:ind w:left="552" w:hangingChars="250" w:hanging="552"/>
        <w:rPr>
          <w:rFonts w:ascii="Arial" w:eastAsia="sans-serif" w:hAnsi="Arial" w:cs="Arial"/>
          <w:b/>
          <w:bCs/>
          <w:color w:val="1C1D1E"/>
          <w:sz w:val="22"/>
          <w:szCs w:val="22"/>
          <w:shd w:val="clear" w:color="auto" w:fill="FFFFFF"/>
          <w:lang w:val="en-GB"/>
        </w:rPr>
      </w:pPr>
      <w:r w:rsidRPr="009A06B1">
        <w:rPr>
          <w:rFonts w:ascii="Arial" w:eastAsia="sans-serif" w:hAnsi="Arial" w:cs="Arial"/>
          <w:b/>
          <w:bCs/>
          <w:color w:val="1C1D1E"/>
          <w:sz w:val="22"/>
          <w:szCs w:val="22"/>
          <w:shd w:val="clear" w:color="auto" w:fill="FFFFFF"/>
          <w:lang w:val="en-GB"/>
        </w:rPr>
        <w:t>REFERENCES</w:t>
      </w:r>
    </w:p>
    <w:p w14:paraId="3D57218D" w14:textId="77777777" w:rsidR="00331AF2" w:rsidRPr="009A06B1" w:rsidRDefault="00331AF2" w:rsidP="00331AF2">
      <w:pPr>
        <w:ind w:left="550" w:hangingChars="250" w:hanging="550"/>
        <w:jc w:val="both"/>
        <w:rPr>
          <w:rFonts w:ascii="Arial" w:eastAsia="sans-serif" w:hAnsi="Arial" w:cs="Arial"/>
          <w:color w:val="1C1D1E"/>
          <w:sz w:val="22"/>
          <w:szCs w:val="22"/>
          <w:shd w:val="clear" w:color="auto" w:fill="FFFFFF"/>
          <w:lang w:val="en-GB"/>
        </w:rPr>
      </w:pPr>
    </w:p>
    <w:p w14:paraId="64527383" w14:textId="77777777" w:rsidR="00331AF2" w:rsidRPr="009A06B1" w:rsidRDefault="00331AF2" w:rsidP="00331AF2">
      <w:pPr>
        <w:ind w:left="550" w:hangingChars="250" w:hanging="550"/>
        <w:jc w:val="both"/>
        <w:rPr>
          <w:rFonts w:ascii="Arial" w:eastAsia="sans-serif" w:hAnsi="Arial" w:cs="Arial"/>
          <w:color w:val="1C1D1E"/>
          <w:sz w:val="22"/>
          <w:szCs w:val="22"/>
          <w:shd w:val="clear" w:color="auto" w:fill="FFFFFF"/>
          <w:lang w:val="en-GB"/>
        </w:rPr>
      </w:pPr>
    </w:p>
    <w:p w14:paraId="26BE308F"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Bamisaye, F., Ajani, E., &amp; Minari, J. (2013). Prospects of Ethnobotanical Uses of Pawpaw (Carica Papaya). J Med Plants Studies, 1, 171-177.</w:t>
      </w:r>
    </w:p>
    <w:p w14:paraId="3179973B"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
    <w:p w14:paraId="3ED23DD4" w14:textId="6959B4CA"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Barcelos, I. P., Troxell, R. M., Graves, J. S. (2019). Mitochondrial Dysfunction and Multiple Sclerosis. Biology (Basel), 8(2). Retrieved from https://www.ncbi.nlm.nih.gov/pmc/articles/PMC6630993/</w:t>
      </w:r>
    </w:p>
    <w:p w14:paraId="20D70772"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
    <w:p w14:paraId="64FBCB4C" w14:textId="13A0F4AB"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Bhukya, B., Anreddy, R. N. R., William, C. M., &amp; Gottumukkala, K. M. (2009). Analgesic and anti-inflammatory activities of leaf extract of Kydia calycina Roxb. Bangladesh Journal of Pharmacology, 4(2), 101–104.</w:t>
      </w:r>
    </w:p>
    <w:p w14:paraId="2AB306CA"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
    <w:p w14:paraId="3118479A"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Brooks, P. M., &amp; Day, R. O. (1991). Nonsteroidal anti-inflammatory drugs: Differences and similarities. New England Journal of Medicine, 324, 1716–1725.</w:t>
      </w:r>
    </w:p>
    <w:p w14:paraId="2DB4FED5"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
    <w:p w14:paraId="6C151A6F" w14:textId="00A3F9DB"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Fatima, U., &amp; Shahid, S. (2018). Pharmacological Activities of Carica papaya Linn. Journal of Basic &amp; Applied Sciences, 14, 210-216. doi: 10.6000/1927-5129.2018.14.33.</w:t>
      </w:r>
    </w:p>
    <w:p w14:paraId="26BC64E1" w14:textId="77777777" w:rsidR="00A01769" w:rsidRPr="009A06B1" w:rsidRDefault="00A01769" w:rsidP="00AC76D1">
      <w:pPr>
        <w:ind w:left="550" w:hangingChars="250" w:hanging="550"/>
        <w:jc w:val="both"/>
        <w:rPr>
          <w:rFonts w:ascii="Arial" w:eastAsia="sans-serif" w:hAnsi="Arial" w:cs="Arial"/>
          <w:color w:val="1C1D1E"/>
          <w:sz w:val="22"/>
          <w:szCs w:val="22"/>
          <w:shd w:val="clear" w:color="auto" w:fill="FFFFFF"/>
          <w:lang w:val="en-GB"/>
        </w:rPr>
      </w:pPr>
    </w:p>
    <w:p w14:paraId="2CD86E21" w14:textId="77777777" w:rsidR="00065341" w:rsidRPr="009A06B1" w:rsidRDefault="00065341" w:rsidP="00065341">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Fernanda, L., Moscatelli, G., Moroni, S., Ramírez, J. C., Warszatska, B., González. N., et al. (2024) Efficacy of short-course treatment for prevention of congenital transmission of Chagas disease: A retrospective cohort study. PLoS Negl Trop Dis, 18(1), e0011895. doi: 10.1371/journal.pntd.0011895.</w:t>
      </w:r>
    </w:p>
    <w:p w14:paraId="249C42B1" w14:textId="77777777" w:rsidR="00065341" w:rsidRPr="009A06B1" w:rsidRDefault="00065341" w:rsidP="00A01769">
      <w:pPr>
        <w:ind w:left="550" w:hangingChars="250" w:hanging="550"/>
        <w:jc w:val="both"/>
        <w:rPr>
          <w:rFonts w:ascii="Arial" w:eastAsia="sans-serif" w:hAnsi="Arial" w:cs="Arial"/>
          <w:color w:val="1C1D1E"/>
          <w:sz w:val="22"/>
          <w:szCs w:val="22"/>
          <w:shd w:val="clear" w:color="auto" w:fill="FFFFFF"/>
          <w:lang w:val="en-GB"/>
        </w:rPr>
      </w:pPr>
    </w:p>
    <w:p w14:paraId="7EF93FF4" w14:textId="0605B924"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 xml:space="preserve">Indriyani, N. N., Anshori, J. A., Permadi, N., Nurjanah, S., Julaeha, E. (2023). Bioactive Components and Their Activities from Different Parts of </w:t>
      </w:r>
      <w:r w:rsidRPr="009A06B1">
        <w:rPr>
          <w:rFonts w:ascii="Arial" w:eastAsia="sans-serif" w:hAnsi="Arial" w:cs="Arial"/>
          <w:i/>
          <w:iCs/>
          <w:color w:val="1C1D1E"/>
          <w:sz w:val="22"/>
          <w:szCs w:val="22"/>
          <w:shd w:val="clear" w:color="auto" w:fill="FFFFFF"/>
          <w:lang w:val="en-GB"/>
        </w:rPr>
        <w:t>Citrus aurantifolia</w:t>
      </w:r>
      <w:r w:rsidRPr="009A06B1">
        <w:rPr>
          <w:rFonts w:ascii="Arial" w:eastAsia="sans-serif" w:hAnsi="Arial" w:cs="Arial"/>
          <w:color w:val="1C1D1E"/>
          <w:sz w:val="22"/>
          <w:szCs w:val="22"/>
          <w:shd w:val="clear" w:color="auto" w:fill="FFFFFF"/>
          <w:lang w:val="en-GB"/>
        </w:rPr>
        <w:t xml:space="preserve"> (Christm.) Swingle for Food Development. </w:t>
      </w:r>
      <w:r w:rsidRPr="009A06B1">
        <w:rPr>
          <w:rFonts w:ascii="Arial" w:eastAsia="sans-serif" w:hAnsi="Arial" w:cs="Arial"/>
          <w:i/>
          <w:iCs/>
          <w:color w:val="1C1D1E"/>
          <w:sz w:val="22"/>
          <w:szCs w:val="22"/>
          <w:shd w:val="clear" w:color="auto" w:fill="FFFFFF"/>
          <w:lang w:val="en-GB"/>
        </w:rPr>
        <w:t>Foods, 12</w:t>
      </w:r>
      <w:r w:rsidRPr="009A06B1">
        <w:rPr>
          <w:rFonts w:ascii="Arial" w:eastAsia="sans-serif" w:hAnsi="Arial" w:cs="Arial"/>
          <w:color w:val="1C1D1E"/>
          <w:sz w:val="22"/>
          <w:szCs w:val="22"/>
          <w:shd w:val="clear" w:color="auto" w:fill="FFFFFF"/>
          <w:lang w:val="en-GB"/>
        </w:rPr>
        <w:t>(10), 2036. doi: 10.3390/foods12102036.</w:t>
      </w:r>
    </w:p>
    <w:p w14:paraId="44318540" w14:textId="77777777" w:rsidR="00A01769" w:rsidRPr="009A06B1" w:rsidRDefault="00A01769" w:rsidP="00AC76D1">
      <w:pPr>
        <w:ind w:left="550" w:hangingChars="250" w:hanging="550"/>
        <w:jc w:val="both"/>
        <w:rPr>
          <w:rFonts w:ascii="Arial" w:eastAsia="sans-serif" w:hAnsi="Arial" w:cs="Arial"/>
          <w:color w:val="1C1D1E"/>
          <w:sz w:val="22"/>
          <w:szCs w:val="22"/>
          <w:shd w:val="clear" w:color="auto" w:fill="FFFFFF"/>
          <w:lang w:val="en-GB"/>
        </w:rPr>
      </w:pPr>
    </w:p>
    <w:p w14:paraId="6B30EE05" w14:textId="361AFB90" w:rsidR="00AC76D1" w:rsidRPr="009A06B1" w:rsidRDefault="00AC76D1" w:rsidP="00AC76D1">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Kolawole, O. T., Akiibinu, M. O., Ayankunle, A. A., &amp; Awe, E. O. (2013). Evaluation of Anti-inflammatory and Antinociceptive Potentials of Khaya senegalensis A. Juss (Meliaceae) Stem Bark Aqueous Extract. Journal of Advances in Medicine and Medical Research, 3(2), 216–229. https://doi.org/10.9734/BJMMR/2013/1931</w:t>
      </w:r>
    </w:p>
    <w:p w14:paraId="5DD45703"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
    <w:p w14:paraId="0D11BF3D" w14:textId="5D6DF171"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Lorke, D. (1983). A new approach to practical acute toxicity testing. Archives of toxicology, 54, 275-287.</w:t>
      </w:r>
    </w:p>
    <w:p w14:paraId="0CF63C24" w14:textId="77777777" w:rsidR="00A01769" w:rsidRPr="009A06B1" w:rsidRDefault="00A01769" w:rsidP="00AC76D1">
      <w:pPr>
        <w:ind w:left="550" w:hangingChars="250" w:hanging="550"/>
        <w:jc w:val="both"/>
        <w:rPr>
          <w:rFonts w:ascii="Arial" w:eastAsia="sans-serif" w:hAnsi="Arial" w:cs="Arial"/>
          <w:color w:val="1C1D1E"/>
          <w:sz w:val="22"/>
          <w:szCs w:val="22"/>
          <w:shd w:val="clear" w:color="auto" w:fill="FFFFFF"/>
          <w:lang w:val="en-GB"/>
        </w:rPr>
      </w:pPr>
    </w:p>
    <w:p w14:paraId="1B29C860"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 xml:space="preserve">Mikailu, S., Okorafor, M. C., &amp; Abo, K. A. (2019). Alpha-amylase inhibition and membrane stabilizing effect of the stem bark of </w:t>
      </w:r>
      <w:r w:rsidRPr="009A06B1">
        <w:rPr>
          <w:rFonts w:ascii="Arial" w:eastAsia="sans-serif" w:hAnsi="Arial" w:cs="Arial"/>
          <w:i/>
          <w:iCs/>
          <w:color w:val="1C1D1E"/>
          <w:sz w:val="22"/>
          <w:szCs w:val="22"/>
          <w:shd w:val="clear" w:color="auto" w:fill="FFFFFF"/>
          <w:lang w:val="en-GB"/>
        </w:rPr>
        <w:t>Maesobotrya dusenii</w:t>
      </w:r>
      <w:r w:rsidRPr="009A06B1">
        <w:rPr>
          <w:rFonts w:ascii="Arial" w:eastAsia="sans-serif" w:hAnsi="Arial" w:cs="Arial"/>
          <w:color w:val="1C1D1E"/>
          <w:sz w:val="22"/>
          <w:szCs w:val="22"/>
          <w:shd w:val="clear" w:color="auto" w:fill="FFFFFF"/>
          <w:lang w:val="en-GB"/>
        </w:rPr>
        <w:t xml:space="preserve"> Hutchinson. Int J Pharm Sci &amp; Res 10(11), 5154-59. doi: 10.13040/IJPSR.0975-8232.10(11).5154-59.</w:t>
      </w:r>
    </w:p>
    <w:p w14:paraId="6103EDD4" w14:textId="77777777" w:rsidR="00A01769" w:rsidRPr="009A06B1" w:rsidRDefault="00A01769" w:rsidP="00AC76D1">
      <w:pPr>
        <w:ind w:left="550" w:hangingChars="250" w:hanging="550"/>
        <w:jc w:val="both"/>
        <w:rPr>
          <w:rFonts w:ascii="Arial" w:eastAsia="sans-serif" w:hAnsi="Arial" w:cs="Arial"/>
          <w:color w:val="1C1D1E"/>
          <w:sz w:val="22"/>
          <w:szCs w:val="22"/>
          <w:shd w:val="clear" w:color="auto" w:fill="FFFFFF"/>
          <w:lang w:val="en-GB"/>
        </w:rPr>
      </w:pPr>
    </w:p>
    <w:p w14:paraId="7EC29FC7"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Nagababu, E., &amp; Lakshmaiah, N. (1994). Inhibition of microsomal lipid peroxidation and monooxygenase activities by eugenol. Free Radic Res, 20(4), 253-66. doi: 10.3109/10715769409147521.</w:t>
      </w:r>
    </w:p>
    <w:p w14:paraId="0362BA3F" w14:textId="77777777" w:rsidR="002501CB" w:rsidRPr="009A06B1" w:rsidRDefault="002501CB" w:rsidP="00AC76D1">
      <w:pPr>
        <w:ind w:left="550" w:hangingChars="250" w:hanging="550"/>
        <w:jc w:val="both"/>
        <w:rPr>
          <w:rFonts w:ascii="Arial" w:eastAsia="sans-serif" w:hAnsi="Arial" w:cs="Arial"/>
          <w:color w:val="1C1D1E"/>
          <w:sz w:val="22"/>
          <w:szCs w:val="22"/>
          <w:shd w:val="clear" w:color="auto" w:fill="FFFFFF"/>
          <w:lang w:val="en-GB"/>
        </w:rPr>
      </w:pPr>
    </w:p>
    <w:p w14:paraId="0B2B9C4F" w14:textId="77777777" w:rsidR="002501CB" w:rsidRPr="009A06B1" w:rsidRDefault="002501CB" w:rsidP="002501CB">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 xml:space="preserve">Nugroho, A., Heryani, H., Choi, J. S., Park, H. J. (2017). Identification and quantification of flavonoids in </w:t>
      </w:r>
      <w:r w:rsidRPr="009A06B1">
        <w:rPr>
          <w:rFonts w:ascii="Arial" w:eastAsia="sans-serif" w:hAnsi="Arial" w:cs="Arial"/>
          <w:i/>
          <w:iCs/>
          <w:color w:val="1C1D1E"/>
          <w:sz w:val="22"/>
          <w:szCs w:val="22"/>
          <w:shd w:val="clear" w:color="auto" w:fill="FFFFFF"/>
          <w:lang w:val="en-GB"/>
        </w:rPr>
        <w:t>Carica papaya</w:t>
      </w:r>
      <w:r w:rsidRPr="009A06B1">
        <w:rPr>
          <w:rFonts w:ascii="Arial" w:eastAsia="sans-serif" w:hAnsi="Arial" w:cs="Arial"/>
          <w:color w:val="1C1D1E"/>
          <w:sz w:val="22"/>
          <w:szCs w:val="22"/>
          <w:shd w:val="clear" w:color="auto" w:fill="FFFFFF"/>
          <w:lang w:val="en-GB"/>
        </w:rPr>
        <w:t xml:space="preserve"> leaf and peroxynitrite-scavenging activity. Asian Pacific Journal of Tropical Biomedicine, 7(3): 208-213.</w:t>
      </w:r>
    </w:p>
    <w:p w14:paraId="7178FE50" w14:textId="77777777" w:rsidR="002501CB" w:rsidRPr="009A06B1" w:rsidRDefault="002501CB" w:rsidP="00AC76D1">
      <w:pPr>
        <w:ind w:left="550" w:hangingChars="250" w:hanging="550"/>
        <w:jc w:val="both"/>
        <w:rPr>
          <w:rFonts w:ascii="Arial" w:eastAsia="sans-serif" w:hAnsi="Arial" w:cs="Arial"/>
          <w:color w:val="1C1D1E"/>
          <w:sz w:val="22"/>
          <w:szCs w:val="22"/>
          <w:shd w:val="clear" w:color="auto" w:fill="FFFFFF"/>
          <w:lang w:val="en-GB"/>
        </w:rPr>
      </w:pPr>
    </w:p>
    <w:p w14:paraId="1380F902" w14:textId="77777777" w:rsidR="002501CB" w:rsidRPr="009A06B1" w:rsidRDefault="002501CB" w:rsidP="002501CB">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Onyilofe, S. E., Ibukun, O. O., Madu, S. B., Isaiah, S. O., Mohammed, M. S., Suleiman, F. A. (2015). Ethnomedical Importance of Citrus Aurantifolia (Christm) Swingle. Pharma Innovation 2015;4(8), 01-06.</w:t>
      </w:r>
    </w:p>
    <w:p w14:paraId="2E16A458" w14:textId="77777777" w:rsidR="002501CB" w:rsidRPr="009A06B1" w:rsidRDefault="002501CB" w:rsidP="00AC76D1">
      <w:pPr>
        <w:ind w:left="550" w:hangingChars="250" w:hanging="550"/>
        <w:jc w:val="both"/>
        <w:rPr>
          <w:rFonts w:ascii="Arial" w:eastAsia="sans-serif" w:hAnsi="Arial" w:cs="Arial"/>
          <w:color w:val="1C1D1E"/>
          <w:sz w:val="22"/>
          <w:szCs w:val="22"/>
          <w:shd w:val="clear" w:color="auto" w:fill="FFFFFF"/>
          <w:lang w:val="en-GB"/>
        </w:rPr>
      </w:pPr>
    </w:p>
    <w:p w14:paraId="1E5F7FF3" w14:textId="77777777" w:rsidR="009A06B1" w:rsidRPr="009A06B1" w:rsidRDefault="009A06B1" w:rsidP="009A06B1">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Owoyele, B. V., Soladoye, A. O (2007) Analgesic and anti-inflammatory activity of ethanolic extract of Chromolaena odorata leaves. Recent Progr. Med. Plants 18:397-406.</w:t>
      </w:r>
    </w:p>
    <w:p w14:paraId="51F0FE72" w14:textId="42F72552" w:rsidR="00065341" w:rsidRPr="009A06B1" w:rsidRDefault="00065341" w:rsidP="00065341">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 xml:space="preserve"> </w:t>
      </w:r>
    </w:p>
    <w:p w14:paraId="4D9C2408" w14:textId="134B7C6C" w:rsidR="00065341" w:rsidRPr="009A06B1" w:rsidRDefault="00065341" w:rsidP="00065341">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Pandey, S., Cabot, P. J., Shaw, P. N., &amp; Hewavitharana, A. K. (2016). Anti-inflammatory and immunomodulatory properties of Carica papaya. J Immunotoxicol, 13(4), 590-602.</w:t>
      </w:r>
    </w:p>
    <w:p w14:paraId="17D34A14" w14:textId="77777777" w:rsidR="00065341" w:rsidRPr="009A06B1" w:rsidRDefault="00065341" w:rsidP="002501CB">
      <w:pPr>
        <w:ind w:left="550" w:hangingChars="250" w:hanging="550"/>
        <w:jc w:val="both"/>
        <w:rPr>
          <w:rFonts w:ascii="Arial" w:hAnsi="Arial" w:cs="Arial"/>
          <w:sz w:val="22"/>
          <w:szCs w:val="22"/>
        </w:rPr>
      </w:pPr>
    </w:p>
    <w:p w14:paraId="2DE40248" w14:textId="77777777" w:rsidR="00065341" w:rsidRPr="009A06B1" w:rsidRDefault="00065341" w:rsidP="00065341">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 xml:space="preserve">Sayeedur, R., &amp; Najeeb, J. (2021). Acute Toxicity Study on Crude and Detoxified Leaves of Mazaryun (Daphne oleoieds Schreb.) on Wistar Female Rats. </w:t>
      </w:r>
      <w:r w:rsidRPr="009A06B1">
        <w:rPr>
          <w:rFonts w:ascii="Arial" w:eastAsia="sans-serif" w:hAnsi="Arial" w:cs="Arial"/>
          <w:i/>
          <w:iCs/>
          <w:color w:val="1C1D1E"/>
          <w:sz w:val="22"/>
          <w:szCs w:val="22"/>
          <w:shd w:val="clear" w:color="auto" w:fill="FFFFFF"/>
          <w:lang w:val="en-GB"/>
        </w:rPr>
        <w:t>22</w:t>
      </w:r>
      <w:r w:rsidRPr="009A06B1">
        <w:rPr>
          <w:rFonts w:ascii="Arial" w:eastAsia="sans-serif" w:hAnsi="Arial" w:cs="Arial"/>
          <w:color w:val="1C1D1E"/>
          <w:sz w:val="22"/>
          <w:szCs w:val="22"/>
          <w:shd w:val="clear" w:color="auto" w:fill="FFFFFF"/>
          <w:lang w:val="en-GB"/>
        </w:rPr>
        <w:t>, 181-189.</w:t>
      </w:r>
    </w:p>
    <w:p w14:paraId="4E9DA6C7" w14:textId="77777777" w:rsidR="00065341" w:rsidRPr="009A06B1" w:rsidRDefault="00065341" w:rsidP="002501CB">
      <w:pPr>
        <w:ind w:left="550" w:hangingChars="250" w:hanging="550"/>
        <w:jc w:val="both"/>
        <w:rPr>
          <w:rFonts w:ascii="Arial" w:hAnsi="Arial" w:cs="Arial"/>
          <w:sz w:val="22"/>
          <w:szCs w:val="22"/>
        </w:rPr>
      </w:pPr>
    </w:p>
    <w:p w14:paraId="12801872" w14:textId="1F38518F" w:rsidR="002501CB" w:rsidRPr="004362DB" w:rsidRDefault="002501CB" w:rsidP="002501CB">
      <w:pPr>
        <w:ind w:left="550" w:hangingChars="250" w:hanging="550"/>
        <w:jc w:val="both"/>
        <w:rPr>
          <w:rFonts w:ascii="Arial" w:hAnsi="Arial" w:cs="Arial"/>
          <w:sz w:val="22"/>
          <w:szCs w:val="22"/>
          <w:lang w:val="de-DE"/>
        </w:rPr>
      </w:pPr>
      <w:r w:rsidRPr="009A06B1">
        <w:rPr>
          <w:rFonts w:ascii="Arial" w:hAnsi="Arial" w:cs="Arial"/>
          <w:sz w:val="22"/>
          <w:szCs w:val="22"/>
        </w:rPr>
        <w:t xml:space="preserve">Sofowora, A. (1993). Medicinal plants and traditional medicine in Africa. </w:t>
      </w:r>
      <w:r w:rsidRPr="004362DB">
        <w:rPr>
          <w:rFonts w:ascii="Arial" w:hAnsi="Arial" w:cs="Arial"/>
          <w:sz w:val="22"/>
          <w:szCs w:val="22"/>
          <w:lang w:val="de-DE"/>
        </w:rPr>
        <w:t>3rd Edition</w:t>
      </w:r>
    </w:p>
    <w:p w14:paraId="57369A2D" w14:textId="77777777" w:rsidR="002501CB" w:rsidRPr="004362DB" w:rsidRDefault="002501CB" w:rsidP="002501CB">
      <w:pPr>
        <w:ind w:left="550" w:hangingChars="250" w:hanging="550"/>
        <w:jc w:val="both"/>
        <w:rPr>
          <w:rFonts w:ascii="Arial" w:eastAsia="sans-serif" w:hAnsi="Arial" w:cs="Arial"/>
          <w:color w:val="1C1D1E"/>
          <w:sz w:val="22"/>
          <w:szCs w:val="22"/>
          <w:shd w:val="clear" w:color="auto" w:fill="FFFFFF"/>
          <w:lang w:val="de-DE"/>
        </w:rPr>
      </w:pPr>
    </w:p>
    <w:p w14:paraId="75BA0EB6" w14:textId="65880FFD" w:rsidR="00AC76D1" w:rsidRPr="009A06B1" w:rsidRDefault="00AC76D1" w:rsidP="00AC76D1">
      <w:pPr>
        <w:ind w:left="550" w:hangingChars="250" w:hanging="550"/>
        <w:jc w:val="both"/>
        <w:rPr>
          <w:rFonts w:ascii="Arial" w:eastAsia="sans-serif" w:hAnsi="Arial" w:cs="Arial"/>
          <w:color w:val="1C1D1E"/>
          <w:sz w:val="22"/>
          <w:szCs w:val="22"/>
          <w:shd w:val="clear" w:color="auto" w:fill="FFFFFF"/>
          <w:lang w:val="en-GB"/>
        </w:rPr>
      </w:pPr>
      <w:r w:rsidRPr="004362DB">
        <w:rPr>
          <w:rFonts w:ascii="Arial" w:eastAsia="sans-serif" w:hAnsi="Arial" w:cs="Arial"/>
          <w:color w:val="1C1D1E"/>
          <w:sz w:val="22"/>
          <w:szCs w:val="22"/>
          <w:shd w:val="clear" w:color="auto" w:fill="FFFFFF"/>
          <w:lang w:val="de-DE"/>
        </w:rPr>
        <w:t xml:space="preserve">Tsai, D. H., Riediker, M., Berchet, A., Paccaud, F., Waeber, G., Vollenweider, P., Bochud, M. (2019). </w:t>
      </w:r>
      <w:r w:rsidRPr="009A06B1">
        <w:rPr>
          <w:rFonts w:ascii="Arial" w:eastAsia="sans-serif" w:hAnsi="Arial" w:cs="Arial"/>
          <w:color w:val="1C1D1E"/>
          <w:sz w:val="22"/>
          <w:szCs w:val="22"/>
          <w:shd w:val="clear" w:color="auto" w:fill="FFFFFF"/>
          <w:lang w:val="en-GB"/>
        </w:rPr>
        <w:t>Effects of short- and long-term exposures to particulate matter on inflammatory marker levels in the general population. Environ Sci Pollut Res Int, 26(19), 19697-19704.</w:t>
      </w:r>
    </w:p>
    <w:p w14:paraId="7DD35AD1" w14:textId="77777777" w:rsidR="00AC76D1" w:rsidRPr="009A06B1" w:rsidRDefault="00AC76D1" w:rsidP="00AC76D1">
      <w:pPr>
        <w:ind w:left="550" w:hangingChars="250" w:hanging="550"/>
        <w:jc w:val="both"/>
        <w:rPr>
          <w:rFonts w:ascii="Arial" w:eastAsia="sans-serif" w:hAnsi="Arial" w:cs="Arial"/>
          <w:color w:val="1C1D1E"/>
          <w:sz w:val="22"/>
          <w:szCs w:val="22"/>
          <w:shd w:val="clear" w:color="auto" w:fill="FFFFFF"/>
          <w:lang w:val="en-GB"/>
        </w:rPr>
      </w:pPr>
    </w:p>
    <w:p w14:paraId="6DEBD795" w14:textId="77777777" w:rsidR="00183AFB" w:rsidRPr="009A06B1" w:rsidRDefault="00183AFB" w:rsidP="00183AFB">
      <w:pPr>
        <w:ind w:left="550" w:hangingChars="250" w:hanging="550"/>
        <w:jc w:val="both"/>
        <w:rPr>
          <w:rFonts w:ascii="Arial" w:eastAsia="sans-serif" w:hAnsi="Arial" w:cs="Arial"/>
          <w:color w:val="1C1D1E"/>
          <w:sz w:val="22"/>
          <w:szCs w:val="22"/>
          <w:shd w:val="clear" w:color="auto" w:fill="FFFFFF"/>
          <w:lang w:val="en-GB"/>
        </w:rPr>
      </w:pPr>
    </w:p>
    <w:p w14:paraId="5933C1C1" w14:textId="77777777" w:rsidR="00183AFB" w:rsidRPr="009A06B1" w:rsidRDefault="00183AFB" w:rsidP="00183AFB">
      <w:pPr>
        <w:ind w:left="550" w:hangingChars="250" w:hanging="550"/>
        <w:jc w:val="both"/>
        <w:rPr>
          <w:rFonts w:ascii="Arial" w:eastAsia="sans-serif" w:hAnsi="Arial" w:cs="Arial"/>
          <w:color w:val="1C1D1E"/>
          <w:sz w:val="22"/>
          <w:szCs w:val="22"/>
          <w:shd w:val="clear" w:color="auto" w:fill="FFFFFF"/>
          <w:lang w:val="en-GB"/>
        </w:rPr>
      </w:pPr>
    </w:p>
    <w:p w14:paraId="3A83AA08" w14:textId="77777777" w:rsidR="00331AF2" w:rsidRPr="009A06B1" w:rsidRDefault="00331AF2" w:rsidP="00331AF2">
      <w:pPr>
        <w:ind w:left="550" w:hangingChars="250" w:hanging="550"/>
        <w:jc w:val="both"/>
        <w:rPr>
          <w:rFonts w:ascii="Arial" w:eastAsia="sans-serif" w:hAnsi="Arial" w:cs="Arial"/>
          <w:color w:val="1C1D1E"/>
          <w:sz w:val="22"/>
          <w:szCs w:val="22"/>
          <w:shd w:val="clear" w:color="auto" w:fill="FFFFFF"/>
          <w:lang w:val="en-GB"/>
        </w:rPr>
      </w:pPr>
    </w:p>
    <w:p w14:paraId="5F4436F1" w14:textId="77777777" w:rsidR="00D02207" w:rsidRPr="009A06B1" w:rsidRDefault="00D02207" w:rsidP="00D02207">
      <w:pPr>
        <w:ind w:left="550" w:hangingChars="250" w:hanging="550"/>
        <w:jc w:val="both"/>
        <w:rPr>
          <w:rFonts w:ascii="Arial" w:eastAsia="sans-serif" w:hAnsi="Arial" w:cs="Arial"/>
          <w:color w:val="1C1D1E"/>
          <w:sz w:val="22"/>
          <w:szCs w:val="22"/>
          <w:shd w:val="clear" w:color="auto" w:fill="FFFFFF"/>
          <w:lang w:val="en-GB"/>
        </w:rPr>
      </w:pPr>
    </w:p>
    <w:p w14:paraId="38291362" w14:textId="77777777" w:rsidR="00D02207" w:rsidRPr="009A06B1" w:rsidRDefault="00D02207" w:rsidP="00D02207">
      <w:pPr>
        <w:ind w:left="550" w:hangingChars="250" w:hanging="550"/>
        <w:jc w:val="both"/>
        <w:rPr>
          <w:rFonts w:ascii="Arial" w:eastAsia="sans-serif" w:hAnsi="Arial" w:cs="Arial"/>
          <w:color w:val="1C1D1E"/>
          <w:sz w:val="22"/>
          <w:szCs w:val="22"/>
          <w:shd w:val="clear" w:color="auto" w:fill="FFFFFF"/>
          <w:lang w:val="en-GB"/>
        </w:rPr>
      </w:pPr>
    </w:p>
    <w:p w14:paraId="19829C0E" w14:textId="77777777" w:rsidR="00D02207" w:rsidRPr="009A06B1" w:rsidRDefault="00D02207" w:rsidP="00331AF2">
      <w:pPr>
        <w:ind w:left="550" w:hangingChars="250" w:hanging="550"/>
        <w:jc w:val="both"/>
        <w:rPr>
          <w:rFonts w:ascii="Arial" w:eastAsia="sans-serif" w:hAnsi="Arial" w:cs="Arial"/>
          <w:color w:val="1C1D1E"/>
          <w:sz w:val="22"/>
          <w:szCs w:val="22"/>
          <w:shd w:val="clear" w:color="auto" w:fill="FFFFFF"/>
          <w:lang w:val="en-GB"/>
        </w:rPr>
      </w:pPr>
    </w:p>
    <w:p w14:paraId="071ADAB0" w14:textId="77777777" w:rsidR="00331AF2" w:rsidRPr="009A06B1" w:rsidRDefault="00331AF2" w:rsidP="00331AF2">
      <w:pPr>
        <w:ind w:left="550" w:hangingChars="250" w:hanging="550"/>
        <w:jc w:val="both"/>
        <w:rPr>
          <w:rFonts w:ascii="Arial" w:eastAsia="sans-serif" w:hAnsi="Arial" w:cs="Arial"/>
          <w:color w:val="1C1D1E"/>
          <w:sz w:val="22"/>
          <w:szCs w:val="22"/>
          <w:shd w:val="clear" w:color="auto" w:fill="FFFFFF"/>
          <w:lang w:val="en-GB"/>
        </w:rPr>
      </w:pPr>
    </w:p>
    <w:p w14:paraId="36FAE6C4" w14:textId="77777777" w:rsidR="00331AF2" w:rsidRPr="009A06B1" w:rsidRDefault="00331AF2" w:rsidP="00331AF2">
      <w:pPr>
        <w:ind w:left="550" w:hangingChars="250" w:hanging="550"/>
        <w:jc w:val="both"/>
        <w:rPr>
          <w:rFonts w:ascii="Arial" w:eastAsia="sans-serif" w:hAnsi="Arial" w:cs="Arial"/>
          <w:color w:val="1C1D1E"/>
          <w:sz w:val="22"/>
          <w:szCs w:val="22"/>
          <w:shd w:val="clear" w:color="auto" w:fill="FFFFFF"/>
          <w:lang w:val="en-GB"/>
        </w:rPr>
      </w:pPr>
    </w:p>
    <w:p w14:paraId="3D884F9A" w14:textId="77777777" w:rsidR="00331AF2" w:rsidRPr="009A06B1" w:rsidRDefault="00331AF2" w:rsidP="00331AF2">
      <w:pPr>
        <w:ind w:left="550" w:hangingChars="250" w:hanging="550"/>
        <w:jc w:val="both"/>
        <w:rPr>
          <w:rFonts w:ascii="Arial" w:eastAsia="sans-serif" w:hAnsi="Arial" w:cs="Arial"/>
          <w:color w:val="1C1D1E"/>
          <w:sz w:val="22"/>
          <w:szCs w:val="22"/>
          <w:shd w:val="clear" w:color="auto" w:fill="FFFFFF"/>
          <w:lang w:val="en-GB"/>
        </w:rPr>
      </w:pPr>
    </w:p>
    <w:p w14:paraId="2E32628A" w14:textId="77777777" w:rsidR="00331AF2" w:rsidRPr="009A06B1" w:rsidRDefault="00331AF2" w:rsidP="00331AF2">
      <w:pPr>
        <w:ind w:left="550" w:hangingChars="250" w:hanging="550"/>
        <w:jc w:val="both"/>
        <w:rPr>
          <w:rFonts w:ascii="Arial" w:eastAsia="sans-serif" w:hAnsi="Arial" w:cs="Arial"/>
          <w:color w:val="1C1D1E"/>
          <w:sz w:val="22"/>
          <w:szCs w:val="22"/>
          <w:shd w:val="clear" w:color="auto" w:fill="FFFFFF"/>
          <w:lang w:val="en-GB"/>
        </w:rPr>
      </w:pPr>
    </w:p>
    <w:p w14:paraId="59F9D516" w14:textId="77777777" w:rsidR="006F65E3" w:rsidRPr="009A06B1" w:rsidRDefault="006F65E3" w:rsidP="00331AF2">
      <w:pPr>
        <w:ind w:left="550" w:hangingChars="250" w:hanging="550"/>
        <w:jc w:val="both"/>
        <w:rPr>
          <w:rFonts w:ascii="Arial" w:eastAsia="sans-serif" w:hAnsi="Arial" w:cs="Arial"/>
          <w:color w:val="1C1D1E"/>
          <w:sz w:val="22"/>
          <w:szCs w:val="22"/>
          <w:shd w:val="clear" w:color="auto" w:fill="FFFFFF"/>
          <w:lang w:val="en-GB"/>
        </w:rPr>
      </w:pPr>
    </w:p>
    <w:sectPr w:rsidR="006F65E3" w:rsidRPr="009A06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CEDF8" w14:textId="77777777" w:rsidR="007734ED" w:rsidRDefault="007734ED">
      <w:r>
        <w:separator/>
      </w:r>
    </w:p>
  </w:endnote>
  <w:endnote w:type="continuationSeparator" w:id="0">
    <w:p w14:paraId="3F91E033" w14:textId="77777777" w:rsidR="007734ED" w:rsidRDefault="00773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dvOTb92eb7df . I">
    <w:altName w:val="Segoe Print"/>
    <w:charset w:val="00"/>
    <w:family w:val="auto"/>
    <w:pitch w:val="default"/>
  </w:font>
  <w:font w:name="AdvOT863180fb">
    <w:altName w:val="Segoe Print"/>
    <w:charset w:val="00"/>
    <w:family w:val="auto"/>
    <w:pitch w:val="default"/>
  </w:font>
  <w:font w:name="AdvOT863180fb + fb">
    <w:altName w:val="Segoe Print"/>
    <w:charset w:val="00"/>
    <w:family w:val="auto"/>
    <w:pitch w:val="default"/>
  </w:font>
  <w:font w:name="AdvOT863180fb + 20">
    <w:altName w:val="Segoe Print"/>
    <w:charset w:val="00"/>
    <w:family w:val="auto"/>
    <w:pitch w:val="default"/>
  </w:font>
  <w:font w:name="AdvP4C4E74">
    <w:altName w:val="Segoe Print"/>
    <w:charset w:val="00"/>
    <w:family w:val="auto"/>
    <w:pitch w:val="default"/>
  </w:font>
  <w:font w:name="DengXian">
    <w:altName w:val="等线"/>
    <w:charset w:val="86"/>
    <w:family w:val="auto"/>
    <w:pitch w:val="variable"/>
    <w:sig w:usb0="A00002BF" w:usb1="38CF7CFA" w:usb2="00000016" w:usb3="00000000" w:csb0="0004000F" w:csb1="00000000"/>
  </w:font>
  <w:font w:name="STIXGeneral-Regular">
    <w:altName w:val="Segoe Print"/>
    <w:charset w:val="00"/>
    <w:family w:val="auto"/>
    <w:pitch w:val="default"/>
  </w:font>
  <w:font w:name="sans-serif">
    <w:altName w:val="Segoe Print"/>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256E2" w14:textId="77777777" w:rsidR="006A7DB2" w:rsidRDefault="006A7D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01F21" w14:textId="5C6D7F4C" w:rsidR="006A7DB2" w:rsidRDefault="006A7DB2">
    <w:pPr>
      <w:pStyle w:val="Footer"/>
      <w:jc w:val="center"/>
      <w:rPr>
        <w:rFonts w:ascii="Times New Roman" w:hAnsi="Times New Roman" w:cs="Times New Roman"/>
        <w:sz w:val="24"/>
        <w:szCs w:val="24"/>
      </w:rPr>
    </w:pPr>
    <w:r>
      <w:rPr>
        <w:noProof/>
        <w:lang w:val="en-GB" w:eastAsia="en-GB"/>
      </w:rPr>
      <mc:AlternateContent>
        <mc:Choice Requires="wps">
          <w:drawing>
            <wp:anchor distT="0" distB="0" distL="114300" distR="114300" simplePos="0" relativeHeight="251659264" behindDoc="0" locked="0" layoutInCell="1" allowOverlap="1" wp14:anchorId="7942789C" wp14:editId="3E97B0FC">
              <wp:simplePos x="0" y="0"/>
              <wp:positionH relativeFrom="margin">
                <wp:align>center</wp:align>
              </wp:positionH>
              <wp:positionV relativeFrom="paragraph">
                <wp:posOffset>0</wp:posOffset>
              </wp:positionV>
              <wp:extent cx="76835" cy="350520"/>
              <wp:effectExtent l="0" t="0" r="0" b="0"/>
              <wp:wrapNone/>
              <wp:docPr id="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3505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245491149"/>
                          </w:sdtPr>
                          <w:sdtEndPr>
                            <w:rPr>
                              <w:rFonts w:ascii="Times New Roman" w:hAnsi="Times New Roman" w:cs="Times New Roman"/>
                              <w:sz w:val="24"/>
                              <w:szCs w:val="24"/>
                            </w:rPr>
                          </w:sdtEndPr>
                          <w:sdtContent>
                            <w:p w14:paraId="6D7019D6" w14:textId="77777777" w:rsidR="006A7DB2" w:rsidRDefault="006A7DB2">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7734ED">
                                <w:rPr>
                                  <w:rFonts w:ascii="Times New Roman" w:hAnsi="Times New Roman" w:cs="Times New Roman"/>
                                  <w:noProof/>
                                  <w:sz w:val="24"/>
                                  <w:szCs w:val="24"/>
                                </w:rPr>
                                <w:t>1</w:t>
                              </w:r>
                              <w:r>
                                <w:rPr>
                                  <w:rFonts w:ascii="Times New Roman" w:hAnsi="Times New Roman" w:cs="Times New Roman"/>
                                  <w:sz w:val="24"/>
                                  <w:szCs w:val="24"/>
                                </w:rPr>
                                <w:fldChar w:fldCharType="end"/>
                              </w:r>
                            </w:p>
                          </w:sdtContent>
                        </w:sdt>
                        <w:p w14:paraId="009C23F4" w14:textId="77777777" w:rsidR="006A7DB2" w:rsidRDefault="006A7DB2">
                          <w:pPr>
                            <w:rPr>
                              <w:rFonts w:ascii="Times New Roman" w:hAnsi="Times New Roman" w:cs="Times New Roman"/>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7942789C" id="_x0000_t202" coordsize="21600,21600" o:spt="202" path="m,l,21600r21600,l21600,xe">
              <v:stroke joinstyle="miter"/>
              <v:path gradientshapeok="t" o:connecttype="rect"/>
            </v:shapetype>
            <v:shape id="Text Box 82" o:spid="_x0000_s1026" type="#_x0000_t202" style="position:absolute;left:0;text-align:left;margin-left:0;margin-top:0;width:6.05pt;height:27.6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" filled="f" stroked="f" strokeweight=".5pt">
              <v:path arrowok="t"/>
              <v:textbox style="mso-fit-shape-to-text:t" inset="0,0,0,0">
                <w:txbxContent>
                  <w:sdt>
                    <w:sdtPr>
                      <w:id w:val="-1245491149"/>
                    </w:sdtPr>
                    <w:sdtEndPr>
                      <w:rPr>
                        <w:rFonts w:ascii="Times New Roman" w:hAnsi="Times New Roman" w:cs="Times New Roman"/>
                        <w:sz w:val="24"/>
                        <w:szCs w:val="24"/>
                      </w:rPr>
                    </w:sdtEndPr>
                    <w:sdtContent>
                      <w:p w14:paraId="6D7019D6" w14:textId="77777777" w:rsidR="006A7DB2" w:rsidRDefault="006A7DB2">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7734ED">
                          <w:rPr>
                            <w:rFonts w:ascii="Times New Roman" w:hAnsi="Times New Roman" w:cs="Times New Roman"/>
                            <w:noProof/>
                            <w:sz w:val="24"/>
                            <w:szCs w:val="24"/>
                          </w:rPr>
                          <w:t>1</w:t>
                        </w:r>
                        <w:r>
                          <w:rPr>
                            <w:rFonts w:ascii="Times New Roman" w:hAnsi="Times New Roman" w:cs="Times New Roman"/>
                            <w:sz w:val="24"/>
                            <w:szCs w:val="24"/>
                          </w:rPr>
                          <w:fldChar w:fldCharType="end"/>
                        </w:r>
                      </w:p>
                    </w:sdtContent>
                  </w:sdt>
                  <w:p w14:paraId="009C23F4" w14:textId="77777777" w:rsidR="006A7DB2" w:rsidRDefault="006A7DB2">
                    <w:pPr>
                      <w:rPr>
                        <w:rFonts w:ascii="Times New Roman" w:hAnsi="Times New Roman" w:cs="Times New Roman"/>
                        <w:sz w:val="24"/>
                        <w:szCs w:val="24"/>
                      </w:rPr>
                    </w:pPr>
                  </w:p>
                </w:txbxContent>
              </v:textbox>
              <w10:wrap anchorx="margin"/>
            </v:shape>
          </w:pict>
        </mc:Fallback>
      </mc:AlternateContent>
    </w:r>
  </w:p>
  <w:p w14:paraId="3376FB9B" w14:textId="77777777" w:rsidR="006A7DB2" w:rsidRDefault="006A7D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2E5B8" w14:textId="77777777" w:rsidR="006A7DB2" w:rsidRDefault="006A7DB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99673" w14:textId="7E32521F" w:rsidR="006A7DB2" w:rsidRDefault="006A7DB2">
    <w:pPr>
      <w:pStyle w:val="Footer"/>
    </w:pPr>
    <w:r>
      <w:rPr>
        <w:noProof/>
        <w:lang w:val="en-GB" w:eastAsia="en-GB"/>
      </w:rPr>
      <mc:AlternateContent>
        <mc:Choice Requires="wps">
          <w:drawing>
            <wp:anchor distT="0" distB="0" distL="114300" distR="114300" simplePos="0" relativeHeight="251661312" behindDoc="0" locked="0" layoutInCell="1" allowOverlap="1" wp14:anchorId="261969D7" wp14:editId="44D36E11">
              <wp:simplePos x="0" y="0"/>
              <wp:positionH relativeFrom="margin">
                <wp:align>center</wp:align>
              </wp:positionH>
              <wp:positionV relativeFrom="paragraph">
                <wp:posOffset>0</wp:posOffset>
              </wp:positionV>
              <wp:extent cx="153035" cy="175260"/>
              <wp:effectExtent l="0" t="0" r="0" b="0"/>
              <wp:wrapNone/>
              <wp:docPr id="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77E013" w14:textId="77777777" w:rsidR="006A7DB2" w:rsidRDefault="006A7DB2">
                          <w:pPr>
                            <w:pStyle w:val="Foo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3F54F9">
                            <w:rPr>
                              <w:rFonts w:ascii="Times New Roman" w:hAnsi="Times New Roman" w:cs="Times New Roman"/>
                              <w:noProof/>
                              <w:sz w:val="24"/>
                              <w:szCs w:val="24"/>
                            </w:rPr>
                            <w:t>18</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261969D7" id="_x0000_t202" coordsize="21600,21600" o:spt="202" path="m,l,21600r21600,l21600,xe">
              <v:stroke joinstyle="miter"/>
              <v:path gradientshapeok="t" o:connecttype="rect"/>
            </v:shapetype>
            <v:shape id="Text Box 72" o:spid="_x0000_s1027" type="#_x0000_t202" style="position:absolute;margin-left:0;margin-top:0;width:12.05pt;height:13.8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" filled="f" stroked="f" strokeweight=".5pt">
              <v:path arrowok="t"/>
              <v:textbox style="mso-fit-shape-to-text:t" inset="0,0,0,0">
                <w:txbxContent>
                  <w:p w14:paraId="0577E013" w14:textId="77777777" w:rsidR="006A7DB2" w:rsidRDefault="006A7DB2">
                    <w:pPr>
                      <w:pStyle w:val="Foo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3F54F9">
                      <w:rPr>
                        <w:rFonts w:ascii="Times New Roman" w:hAnsi="Times New Roman" w:cs="Times New Roman"/>
                        <w:noProof/>
                        <w:sz w:val="24"/>
                        <w:szCs w:val="24"/>
                      </w:rPr>
                      <w:t>18</w:t>
                    </w:r>
                    <w:r>
                      <w:rPr>
                        <w:rFonts w:ascii="Times New Roman" w:hAnsi="Times New Roman" w:cs="Times New Roman"/>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D55D1" w14:textId="77777777" w:rsidR="007734ED" w:rsidRDefault="007734ED">
      <w:r>
        <w:separator/>
      </w:r>
    </w:p>
  </w:footnote>
  <w:footnote w:type="continuationSeparator" w:id="0">
    <w:p w14:paraId="5AB67E47" w14:textId="77777777" w:rsidR="007734ED" w:rsidRDefault="007734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BC5AB" w14:textId="754B707E" w:rsidR="006A7DB2" w:rsidRDefault="006A7DB2">
    <w:pPr>
      <w:pStyle w:val="Header"/>
    </w:pPr>
    <w:r>
      <w:rPr>
        <w:noProof/>
      </w:rPr>
      <w:pict w14:anchorId="504B56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908297" o:spid="_x0000_s2050" type="#_x0000_t136" style="position:absolute;margin-left:0;margin-top:0;width:555.6pt;height:104.15pt;rotation:315;z-index:-25165107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3943C" w14:textId="797C950D" w:rsidR="006A7DB2" w:rsidRDefault="006A7DB2">
    <w:pPr>
      <w:pStyle w:val="Header"/>
    </w:pPr>
    <w:r>
      <w:rPr>
        <w:noProof/>
      </w:rPr>
      <w:pict w14:anchorId="6E060F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908298" o:spid="_x0000_s2051" type="#_x0000_t136" style="position:absolute;margin-left:0;margin-top:0;width:555.6pt;height:104.15pt;rotation:315;z-index:-251649024;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34D81" w14:textId="3321D3CF" w:rsidR="006A7DB2" w:rsidRDefault="006A7DB2">
    <w:pPr>
      <w:pStyle w:val="Header"/>
    </w:pPr>
    <w:r>
      <w:rPr>
        <w:noProof/>
      </w:rPr>
      <w:pict w14:anchorId="2EF2C9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908296" o:spid="_x0000_s2049"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7C3EA" w14:textId="71C3C68B" w:rsidR="006A7DB2" w:rsidRDefault="006A7DB2">
    <w:pPr>
      <w:pStyle w:val="Header"/>
    </w:pPr>
    <w:r>
      <w:rPr>
        <w:noProof/>
      </w:rPr>
      <w:pict w14:anchorId="5E0E9D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908300" o:spid="_x0000_s2053" type="#_x0000_t136" style="position:absolute;margin-left:0;margin-top:0;width:555.6pt;height:104.15pt;rotation:315;z-index:-25164492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91767" w14:textId="63C2CFC9" w:rsidR="006A7DB2" w:rsidRDefault="006A7DB2">
    <w:pPr>
      <w:pStyle w:val="Header"/>
    </w:pPr>
    <w:r>
      <w:rPr>
        <w:noProof/>
      </w:rPr>
      <w:pict w14:anchorId="27CFA3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908301" o:spid="_x0000_s2054" type="#_x0000_t136" style="position:absolute;margin-left:0;margin-top:0;width:555.6pt;height:104.15pt;rotation:315;z-index:-25164288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D752C" w14:textId="4F433DA0" w:rsidR="006A7DB2" w:rsidRDefault="006A7DB2">
    <w:pPr>
      <w:pStyle w:val="Header"/>
    </w:pPr>
    <w:r>
      <w:rPr>
        <w:noProof/>
      </w:rPr>
      <w:pict w14:anchorId="15112E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908299" o:spid="_x0000_s2052" type="#_x0000_t136" style="position:absolute;margin-left:0;margin-top:0;width:555.6pt;height:104.15pt;rotation:315;z-index:-25164697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6EC66A6"/>
    <w:multiLevelType w:val="singleLevel"/>
    <w:tmpl w:val="96EC66A6"/>
    <w:lvl w:ilvl="0">
      <w:start w:val="1"/>
      <w:numFmt w:val="decimal"/>
      <w:lvlText w:val="%1."/>
      <w:lvlJc w:val="left"/>
      <w:pPr>
        <w:tabs>
          <w:tab w:val="left" w:pos="425"/>
        </w:tabs>
        <w:ind w:left="425" w:hanging="425"/>
      </w:pPr>
      <w:rPr>
        <w:rFonts w:hint="default"/>
      </w:rPr>
    </w:lvl>
  </w:abstractNum>
  <w:abstractNum w:abstractNumId="1">
    <w:nsid w:val="F7C13E19"/>
    <w:multiLevelType w:val="multilevel"/>
    <w:tmpl w:val="F7C13E19"/>
    <w:lvl w:ilvl="0">
      <w:start w:val="1"/>
      <w:numFmt w:val="decimal"/>
      <w:suff w:val="space"/>
      <w:lvlText w:val="%1"/>
      <w:lvlJc w:val="left"/>
      <w:pPr>
        <w:ind w:left="720" w:firstLine="0"/>
      </w:pPr>
      <w:rPr>
        <w:rFonts w:hint="default"/>
      </w:rPr>
    </w:lvl>
    <w:lvl w:ilvl="1">
      <w:start w:val="1"/>
      <w:numFmt w:val="decimal"/>
      <w:suff w:val="space"/>
      <w:lvlText w:val="%1.%2"/>
      <w:lvlJc w:val="left"/>
      <w:pPr>
        <w:ind w:left="720" w:firstLine="0"/>
      </w:pPr>
      <w:rPr>
        <w:rFonts w:hint="default"/>
      </w:rPr>
    </w:lvl>
    <w:lvl w:ilvl="2">
      <w:start w:val="1"/>
      <w:numFmt w:val="decimal"/>
      <w:suff w:val="space"/>
      <w:lvlText w:val="%1.%2.%3"/>
      <w:lvlJc w:val="left"/>
      <w:pPr>
        <w:ind w:left="720" w:firstLine="0"/>
      </w:pPr>
      <w:rPr>
        <w:rFonts w:hint="default"/>
      </w:rPr>
    </w:lvl>
    <w:lvl w:ilvl="3">
      <w:start w:val="1"/>
      <w:numFmt w:val="decimal"/>
      <w:suff w:val="space"/>
      <w:lvlText w:val="%1.%2.%3.%4"/>
      <w:lvlJc w:val="left"/>
      <w:pPr>
        <w:ind w:left="720" w:firstLine="0"/>
      </w:pPr>
      <w:rPr>
        <w:rFonts w:hint="default"/>
      </w:rPr>
    </w:lvl>
    <w:lvl w:ilvl="4">
      <w:start w:val="1"/>
      <w:numFmt w:val="decimal"/>
      <w:suff w:val="space"/>
      <w:lvlText w:val="%1.%2.%3.%4.%5"/>
      <w:lvlJc w:val="left"/>
      <w:pPr>
        <w:ind w:left="720" w:firstLine="0"/>
      </w:pPr>
      <w:rPr>
        <w:rFonts w:hint="default"/>
      </w:rPr>
    </w:lvl>
    <w:lvl w:ilvl="5">
      <w:start w:val="1"/>
      <w:numFmt w:val="decimal"/>
      <w:suff w:val="space"/>
      <w:lvlText w:val="%1.%2.%3.%4.%5.%6"/>
      <w:lvlJc w:val="left"/>
      <w:pPr>
        <w:ind w:left="720" w:firstLine="0"/>
      </w:pPr>
      <w:rPr>
        <w:rFonts w:hint="default"/>
      </w:rPr>
    </w:lvl>
    <w:lvl w:ilvl="6">
      <w:start w:val="1"/>
      <w:numFmt w:val="decimal"/>
      <w:suff w:val="space"/>
      <w:lvlText w:val="%1.%2.%3.%4.%5.%6.%7"/>
      <w:lvlJc w:val="left"/>
      <w:pPr>
        <w:ind w:left="720" w:firstLine="0"/>
      </w:pPr>
      <w:rPr>
        <w:rFonts w:hint="default"/>
      </w:rPr>
    </w:lvl>
    <w:lvl w:ilvl="7">
      <w:start w:val="1"/>
      <w:numFmt w:val="decimal"/>
      <w:suff w:val="space"/>
      <w:lvlText w:val="%1.%2.%3.%4.%5.%6.%7.%8"/>
      <w:lvlJc w:val="left"/>
      <w:pPr>
        <w:ind w:left="720" w:firstLine="0"/>
      </w:pPr>
      <w:rPr>
        <w:rFonts w:hint="default"/>
      </w:rPr>
    </w:lvl>
    <w:lvl w:ilvl="8">
      <w:start w:val="1"/>
      <w:numFmt w:val="decimal"/>
      <w:suff w:val="space"/>
      <w:lvlText w:val="%1.%2.%3.%4.%5.%6.%7.%8.%9"/>
      <w:lvlJc w:val="left"/>
      <w:pPr>
        <w:ind w:left="720" w:firstLine="0"/>
      </w:pPr>
      <w:rPr>
        <w:rFonts w:hint="default"/>
      </w:rPr>
    </w:lvl>
  </w:abstractNum>
  <w:abstractNum w:abstractNumId="2">
    <w:nsid w:val="07E513D7"/>
    <w:multiLevelType w:val="multilevel"/>
    <w:tmpl w:val="07E513D7"/>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
    <w:nsid w:val="0C1F2F1D"/>
    <w:multiLevelType w:val="multilevel"/>
    <w:tmpl w:val="0C1F2F1D"/>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AF44C08"/>
    <w:multiLevelType w:val="multilevel"/>
    <w:tmpl w:val="1AF44C08"/>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B5B3435"/>
    <w:multiLevelType w:val="multilevel"/>
    <w:tmpl w:val="1B5B34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1946D6A"/>
    <w:multiLevelType w:val="multilevel"/>
    <w:tmpl w:val="21946D6A"/>
    <w:lvl w:ilvl="0">
      <w:start w:val="1"/>
      <w:numFmt w:val="lowerLetter"/>
      <w:lvlText w:val="%1)"/>
      <w:lvlJc w:val="left"/>
      <w:pPr>
        <w:ind w:left="785"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BE1C07B"/>
    <w:multiLevelType w:val="singleLevel"/>
    <w:tmpl w:val="2BE1C07B"/>
    <w:lvl w:ilvl="0">
      <w:start w:val="1"/>
      <w:numFmt w:val="decimal"/>
      <w:lvlText w:val="%1."/>
      <w:lvlJc w:val="left"/>
      <w:pPr>
        <w:tabs>
          <w:tab w:val="left" w:pos="425"/>
        </w:tabs>
        <w:ind w:left="425" w:hanging="425"/>
      </w:pPr>
      <w:rPr>
        <w:rFonts w:hint="default"/>
      </w:rPr>
    </w:lvl>
  </w:abstractNum>
  <w:abstractNum w:abstractNumId="8">
    <w:nsid w:val="510BEE15"/>
    <w:multiLevelType w:val="singleLevel"/>
    <w:tmpl w:val="510BEE15"/>
    <w:lvl w:ilvl="0">
      <w:start w:val="1"/>
      <w:numFmt w:val="lowerLetter"/>
      <w:lvlText w:val="%1)"/>
      <w:lvlJc w:val="left"/>
      <w:pPr>
        <w:tabs>
          <w:tab w:val="left" w:pos="425"/>
        </w:tabs>
        <w:ind w:left="425" w:hanging="425"/>
      </w:pPr>
      <w:rPr>
        <w:rFonts w:hint="default"/>
        <w:b/>
        <w:bCs/>
      </w:rPr>
    </w:lvl>
  </w:abstractNum>
  <w:abstractNum w:abstractNumId="9">
    <w:nsid w:val="55E44151"/>
    <w:multiLevelType w:val="multilevel"/>
    <w:tmpl w:val="55E4415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9136CF7"/>
    <w:multiLevelType w:val="multilevel"/>
    <w:tmpl w:val="59136CF7"/>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C8ABC9F"/>
    <w:multiLevelType w:val="singleLevel"/>
    <w:tmpl w:val="5C8ABC9F"/>
    <w:lvl w:ilvl="0">
      <w:start w:val="1"/>
      <w:numFmt w:val="lowerLetter"/>
      <w:lvlText w:val="%1)"/>
      <w:lvlJc w:val="left"/>
    </w:lvl>
  </w:abstractNum>
  <w:abstractNum w:abstractNumId="12">
    <w:nsid w:val="60474E38"/>
    <w:multiLevelType w:val="hybridMultilevel"/>
    <w:tmpl w:val="DE2E2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B53E29"/>
    <w:multiLevelType w:val="multilevel"/>
    <w:tmpl w:val="6BB53E2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383317F"/>
    <w:multiLevelType w:val="multilevel"/>
    <w:tmpl w:val="7383317F"/>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D626E4D"/>
    <w:multiLevelType w:val="multilevel"/>
    <w:tmpl w:val="7D626E4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7"/>
  </w:num>
  <w:num w:numId="4">
    <w:abstractNumId w:val="8"/>
  </w:num>
  <w:num w:numId="5">
    <w:abstractNumId w:val="11"/>
  </w:num>
  <w:num w:numId="6">
    <w:abstractNumId w:val="3"/>
  </w:num>
  <w:num w:numId="7">
    <w:abstractNumId w:val="2"/>
  </w:num>
  <w:num w:numId="8">
    <w:abstractNumId w:val="14"/>
  </w:num>
  <w:num w:numId="9">
    <w:abstractNumId w:val="5"/>
  </w:num>
  <w:num w:numId="10">
    <w:abstractNumId w:val="13"/>
  </w:num>
  <w:num w:numId="11">
    <w:abstractNumId w:val="15"/>
  </w:num>
  <w:num w:numId="12">
    <w:abstractNumId w:val="9"/>
  </w:num>
  <w:num w:numId="13">
    <w:abstractNumId w:val="4"/>
  </w:num>
  <w:num w:numId="14">
    <w:abstractNumId w:val="10"/>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savePreviewPicture/>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086"/>
    <w:rsid w:val="000250F1"/>
    <w:rsid w:val="0003103A"/>
    <w:rsid w:val="00064EB0"/>
    <w:rsid w:val="00065341"/>
    <w:rsid w:val="00091013"/>
    <w:rsid w:val="000D7734"/>
    <w:rsid w:val="00127672"/>
    <w:rsid w:val="00132DA9"/>
    <w:rsid w:val="00153411"/>
    <w:rsid w:val="00183AFB"/>
    <w:rsid w:val="001961FB"/>
    <w:rsid w:val="001A4F62"/>
    <w:rsid w:val="001B250A"/>
    <w:rsid w:val="002161C3"/>
    <w:rsid w:val="002501CB"/>
    <w:rsid w:val="00251A2C"/>
    <w:rsid w:val="00257F24"/>
    <w:rsid w:val="00272FD5"/>
    <w:rsid w:val="002836B5"/>
    <w:rsid w:val="00291307"/>
    <w:rsid w:val="002B5D12"/>
    <w:rsid w:val="00331AF2"/>
    <w:rsid w:val="003A7F97"/>
    <w:rsid w:val="003E506B"/>
    <w:rsid w:val="003F54F9"/>
    <w:rsid w:val="004362DB"/>
    <w:rsid w:val="00487EF6"/>
    <w:rsid w:val="00491E89"/>
    <w:rsid w:val="004A0731"/>
    <w:rsid w:val="004A2858"/>
    <w:rsid w:val="004A2E79"/>
    <w:rsid w:val="004B05D9"/>
    <w:rsid w:val="004E7CB5"/>
    <w:rsid w:val="00562164"/>
    <w:rsid w:val="005704AC"/>
    <w:rsid w:val="0058298A"/>
    <w:rsid w:val="00615172"/>
    <w:rsid w:val="00683DCF"/>
    <w:rsid w:val="006A6478"/>
    <w:rsid w:val="006A7DB2"/>
    <w:rsid w:val="006E5867"/>
    <w:rsid w:val="006F5575"/>
    <w:rsid w:val="006F5A16"/>
    <w:rsid w:val="006F65E3"/>
    <w:rsid w:val="00736451"/>
    <w:rsid w:val="00747D41"/>
    <w:rsid w:val="00754F59"/>
    <w:rsid w:val="007617DE"/>
    <w:rsid w:val="007734ED"/>
    <w:rsid w:val="00781AA6"/>
    <w:rsid w:val="007A1573"/>
    <w:rsid w:val="007A683D"/>
    <w:rsid w:val="007C0F88"/>
    <w:rsid w:val="007E4CB4"/>
    <w:rsid w:val="008445C2"/>
    <w:rsid w:val="0086163E"/>
    <w:rsid w:val="008A1637"/>
    <w:rsid w:val="008A22A1"/>
    <w:rsid w:val="008A6D81"/>
    <w:rsid w:val="008C15AC"/>
    <w:rsid w:val="008F6A02"/>
    <w:rsid w:val="008F7052"/>
    <w:rsid w:val="009069DD"/>
    <w:rsid w:val="009409DC"/>
    <w:rsid w:val="009441B8"/>
    <w:rsid w:val="00970DFD"/>
    <w:rsid w:val="00971AC6"/>
    <w:rsid w:val="00984BA4"/>
    <w:rsid w:val="009A06B1"/>
    <w:rsid w:val="009A3CF9"/>
    <w:rsid w:val="009B05EF"/>
    <w:rsid w:val="009C5BAE"/>
    <w:rsid w:val="009E068F"/>
    <w:rsid w:val="009F5DB6"/>
    <w:rsid w:val="00A01769"/>
    <w:rsid w:val="00A67BFF"/>
    <w:rsid w:val="00A74422"/>
    <w:rsid w:val="00A7761C"/>
    <w:rsid w:val="00A819D9"/>
    <w:rsid w:val="00AA42FD"/>
    <w:rsid w:val="00AC201D"/>
    <w:rsid w:val="00AC76D1"/>
    <w:rsid w:val="00AD401F"/>
    <w:rsid w:val="00B47F6F"/>
    <w:rsid w:val="00B70D5B"/>
    <w:rsid w:val="00B77CCD"/>
    <w:rsid w:val="00BB2778"/>
    <w:rsid w:val="00BC2B18"/>
    <w:rsid w:val="00BC77D6"/>
    <w:rsid w:val="00BE6D97"/>
    <w:rsid w:val="00C50086"/>
    <w:rsid w:val="00C77DEF"/>
    <w:rsid w:val="00CC7598"/>
    <w:rsid w:val="00CD0657"/>
    <w:rsid w:val="00CE078C"/>
    <w:rsid w:val="00D02207"/>
    <w:rsid w:val="00D329A7"/>
    <w:rsid w:val="00D50DA9"/>
    <w:rsid w:val="00D55EB3"/>
    <w:rsid w:val="00DD43D3"/>
    <w:rsid w:val="00DF63BF"/>
    <w:rsid w:val="00E14306"/>
    <w:rsid w:val="00E25F85"/>
    <w:rsid w:val="00E35AAF"/>
    <w:rsid w:val="00E5781B"/>
    <w:rsid w:val="00E60311"/>
    <w:rsid w:val="00EA2CEA"/>
    <w:rsid w:val="00EC0852"/>
    <w:rsid w:val="00ED41D6"/>
    <w:rsid w:val="00EE5D8B"/>
    <w:rsid w:val="00EE6B57"/>
    <w:rsid w:val="00EE7528"/>
    <w:rsid w:val="00F00B17"/>
    <w:rsid w:val="00F56B73"/>
    <w:rsid w:val="00F83D1E"/>
    <w:rsid w:val="00FC2271"/>
    <w:rsid w:val="00FD3C23"/>
    <w:rsid w:val="00FE6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F8D9023"/>
  <w15:chartTrackingRefBased/>
  <w15:docId w15:val="{184F021C-94AB-47F6-9735-B546FF72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086"/>
    <w:pPr>
      <w:spacing w:after="0" w:line="240" w:lineRule="auto"/>
    </w:pPr>
    <w:rPr>
      <w:rFonts w:eastAsiaTheme="minorEastAsia"/>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E14306"/>
    <w:pPr>
      <w:tabs>
        <w:tab w:val="center" w:pos="4680"/>
        <w:tab w:val="right" w:pos="9360"/>
      </w:tabs>
    </w:pPr>
  </w:style>
  <w:style w:type="character" w:customStyle="1" w:styleId="FooterChar">
    <w:name w:val="Footer Char"/>
    <w:basedOn w:val="DefaultParagraphFont"/>
    <w:link w:val="Footer"/>
    <w:uiPriority w:val="99"/>
    <w:qFormat/>
    <w:rsid w:val="00E14306"/>
    <w:rPr>
      <w:rFonts w:eastAsiaTheme="minorEastAsia"/>
      <w:sz w:val="20"/>
      <w:szCs w:val="20"/>
      <w:lang w:eastAsia="zh-CN"/>
    </w:rPr>
  </w:style>
  <w:style w:type="table" w:customStyle="1" w:styleId="ListTable6Colorful1">
    <w:name w:val="List Table 6 Colorful1"/>
    <w:basedOn w:val="TableNormal"/>
    <w:uiPriority w:val="51"/>
    <w:qFormat/>
    <w:rsid w:val="00E14306"/>
    <w:pPr>
      <w:spacing w:after="0" w:line="240" w:lineRule="auto"/>
    </w:pPr>
    <w:rPr>
      <w:rFonts w:ascii="Times New Roman" w:eastAsia="SimSun" w:hAnsi="Times New Roman" w:cs="Times New Roman"/>
      <w:color w:val="000000" w:themeColor="text1"/>
      <w:sz w:val="20"/>
      <w:szCs w:val="20"/>
    </w:r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qFormat/>
    <w:rsid w:val="00331AF2"/>
    <w:rPr>
      <w:rFonts w:ascii="Segoe UI" w:hAnsi="Segoe UI" w:cs="Segoe UI"/>
      <w:sz w:val="18"/>
      <w:szCs w:val="18"/>
    </w:rPr>
  </w:style>
  <w:style w:type="character" w:customStyle="1" w:styleId="BalloonTextChar">
    <w:name w:val="Balloon Text Char"/>
    <w:basedOn w:val="DefaultParagraphFont"/>
    <w:link w:val="BalloonText"/>
    <w:qFormat/>
    <w:rsid w:val="00331AF2"/>
    <w:rPr>
      <w:rFonts w:ascii="Segoe UI" w:eastAsiaTheme="minorEastAsia" w:hAnsi="Segoe UI" w:cs="Segoe UI"/>
      <w:sz w:val="18"/>
      <w:szCs w:val="18"/>
      <w:lang w:eastAsia="zh-CN"/>
    </w:rPr>
  </w:style>
  <w:style w:type="paragraph" w:styleId="Caption">
    <w:name w:val="caption"/>
    <w:basedOn w:val="Normal"/>
    <w:next w:val="Normal"/>
    <w:uiPriority w:val="35"/>
    <w:unhideWhenUsed/>
    <w:qFormat/>
    <w:rsid w:val="00331AF2"/>
    <w:pPr>
      <w:spacing w:after="200"/>
    </w:pPr>
    <w:rPr>
      <w:i/>
      <w:iCs/>
      <w:color w:val="44546A" w:themeColor="text2"/>
      <w:sz w:val="18"/>
      <w:szCs w:val="18"/>
    </w:rPr>
  </w:style>
  <w:style w:type="character" w:styleId="Emphasis">
    <w:name w:val="Emphasis"/>
    <w:basedOn w:val="DefaultParagraphFont"/>
    <w:qFormat/>
    <w:rsid w:val="00331AF2"/>
    <w:rPr>
      <w:i/>
      <w:iCs/>
    </w:rPr>
  </w:style>
  <w:style w:type="paragraph" w:styleId="Header">
    <w:name w:val="header"/>
    <w:basedOn w:val="Normal"/>
    <w:link w:val="HeaderChar"/>
    <w:qFormat/>
    <w:rsid w:val="00331AF2"/>
    <w:pPr>
      <w:tabs>
        <w:tab w:val="center" w:pos="4680"/>
        <w:tab w:val="right" w:pos="9360"/>
      </w:tabs>
    </w:pPr>
  </w:style>
  <w:style w:type="character" w:customStyle="1" w:styleId="HeaderChar">
    <w:name w:val="Header Char"/>
    <w:basedOn w:val="DefaultParagraphFont"/>
    <w:link w:val="Header"/>
    <w:qFormat/>
    <w:rsid w:val="00331AF2"/>
    <w:rPr>
      <w:rFonts w:eastAsiaTheme="minorEastAsia"/>
      <w:sz w:val="20"/>
      <w:szCs w:val="20"/>
      <w:lang w:eastAsia="zh-CN"/>
    </w:rPr>
  </w:style>
  <w:style w:type="character" w:styleId="Hyperlink">
    <w:name w:val="Hyperlink"/>
    <w:basedOn w:val="DefaultParagraphFont"/>
    <w:qFormat/>
    <w:rsid w:val="00331AF2"/>
    <w:rPr>
      <w:color w:val="0000FF"/>
      <w:u w:val="single"/>
    </w:rPr>
  </w:style>
  <w:style w:type="paragraph" w:styleId="NormalWeb">
    <w:name w:val="Normal (Web)"/>
    <w:basedOn w:val="Normal"/>
    <w:uiPriority w:val="99"/>
    <w:qFormat/>
    <w:rsid w:val="00331AF2"/>
    <w:pPr>
      <w:spacing w:beforeAutospacing="1" w:afterAutospacing="1"/>
    </w:pPr>
    <w:rPr>
      <w:rFonts w:ascii="Times New Roman" w:eastAsia="SimSun" w:hAnsi="Times New Roman" w:cs="Times New Roman"/>
      <w:sz w:val="24"/>
      <w:szCs w:val="24"/>
    </w:rPr>
  </w:style>
  <w:style w:type="paragraph" w:styleId="ListParagraph">
    <w:name w:val="List Paragraph"/>
    <w:basedOn w:val="Normal"/>
    <w:uiPriority w:val="34"/>
    <w:qFormat/>
    <w:rsid w:val="00331AF2"/>
    <w:pPr>
      <w:ind w:left="720"/>
      <w:contextualSpacing/>
    </w:pPr>
  </w:style>
  <w:style w:type="paragraph" w:customStyle="1" w:styleId="comp">
    <w:name w:val="comp"/>
    <w:basedOn w:val="Normal"/>
    <w:qFormat/>
    <w:rsid w:val="00331AF2"/>
    <w:pPr>
      <w:spacing w:before="100" w:beforeAutospacing="1" w:after="100" w:afterAutospacing="1"/>
    </w:pPr>
    <w:rPr>
      <w:rFonts w:ascii="Times New Roman" w:eastAsia="Times New Roman" w:hAnsi="Times New Roman" w:cs="Times New Roman"/>
      <w:sz w:val="24"/>
      <w:szCs w:val="24"/>
      <w:lang w:val="en-GB" w:eastAsia="en-GB"/>
    </w:rPr>
  </w:style>
  <w:style w:type="table" w:customStyle="1" w:styleId="ListTable6Colorful2">
    <w:name w:val="List Table 6 Colorful2"/>
    <w:basedOn w:val="TableNormal"/>
    <w:uiPriority w:val="51"/>
    <w:qFormat/>
    <w:rsid w:val="00331AF2"/>
    <w:pPr>
      <w:spacing w:after="0" w:line="240" w:lineRule="auto"/>
    </w:pPr>
    <w:rPr>
      <w:rFonts w:ascii="Times New Roman" w:eastAsia="SimSun" w:hAnsi="Times New Roman" w:cs="Times New Roman"/>
      <w:color w:val="000000" w:themeColor="text1"/>
      <w:sz w:val="20"/>
      <w:szCs w:val="20"/>
    </w:r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1">
    <w:name w:val="Plain Table 41"/>
    <w:basedOn w:val="TableNormal"/>
    <w:uiPriority w:val="44"/>
    <w:qFormat/>
    <w:rsid w:val="00331AF2"/>
    <w:pPr>
      <w:spacing w:after="0" w:line="240" w:lineRule="auto"/>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2042</TotalTime>
  <Pages>1</Pages>
  <Words>4167</Words>
  <Characters>23752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Tunde</dc:creator>
  <cp:keywords/>
  <dc:description/>
  <cp:lastModifiedBy>Dr. Oragwu Ifeoma P</cp:lastModifiedBy>
  <cp:revision>11</cp:revision>
  <dcterms:created xsi:type="dcterms:W3CDTF">2024-12-20T15:21:00Z</dcterms:created>
  <dcterms:modified xsi:type="dcterms:W3CDTF">2024-12-28T18:07:00Z</dcterms:modified>
</cp:coreProperties>
</file>