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50B39" w14:textId="491BF099" w:rsidR="00D75F63" w:rsidRDefault="00316E4D" w:rsidP="00882A01">
      <w:pPr>
        <w:jc w:val="both"/>
        <w:rPr>
          <w:rFonts w:asciiTheme="majorBidi" w:hAnsiTheme="majorBidi" w:cstheme="majorBidi"/>
          <w:b/>
          <w:bCs/>
          <w:sz w:val="24"/>
          <w:szCs w:val="24"/>
        </w:rPr>
      </w:pPr>
      <w:bookmarkStart w:id="0" w:name="_Hlk182042672"/>
      <w:r w:rsidRPr="00316E4D">
        <w:rPr>
          <w:rFonts w:asciiTheme="majorBidi" w:hAnsiTheme="majorBidi" w:cstheme="majorBidi"/>
          <w:b/>
          <w:bCs/>
          <w:sz w:val="24"/>
          <w:szCs w:val="24"/>
        </w:rPr>
        <w:t>Date Palm Nutrition</w:t>
      </w:r>
      <w:r>
        <w:rPr>
          <w:rFonts w:asciiTheme="majorBidi" w:hAnsiTheme="majorBidi" w:cstheme="majorBidi" w:hint="cs"/>
          <w:b/>
          <w:bCs/>
          <w:sz w:val="24"/>
          <w:szCs w:val="24"/>
          <w:rtl/>
        </w:rPr>
        <w:t xml:space="preserve"> </w:t>
      </w:r>
      <w:r w:rsidR="00D75F63" w:rsidRPr="00D75F63">
        <w:rPr>
          <w:rFonts w:asciiTheme="majorBidi" w:hAnsiTheme="majorBidi" w:cstheme="majorBidi"/>
          <w:b/>
          <w:bCs/>
          <w:sz w:val="24"/>
          <w:szCs w:val="24"/>
        </w:rPr>
        <w:t>via Trunk Injection: A Comprehensive Review</w:t>
      </w:r>
    </w:p>
    <w:p w14:paraId="2F30C066" w14:textId="77777777" w:rsidR="0076667B" w:rsidRDefault="0076667B" w:rsidP="00882A01">
      <w:pPr>
        <w:jc w:val="both"/>
        <w:rPr>
          <w:rFonts w:asciiTheme="majorBidi" w:hAnsiTheme="majorBidi" w:cstheme="majorBidi"/>
          <w:b/>
          <w:bCs/>
          <w:sz w:val="24"/>
          <w:szCs w:val="24"/>
        </w:rPr>
      </w:pPr>
    </w:p>
    <w:bookmarkEnd w:id="0"/>
    <w:p w14:paraId="577C700F" w14:textId="77777777" w:rsidR="00D75F63" w:rsidRPr="00D75F63" w:rsidRDefault="00D75F63" w:rsidP="00882A01">
      <w:pPr>
        <w:jc w:val="both"/>
        <w:rPr>
          <w:rFonts w:asciiTheme="majorBidi" w:hAnsiTheme="majorBidi" w:cstheme="majorBidi"/>
          <w:sz w:val="24"/>
          <w:szCs w:val="24"/>
        </w:rPr>
      </w:pPr>
    </w:p>
    <w:p w14:paraId="5BE3CDEF" w14:textId="77777777" w:rsidR="00D75F63" w:rsidRPr="00D75F63" w:rsidRDefault="00D75F63" w:rsidP="00882A01">
      <w:pPr>
        <w:jc w:val="both"/>
        <w:rPr>
          <w:rFonts w:asciiTheme="majorBidi" w:hAnsiTheme="majorBidi" w:cstheme="majorBidi"/>
          <w:b/>
          <w:bCs/>
          <w:sz w:val="24"/>
          <w:szCs w:val="24"/>
        </w:rPr>
      </w:pPr>
      <w:r w:rsidRPr="00D75F63">
        <w:rPr>
          <w:rFonts w:asciiTheme="majorBidi" w:hAnsiTheme="majorBidi" w:cstheme="majorBidi"/>
          <w:b/>
          <w:bCs/>
          <w:sz w:val="24"/>
          <w:szCs w:val="24"/>
        </w:rPr>
        <w:t>Abstract</w:t>
      </w:r>
    </w:p>
    <w:p w14:paraId="2F9A26EE" w14:textId="27DA58F9" w:rsidR="003004BB" w:rsidRDefault="00EF7A3C" w:rsidP="004E1CAE">
      <w:pPr>
        <w:jc w:val="both"/>
        <w:rPr>
          <w:rFonts w:asciiTheme="majorBidi" w:hAnsiTheme="majorBidi" w:cstheme="majorBidi"/>
          <w:sz w:val="24"/>
          <w:szCs w:val="24"/>
        </w:rPr>
      </w:pPr>
      <w:bookmarkStart w:id="1" w:name="_Hlk182125786"/>
      <w:r>
        <w:rPr>
          <w:rFonts w:asciiTheme="majorBidi" w:hAnsiTheme="majorBidi" w:cstheme="majorBidi"/>
          <w:sz w:val="24"/>
          <w:szCs w:val="24"/>
        </w:rPr>
        <w:t>Date palm is an important agricultural crop in arid environments and</w:t>
      </w:r>
      <w:r w:rsidR="003004BB" w:rsidRPr="003004BB">
        <w:rPr>
          <w:rFonts w:asciiTheme="majorBidi" w:hAnsiTheme="majorBidi" w:cstheme="majorBidi"/>
          <w:sz w:val="24"/>
          <w:szCs w:val="24"/>
        </w:rPr>
        <w:t xml:space="preserve"> is vital for food and economic security. Conventional</w:t>
      </w:r>
      <w:r w:rsidR="004E1CAE">
        <w:rPr>
          <w:rFonts w:asciiTheme="majorBidi" w:hAnsiTheme="majorBidi" w:cstheme="majorBidi"/>
          <w:sz w:val="24"/>
          <w:szCs w:val="24"/>
        </w:rPr>
        <w:t xml:space="preserve"> </w:t>
      </w:r>
      <w:r w:rsidR="003004BB" w:rsidRPr="004E1CAE">
        <w:rPr>
          <w:rFonts w:asciiTheme="majorBidi" w:hAnsiTheme="majorBidi" w:cstheme="majorBidi"/>
          <w:strike/>
          <w:color w:val="FF0000"/>
          <w:sz w:val="24"/>
          <w:szCs w:val="24"/>
        </w:rPr>
        <w:t>/</w:t>
      </w:r>
      <w:r w:rsidR="004E1CAE">
        <w:rPr>
          <w:rFonts w:asciiTheme="majorBidi" w:hAnsiTheme="majorBidi" w:cstheme="majorBidi"/>
          <w:sz w:val="24"/>
          <w:szCs w:val="24"/>
        </w:rPr>
        <w:t xml:space="preserve"> </w:t>
      </w:r>
      <w:r w:rsidR="003004BB" w:rsidRPr="003004BB">
        <w:rPr>
          <w:rFonts w:asciiTheme="majorBidi" w:hAnsiTheme="majorBidi" w:cstheme="majorBidi"/>
          <w:sz w:val="24"/>
          <w:szCs w:val="24"/>
        </w:rPr>
        <w:t>fertilization approaches are usually ineffective and wasteful due to nutrient leaching and soil salinity. Trunk injection is a new fertilization method based on the concept of injecting nutrients into the vascular system of date palms</w:t>
      </w:r>
      <w:r>
        <w:rPr>
          <w:rFonts w:asciiTheme="majorBidi" w:hAnsiTheme="majorBidi" w:cstheme="majorBidi"/>
          <w:sz w:val="24"/>
          <w:szCs w:val="24"/>
        </w:rPr>
        <w:t>,</w:t>
      </w:r>
      <w:r w:rsidR="003004BB" w:rsidRPr="003004BB">
        <w:rPr>
          <w:rFonts w:asciiTheme="majorBidi" w:hAnsiTheme="majorBidi" w:cstheme="majorBidi"/>
          <w:sz w:val="24"/>
          <w:szCs w:val="24"/>
        </w:rPr>
        <w:t xml:space="preserve"> which improves nutrient uptake and reduces environmental </w:t>
      </w:r>
      <w:r w:rsidR="003004BB" w:rsidRPr="004E1CAE">
        <w:rPr>
          <w:rFonts w:asciiTheme="majorBidi" w:hAnsiTheme="majorBidi" w:cstheme="majorBidi"/>
          <w:strike/>
          <w:color w:val="FF0000"/>
          <w:sz w:val="24"/>
          <w:szCs w:val="24"/>
        </w:rPr>
        <w:t>cost</w:t>
      </w:r>
      <w:r w:rsidRPr="004E1CAE">
        <w:rPr>
          <w:rFonts w:asciiTheme="majorBidi" w:hAnsiTheme="majorBidi" w:cstheme="majorBidi"/>
          <w:strike/>
          <w:color w:val="FF0000"/>
          <w:sz w:val="24"/>
          <w:szCs w:val="24"/>
        </w:rPr>
        <w:t>s</w:t>
      </w:r>
      <w:r w:rsidR="004E1CAE">
        <w:rPr>
          <w:rFonts w:asciiTheme="majorBidi" w:hAnsiTheme="majorBidi" w:cstheme="majorBidi" w:hint="cs"/>
          <w:sz w:val="24"/>
          <w:szCs w:val="24"/>
          <w:rtl/>
        </w:rPr>
        <w:t xml:space="preserve"> </w:t>
      </w:r>
      <w:proofErr w:type="gramStart"/>
      <w:r w:rsidR="004E1CAE" w:rsidRPr="004E1CAE">
        <w:rPr>
          <w:rFonts w:asciiTheme="majorBidi" w:hAnsiTheme="majorBidi" w:cstheme="majorBidi"/>
          <w:color w:val="00B050"/>
          <w:sz w:val="24"/>
          <w:szCs w:val="24"/>
          <w:lang w:val="en"/>
        </w:rPr>
        <w:t>pollution</w:t>
      </w:r>
      <w:r w:rsidR="004E1CAE">
        <w:rPr>
          <w:rFonts w:asciiTheme="majorBidi" w:hAnsiTheme="majorBidi" w:cstheme="majorBidi" w:hint="cs"/>
          <w:sz w:val="24"/>
          <w:szCs w:val="24"/>
          <w:rtl/>
        </w:rPr>
        <w:t xml:space="preserve"> </w:t>
      </w:r>
      <w:r w:rsidR="003004BB" w:rsidRPr="003004BB">
        <w:rPr>
          <w:rFonts w:asciiTheme="majorBidi" w:hAnsiTheme="majorBidi" w:cstheme="majorBidi"/>
          <w:sz w:val="24"/>
          <w:szCs w:val="24"/>
        </w:rPr>
        <w:t>.</w:t>
      </w:r>
      <w:proofErr w:type="gramEnd"/>
      <w:r w:rsidR="003004BB" w:rsidRPr="003004BB">
        <w:rPr>
          <w:rFonts w:asciiTheme="majorBidi" w:hAnsiTheme="majorBidi" w:cstheme="majorBidi"/>
          <w:sz w:val="24"/>
          <w:szCs w:val="24"/>
        </w:rPr>
        <w:t xml:space="preserve"> The review highlights the historical progression, approaches, and technological innovations of trunk injection while demonstrating its merits in comparison to traditional approaches by providing target nutrient delivery and reduced fertilizer input. Selected research shows the effectiveness of different nutrients, such as iron, potassium</w:t>
      </w:r>
      <w:r>
        <w:rPr>
          <w:rFonts w:asciiTheme="majorBidi" w:hAnsiTheme="majorBidi" w:cstheme="majorBidi"/>
          <w:sz w:val="24"/>
          <w:szCs w:val="24"/>
        </w:rPr>
        <w:t>,</w:t>
      </w:r>
      <w:r w:rsidR="003004BB" w:rsidRPr="003004BB">
        <w:rPr>
          <w:rFonts w:asciiTheme="majorBidi" w:hAnsiTheme="majorBidi" w:cstheme="majorBidi"/>
          <w:sz w:val="24"/>
          <w:szCs w:val="24"/>
        </w:rPr>
        <w:t xml:space="preserve"> and nano-fertilizer</w:t>
      </w:r>
      <w:r>
        <w:rPr>
          <w:rFonts w:asciiTheme="majorBidi" w:hAnsiTheme="majorBidi" w:cstheme="majorBidi"/>
          <w:sz w:val="24"/>
          <w:szCs w:val="24"/>
        </w:rPr>
        <w:t>s,</w:t>
      </w:r>
      <w:r w:rsidR="003004BB" w:rsidRPr="003004BB">
        <w:rPr>
          <w:rFonts w:asciiTheme="majorBidi" w:hAnsiTheme="majorBidi" w:cstheme="majorBidi"/>
          <w:sz w:val="24"/>
          <w:szCs w:val="24"/>
        </w:rPr>
        <w:t xml:space="preserve"> in increasing vegetative growth and fruit yield. It also covers challenges related to infection risk and labor requirements. Trunk injection of date palms offers great promise for sustainable crop production systems, and the prospects for its integration with precision agriculture technologies are considered, along with </w:t>
      </w:r>
      <w:r>
        <w:rPr>
          <w:rFonts w:asciiTheme="majorBidi" w:hAnsiTheme="majorBidi" w:cstheme="majorBidi"/>
          <w:sz w:val="24"/>
          <w:szCs w:val="24"/>
        </w:rPr>
        <w:t xml:space="preserve">the </w:t>
      </w:r>
      <w:r w:rsidR="003004BB" w:rsidRPr="003004BB">
        <w:rPr>
          <w:rFonts w:asciiTheme="majorBidi" w:hAnsiTheme="majorBidi" w:cstheme="majorBidi"/>
          <w:sz w:val="24"/>
          <w:szCs w:val="24"/>
        </w:rPr>
        <w:t xml:space="preserve">need for research to </w:t>
      </w:r>
      <w:proofErr w:type="spellStart"/>
      <w:r w:rsidR="003004BB" w:rsidRPr="003004BB">
        <w:rPr>
          <w:rFonts w:asciiTheme="majorBidi" w:hAnsiTheme="majorBidi" w:cstheme="majorBidi"/>
          <w:sz w:val="24"/>
          <w:szCs w:val="24"/>
        </w:rPr>
        <w:t>optimise</w:t>
      </w:r>
      <w:proofErr w:type="spellEnd"/>
      <w:r w:rsidR="003004BB" w:rsidRPr="003004BB">
        <w:rPr>
          <w:rFonts w:asciiTheme="majorBidi" w:hAnsiTheme="majorBidi" w:cstheme="majorBidi"/>
          <w:sz w:val="24"/>
          <w:szCs w:val="24"/>
        </w:rPr>
        <w:t xml:space="preserve"> this technology.</w:t>
      </w:r>
    </w:p>
    <w:bookmarkEnd w:id="1"/>
    <w:p w14:paraId="7C8CDF31" w14:textId="545B004C" w:rsidR="00D75F63" w:rsidRPr="00D75F63" w:rsidRDefault="00D75F63" w:rsidP="00882A01">
      <w:pPr>
        <w:jc w:val="both"/>
        <w:rPr>
          <w:rFonts w:asciiTheme="majorBidi" w:hAnsiTheme="majorBidi" w:cstheme="majorBidi"/>
          <w:sz w:val="24"/>
          <w:szCs w:val="24"/>
        </w:rPr>
      </w:pPr>
      <w:r w:rsidRPr="00D75F63">
        <w:rPr>
          <w:rFonts w:asciiTheme="majorBidi" w:hAnsiTheme="majorBidi" w:cstheme="majorBidi"/>
          <w:b/>
          <w:bCs/>
          <w:sz w:val="24"/>
          <w:szCs w:val="24"/>
        </w:rPr>
        <w:t>Keywords:</w:t>
      </w:r>
      <w:r w:rsidRPr="00D75F63">
        <w:rPr>
          <w:rFonts w:asciiTheme="majorBidi" w:hAnsiTheme="majorBidi" w:cstheme="majorBidi"/>
          <w:sz w:val="24"/>
          <w:szCs w:val="24"/>
        </w:rPr>
        <w:t xml:space="preserve"> </w:t>
      </w:r>
      <w:r w:rsidR="003004BB" w:rsidRPr="003004BB">
        <w:rPr>
          <w:rFonts w:asciiTheme="majorBidi" w:hAnsiTheme="majorBidi" w:cstheme="majorBidi"/>
          <w:sz w:val="24"/>
          <w:szCs w:val="24"/>
        </w:rPr>
        <w:t xml:space="preserve">Trunk injection, </w:t>
      </w:r>
      <w:r w:rsidR="005C0010">
        <w:rPr>
          <w:rFonts w:asciiTheme="majorBidi" w:hAnsiTheme="majorBidi" w:cstheme="majorBidi"/>
          <w:sz w:val="24"/>
          <w:szCs w:val="24"/>
        </w:rPr>
        <w:t>N</w:t>
      </w:r>
      <w:r w:rsidR="003004BB" w:rsidRPr="003004BB">
        <w:rPr>
          <w:rFonts w:asciiTheme="majorBidi" w:hAnsiTheme="majorBidi" w:cstheme="majorBidi"/>
          <w:sz w:val="24"/>
          <w:szCs w:val="24"/>
        </w:rPr>
        <w:t xml:space="preserve">utrient uptake, </w:t>
      </w:r>
      <w:r w:rsidR="005C0010">
        <w:rPr>
          <w:rFonts w:asciiTheme="majorBidi" w:hAnsiTheme="majorBidi" w:cstheme="majorBidi"/>
          <w:sz w:val="24"/>
          <w:szCs w:val="24"/>
        </w:rPr>
        <w:t>N</w:t>
      </w:r>
      <w:r w:rsidR="003004BB" w:rsidRPr="003004BB">
        <w:rPr>
          <w:rFonts w:asciiTheme="majorBidi" w:hAnsiTheme="majorBidi" w:cstheme="majorBidi"/>
          <w:sz w:val="24"/>
          <w:szCs w:val="24"/>
        </w:rPr>
        <w:t xml:space="preserve">ano-fertilizer, </w:t>
      </w:r>
      <w:r w:rsidR="005C0010" w:rsidRPr="005C0010">
        <w:rPr>
          <w:rFonts w:asciiTheme="majorBidi" w:hAnsiTheme="majorBidi" w:cstheme="majorBidi"/>
          <w:sz w:val="24"/>
          <w:szCs w:val="24"/>
        </w:rPr>
        <w:t>Sustainable Agriculture</w:t>
      </w:r>
      <w:r w:rsidR="003004BB" w:rsidRPr="003004BB">
        <w:rPr>
          <w:rFonts w:asciiTheme="majorBidi" w:hAnsiTheme="majorBidi" w:cstheme="majorBidi"/>
          <w:sz w:val="24"/>
          <w:szCs w:val="24"/>
        </w:rPr>
        <w:t>, Date palm, precision agriculture</w:t>
      </w:r>
      <w:r w:rsidR="003004BB">
        <w:rPr>
          <w:rFonts w:asciiTheme="majorBidi" w:hAnsiTheme="majorBidi" w:cstheme="majorBidi"/>
          <w:sz w:val="24"/>
          <w:szCs w:val="24"/>
        </w:rPr>
        <w:t>.</w:t>
      </w:r>
    </w:p>
    <w:p w14:paraId="435B669E" w14:textId="77777777" w:rsidR="00D75F63" w:rsidRPr="00D75F63" w:rsidRDefault="00D75F63" w:rsidP="00882A01">
      <w:pPr>
        <w:jc w:val="both"/>
        <w:rPr>
          <w:rFonts w:asciiTheme="majorBidi" w:hAnsiTheme="majorBidi" w:cstheme="majorBidi"/>
          <w:sz w:val="24"/>
          <w:szCs w:val="24"/>
        </w:rPr>
      </w:pPr>
    </w:p>
    <w:p w14:paraId="247C9324" w14:textId="28760810" w:rsidR="00D75F63" w:rsidRPr="00D75F63" w:rsidRDefault="00D75F63" w:rsidP="00882A01">
      <w:pPr>
        <w:jc w:val="both"/>
        <w:rPr>
          <w:rFonts w:asciiTheme="majorBidi" w:hAnsiTheme="majorBidi" w:cstheme="majorBidi"/>
          <w:b/>
          <w:bCs/>
          <w:sz w:val="24"/>
          <w:szCs w:val="24"/>
        </w:rPr>
      </w:pPr>
      <w:r w:rsidRPr="00D75F63">
        <w:rPr>
          <w:rFonts w:asciiTheme="majorBidi" w:hAnsiTheme="majorBidi" w:cstheme="majorBidi"/>
          <w:b/>
          <w:bCs/>
          <w:sz w:val="24"/>
          <w:szCs w:val="24"/>
        </w:rPr>
        <w:t>Introduction</w:t>
      </w:r>
    </w:p>
    <w:p w14:paraId="793ADE1F" w14:textId="2AD31B8B" w:rsidR="00841B25" w:rsidRPr="00841B25" w:rsidRDefault="003004BB" w:rsidP="00841B25">
      <w:pPr>
        <w:jc w:val="both"/>
        <w:rPr>
          <w:rFonts w:asciiTheme="majorBidi" w:hAnsiTheme="majorBidi" w:cstheme="majorBidi"/>
          <w:sz w:val="24"/>
          <w:szCs w:val="24"/>
        </w:rPr>
      </w:pPr>
      <w:r w:rsidRPr="003004BB">
        <w:rPr>
          <w:rFonts w:asciiTheme="majorBidi" w:hAnsiTheme="majorBidi" w:cstheme="majorBidi"/>
          <w:sz w:val="24"/>
          <w:szCs w:val="24"/>
        </w:rPr>
        <w:t>Date palms (</w:t>
      </w:r>
      <w:r w:rsidRPr="003004BB">
        <w:rPr>
          <w:rFonts w:asciiTheme="majorBidi" w:hAnsiTheme="majorBidi" w:cstheme="majorBidi"/>
          <w:i/>
          <w:iCs/>
          <w:sz w:val="24"/>
          <w:szCs w:val="24"/>
        </w:rPr>
        <w:t>Phoenix dactylifera</w:t>
      </w:r>
      <w:r w:rsidRPr="003004BB">
        <w:rPr>
          <w:rFonts w:asciiTheme="majorBidi" w:hAnsiTheme="majorBidi" w:cstheme="majorBidi"/>
          <w:sz w:val="24"/>
          <w:szCs w:val="24"/>
        </w:rPr>
        <w:t xml:space="preserve"> L.) form an integral part of the economy and food systems in hot</w:t>
      </w:r>
      <w:r w:rsidR="00EF7A3C">
        <w:rPr>
          <w:rFonts w:asciiTheme="majorBidi" w:hAnsiTheme="majorBidi" w:cstheme="majorBidi"/>
          <w:sz w:val="24"/>
          <w:szCs w:val="24"/>
        </w:rPr>
        <w:t>,</w:t>
      </w:r>
      <w:r w:rsidRPr="003004BB">
        <w:rPr>
          <w:rFonts w:asciiTheme="majorBidi" w:hAnsiTheme="majorBidi" w:cstheme="majorBidi"/>
          <w:sz w:val="24"/>
          <w:szCs w:val="24"/>
        </w:rPr>
        <w:t xml:space="preserve"> arid</w:t>
      </w:r>
      <w:r w:rsidR="00EF7A3C">
        <w:rPr>
          <w:rFonts w:asciiTheme="majorBidi" w:hAnsiTheme="majorBidi" w:cstheme="majorBidi"/>
          <w:sz w:val="24"/>
          <w:szCs w:val="24"/>
        </w:rPr>
        <w:t>,</w:t>
      </w:r>
      <w:r w:rsidRPr="003004BB">
        <w:rPr>
          <w:rFonts w:asciiTheme="majorBidi" w:hAnsiTheme="majorBidi" w:cstheme="majorBidi"/>
          <w:sz w:val="24"/>
          <w:szCs w:val="24"/>
        </w:rPr>
        <w:t xml:space="preserve"> and semi-arid regions </w:t>
      </w:r>
      <w:r w:rsidR="000C1891">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{"citationItems":[{"id":"ITEM-1","itemData":{"DOI":"http://dx.doi.org/10.15666/aeer/1905_35513561","author":[{"dropping-particle":"","family":"ASEERI","given":"I. A.","non-dropping-particle":"","parse-names":false,"suffix":""},{"dropping-particle":"","family":"OMAR","given":"A. K.","non-dropping-particle":"","parse-names":false,"suffix":""},{"dropping-particle":"","family":"SHAREEF","given":"H. J.","non-dropping-particle":"","parse-names":false,"suffix":""},{"dropping-particle":"","family":"ALY","given":"K. M","non-dropping-particle":"","parse-names":false,"suffix":""}],"container-title":"APPLIED ECOLOGY AND ENVIRONMENTAL RESEARCH","id":"ITEM-1","issue":"5","issued":{"date-parts":[["2021"]]},"page":"3551-3561","title":"CLEAN AGRICULTURE FOR THE SAFE PRODUCTION OF DATE PALM FRUIT (PHOENIX DACTYLIFERA L. CV. SEWI) UNDER EGYPTIAN CONDITIONS","type":"article-journal","volume":"19"},"uris":["http://www.mendeley.com/documents/?uuid=e79d1b7d-e4de-4333-b7a8-91e825b1f2a7"]}],"mendeley":{"formattedCitation":"(ASEERI et al. 2021)","manualFormatting":"(Aseeri et al., 2021)","plainTextFormattedCitation":"(ASEERI et al. 2021)","previouslyFormattedCitation":"(ASEERI et al., 2021)"},"properties":{"noteIndex":0},"schema":"https://github.com/citation-style-language/schema/raw/master/csl-citation.json"}</w:instrText>
      </w:r>
      <w:r w:rsidR="000C1891">
        <w:rPr>
          <w:rFonts w:asciiTheme="majorBidi" w:hAnsiTheme="majorBidi" w:cstheme="majorBidi"/>
          <w:sz w:val="24"/>
          <w:szCs w:val="24"/>
        </w:rPr>
        <w:fldChar w:fldCharType="separate"/>
      </w:r>
      <w:r w:rsidR="000C1891" w:rsidRPr="000C1891">
        <w:rPr>
          <w:rFonts w:asciiTheme="majorBidi" w:hAnsiTheme="majorBidi" w:cstheme="majorBidi"/>
          <w:noProof/>
          <w:sz w:val="24"/>
          <w:szCs w:val="24"/>
        </w:rPr>
        <w:t>(A</w:t>
      </w:r>
      <w:r w:rsidR="0053662A">
        <w:rPr>
          <w:rFonts w:asciiTheme="majorBidi" w:hAnsiTheme="majorBidi" w:cstheme="majorBidi"/>
          <w:noProof/>
          <w:sz w:val="24"/>
          <w:szCs w:val="24"/>
        </w:rPr>
        <w:t>seeri</w:t>
      </w:r>
      <w:r w:rsidR="000C1891" w:rsidRPr="000C1891">
        <w:rPr>
          <w:rFonts w:asciiTheme="majorBidi" w:hAnsiTheme="majorBidi" w:cstheme="majorBidi"/>
          <w:noProof/>
          <w:sz w:val="24"/>
          <w:szCs w:val="24"/>
        </w:rPr>
        <w:t xml:space="preserve"> </w:t>
      </w:r>
      <w:r w:rsidR="002C4E21" w:rsidRPr="002C4E21">
        <w:rPr>
          <w:rFonts w:asciiTheme="majorBidi" w:hAnsiTheme="majorBidi" w:cstheme="majorBidi"/>
          <w:strike/>
          <w:noProof/>
          <w:color w:val="FF0000"/>
          <w:sz w:val="24"/>
          <w:szCs w:val="24"/>
        </w:rPr>
        <w:t>et al</w:t>
      </w:r>
      <w:r w:rsidR="002C4E21" w:rsidRPr="002C4E21">
        <w:rPr>
          <w:rFonts w:asciiTheme="majorBidi" w:hAnsiTheme="majorBidi" w:cstheme="majorBidi"/>
          <w:i/>
          <w:iCs/>
          <w:noProof/>
          <w:color w:val="00B050"/>
          <w:sz w:val="24"/>
          <w:szCs w:val="24"/>
        </w:rPr>
        <w:t xml:space="preserve"> </w:t>
      </w:r>
      <w:r w:rsidR="000C1891" w:rsidRPr="002C4E21">
        <w:rPr>
          <w:rFonts w:asciiTheme="majorBidi" w:hAnsiTheme="majorBidi" w:cstheme="majorBidi"/>
          <w:i/>
          <w:iCs/>
          <w:noProof/>
          <w:color w:val="00B050"/>
          <w:sz w:val="24"/>
          <w:szCs w:val="24"/>
        </w:rPr>
        <w:t>et al</w:t>
      </w:r>
      <w:r w:rsidR="000C1891" w:rsidRPr="000C1891">
        <w:rPr>
          <w:rFonts w:asciiTheme="majorBidi" w:hAnsiTheme="majorBidi" w:cstheme="majorBidi"/>
          <w:noProof/>
          <w:sz w:val="24"/>
          <w:szCs w:val="24"/>
        </w:rPr>
        <w:t>., 2021)</w:t>
      </w:r>
      <w:r w:rsidR="000C1891">
        <w:rPr>
          <w:rFonts w:asciiTheme="majorBidi" w:hAnsiTheme="majorBidi" w:cstheme="majorBidi"/>
          <w:sz w:val="24"/>
          <w:szCs w:val="24"/>
        </w:rPr>
        <w:fldChar w:fldCharType="end"/>
      </w:r>
      <w:r w:rsidRPr="003004BB">
        <w:rPr>
          <w:rFonts w:asciiTheme="majorBidi" w:hAnsiTheme="majorBidi" w:cstheme="majorBidi"/>
          <w:sz w:val="24"/>
          <w:szCs w:val="24"/>
        </w:rPr>
        <w:t xml:space="preserve">, particularly in North Africa and </w:t>
      </w:r>
      <w:r w:rsidR="00EF7A3C">
        <w:rPr>
          <w:rFonts w:asciiTheme="majorBidi" w:hAnsiTheme="majorBidi" w:cstheme="majorBidi"/>
          <w:sz w:val="24"/>
          <w:szCs w:val="24"/>
        </w:rPr>
        <w:t xml:space="preserve">the </w:t>
      </w:r>
      <w:r w:rsidRPr="003004BB">
        <w:rPr>
          <w:rFonts w:asciiTheme="majorBidi" w:hAnsiTheme="majorBidi" w:cstheme="majorBidi"/>
          <w:sz w:val="24"/>
          <w:szCs w:val="24"/>
        </w:rPr>
        <w:t xml:space="preserve">Middle East. Date palms are a lifeline for millions dependent on them for their food security and economic stability due to their hardiness against draught and capability of growing in stressful conditions </w:t>
      </w:r>
      <w:r w:rsidR="000C1891">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{"citationItems":[{"id":"ITEM-1","itemData":{"DOI":"10.14720/aas.2021.117.1.1829","ISSN":"18541941","abstract":"The formation of new proteins under the influence of harsh environmental conditions is a plant adaptation reaction. Two-year-old date palm tissue culture-derived plants from ‘Barhee’ grown in the field were subjected to salt stress (70 g l-1 NaCl) and dehydration-induced by applying 70 g l-1 polyethylene glycol or without irrigation and withholding irrigation (0 g l-1) for one month. The soluble carbohydrate content increased in response to salinity and polyethylene glycol treatment in leaves compared to the control and drought treatment without irrigation. Proline increased in all treatments. Malondialdehyde and hydrogen peroxide increased under salinity. Salinity treatment increased the activity of ascorbate peroxidase and catalase enzyme. Salinity and polyethylene glycol treatments increased abscisic acid, whereas the indoleacetic acid level decreased. The protein pattern of roots and leaves in one-dimensional polyacrylamide gel electrophoresis showed that the stress conditions led to new protein bands’ appearance and other proteins’ disappearance. A comparison of protein patterns between the control and stress treatments revealed that the relative intensity of proteins in roots and leaves were more associated with salinity treatment than the drought. The results may be clearing important the molecular mechanism of tolerance under the influence of extreme environmental stress.","author":[{"dropping-particle":"","family":"Shareef","given":"Hussein J.","non-dropping-particle":"","parse-names":false,"suffix":""},{"dropping-particle":"","family":"Al-Khayri","given":"Jameel M.","non-dropping-particle":"","parse-names":false,"suffix":""}],"container-title":"Acta Agriculturae Slovenica","id":"ITEM-1","issue":"1","issued":{"date-parts":[["2021"]]},"page":"1-10","title":"Salt and drought stress exhibits oxidative stress and modulated protein patterns in roots and leaves of date palm (Phoenix dactylifera L.)","type":"article-journal","volume":"117"},"uris":["http://www.mendeley.com/documents/?uuid=041a9abf-95d5-49a8-9696-bceb3e636871"]}],"mendeley":{"formattedCitation":"(Shareef and Al-Khayri 2021)","manualFormatting":"(Shareef &amp; Al-Khayri, 2021)","plainTextFormattedCitation":"(Shareef and Al-Khayri 2021)","previouslyFormattedCitation":"(Hussein J. Shareef &amp; Al-Khayri, 2021)"},"properties":{"noteIndex":0},"schema":"https://github.com/citation-style-language/schema/raw/master/csl-citation.json"}</w:instrText>
      </w:r>
      <w:r w:rsidR="000C1891">
        <w:rPr>
          <w:rFonts w:asciiTheme="majorBidi" w:hAnsiTheme="majorBidi" w:cstheme="majorBidi"/>
          <w:sz w:val="24"/>
          <w:szCs w:val="24"/>
        </w:rPr>
        <w:fldChar w:fldCharType="separate"/>
      </w:r>
      <w:r w:rsidR="0053662A" w:rsidRPr="0053662A">
        <w:rPr>
          <w:rFonts w:asciiTheme="majorBidi" w:hAnsiTheme="majorBidi" w:cstheme="majorBidi"/>
          <w:noProof/>
          <w:sz w:val="24"/>
          <w:szCs w:val="24"/>
        </w:rPr>
        <w:t>(Shareef &amp; Al-Khayri, 2021)</w:t>
      </w:r>
      <w:r w:rsidR="000C1891">
        <w:rPr>
          <w:rFonts w:asciiTheme="majorBidi" w:hAnsiTheme="majorBidi" w:cstheme="majorBidi"/>
          <w:sz w:val="24"/>
          <w:szCs w:val="24"/>
        </w:rPr>
        <w:fldChar w:fldCharType="end"/>
      </w:r>
      <w:r w:rsidR="00841B25" w:rsidRPr="00841B25">
        <w:rPr>
          <w:rFonts w:asciiTheme="majorBidi" w:hAnsiTheme="majorBidi" w:cstheme="majorBidi"/>
          <w:sz w:val="24"/>
          <w:szCs w:val="24"/>
        </w:rPr>
        <w:t xml:space="preserve">. </w:t>
      </w:r>
      <w:r w:rsidRPr="003004BB">
        <w:rPr>
          <w:rFonts w:asciiTheme="majorBidi" w:hAnsiTheme="majorBidi" w:cstheme="majorBidi"/>
          <w:sz w:val="24"/>
          <w:szCs w:val="24"/>
        </w:rPr>
        <w:t>Growing date palms in large areas of vast sandy desert</w:t>
      </w:r>
      <w:r w:rsidR="00EF7A3C">
        <w:rPr>
          <w:rFonts w:asciiTheme="majorBidi" w:hAnsiTheme="majorBidi" w:cstheme="majorBidi"/>
          <w:sz w:val="24"/>
          <w:szCs w:val="24"/>
        </w:rPr>
        <w:t>s pose various agricultural limitations due to the poor quality of soil, high salinity,</w:t>
      </w:r>
      <w:r w:rsidRPr="003004BB">
        <w:rPr>
          <w:rFonts w:asciiTheme="majorBidi" w:hAnsiTheme="majorBidi" w:cstheme="majorBidi"/>
          <w:sz w:val="24"/>
          <w:szCs w:val="24"/>
        </w:rPr>
        <w:t xml:space="preserve"> and shortage </w:t>
      </w:r>
      <w:r w:rsidR="000C1891">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{"citationItems":[{"id":"ITEM-1","itemData":{"DOI":"10.2478/foecol-2021-0007","author":[{"dropping-particle":"","family":"Shareef","given":"Hussein J.","non-dropping-particle":"","parse-names":false,"suffix":""},{"dropping-particle":"","family":"Alhamd","given":"Abdulrahman S.","non-dropping-particle":"","parse-names":false,"suffix":""},{"dropping-particle":"","family":"Naqvi","given":"Summar A.","non-dropping-particle":"","parse-names":false,"suffix":""},{"dropping-particle":"","family":"Eissa","given":"Mamdouh A.","non-dropping-particle":"","parse-names":false,"suffix":""}],"container-title":"FOLIA OECOLOGICA","id":"ITEM-1","issue":"1","issued":{"date-parts":[["2021"]]},"page":"55-62","title":"Adapting date palm offshoots to long-term irrigation using groundwater in sandy soil","type":"article-journal","volume":"48"},"uris":["http://www.mendeley.com/documents/?uuid=11960825-1836-4ff5-942c-d487a327f0c5"]}],"mendeley":{"formattedCitation":"(Shareef et al. 2021b)","manualFormatting":"(Shareef et al., 2021a)","plainTextFormattedCitation":"(Shareef et al. 2021b)","previouslyFormattedCitation":"(Hussein J. Shareef, Alhamd, et al., 2021)"},"properties":{"noteIndex":0},"schema":"https://github.com/citation-style-language/schema/raw/master/csl-citation.json"}</w:instrText>
      </w:r>
      <w:r w:rsidR="000C1891">
        <w:rPr>
          <w:rFonts w:asciiTheme="majorBidi" w:hAnsiTheme="majorBidi" w:cstheme="majorBidi"/>
          <w:sz w:val="24"/>
          <w:szCs w:val="24"/>
        </w:rPr>
        <w:fldChar w:fldCharType="separate"/>
      </w:r>
      <w:r w:rsidR="0053662A" w:rsidRPr="0053662A">
        <w:rPr>
          <w:rFonts w:asciiTheme="majorBidi" w:hAnsiTheme="majorBidi" w:cstheme="majorBidi"/>
          <w:noProof/>
          <w:sz w:val="24"/>
          <w:szCs w:val="24"/>
        </w:rPr>
        <w:t xml:space="preserve">(Shareef </w:t>
      </w:r>
      <w:r w:rsidR="002C4E21" w:rsidRPr="002C4E21">
        <w:rPr>
          <w:rFonts w:asciiTheme="majorBidi" w:hAnsiTheme="majorBidi" w:cstheme="majorBidi"/>
          <w:strike/>
          <w:noProof/>
          <w:color w:val="FF0000"/>
          <w:sz w:val="24"/>
          <w:szCs w:val="24"/>
        </w:rPr>
        <w:t>et al</w:t>
      </w:r>
      <w:r w:rsidR="002C4E21" w:rsidRPr="002C4E21">
        <w:rPr>
          <w:rFonts w:asciiTheme="majorBidi" w:hAnsiTheme="majorBidi" w:cstheme="majorBidi"/>
          <w:i/>
          <w:iCs/>
          <w:noProof/>
          <w:color w:val="00B050"/>
          <w:sz w:val="24"/>
          <w:szCs w:val="24"/>
        </w:rPr>
        <w:t xml:space="preserve"> et al</w:t>
      </w:r>
      <w:r w:rsidR="0053662A" w:rsidRPr="0053662A">
        <w:rPr>
          <w:rFonts w:asciiTheme="majorBidi" w:hAnsiTheme="majorBidi" w:cstheme="majorBidi"/>
          <w:noProof/>
          <w:sz w:val="24"/>
          <w:szCs w:val="24"/>
        </w:rPr>
        <w:t>., 2021</w:t>
      </w:r>
      <w:r w:rsidR="00697E34">
        <w:rPr>
          <w:rFonts w:asciiTheme="majorBidi" w:hAnsiTheme="majorBidi" w:cstheme="majorBidi"/>
          <w:noProof/>
          <w:sz w:val="24"/>
          <w:szCs w:val="24"/>
        </w:rPr>
        <w:t>a</w:t>
      </w:r>
      <w:r w:rsidR="0053662A" w:rsidRPr="0053662A">
        <w:rPr>
          <w:rFonts w:asciiTheme="majorBidi" w:hAnsiTheme="majorBidi" w:cstheme="majorBidi"/>
          <w:noProof/>
          <w:sz w:val="24"/>
          <w:szCs w:val="24"/>
        </w:rPr>
        <w:t>)</w:t>
      </w:r>
      <w:r w:rsidR="000C1891">
        <w:rPr>
          <w:rFonts w:asciiTheme="majorBidi" w:hAnsiTheme="majorBidi" w:cstheme="majorBidi"/>
          <w:sz w:val="24"/>
          <w:szCs w:val="24"/>
        </w:rPr>
        <w:fldChar w:fldCharType="end"/>
      </w:r>
      <w:r w:rsidR="00841B25" w:rsidRPr="00841B25">
        <w:rPr>
          <w:rFonts w:asciiTheme="majorBidi" w:hAnsiTheme="majorBidi" w:cstheme="majorBidi"/>
          <w:sz w:val="24"/>
          <w:szCs w:val="24"/>
        </w:rPr>
        <w:t xml:space="preserve">. </w:t>
      </w:r>
      <w:r w:rsidRPr="003004BB">
        <w:rPr>
          <w:rFonts w:asciiTheme="majorBidi" w:hAnsiTheme="majorBidi" w:cstheme="majorBidi"/>
          <w:sz w:val="24"/>
          <w:szCs w:val="24"/>
        </w:rPr>
        <w:t>Due to these environmental limitations, effective fertilization techniques are urgently required for ideal plant growth and maximum seed yield.</w:t>
      </w:r>
    </w:p>
    <w:p w14:paraId="2DD7B6C3" w14:textId="5EE54FA2" w:rsidR="003004BB" w:rsidRDefault="003004BB" w:rsidP="003004BB">
      <w:pPr>
        <w:jc w:val="both"/>
        <w:rPr>
          <w:rFonts w:asciiTheme="majorBidi" w:hAnsiTheme="majorBidi" w:cstheme="majorBidi"/>
          <w:sz w:val="24"/>
          <w:szCs w:val="24"/>
        </w:rPr>
      </w:pPr>
      <w:r w:rsidRPr="003004BB">
        <w:rPr>
          <w:rFonts w:asciiTheme="majorBidi" w:hAnsiTheme="majorBidi" w:cstheme="majorBidi"/>
          <w:sz w:val="24"/>
          <w:szCs w:val="24"/>
        </w:rPr>
        <w:t>Conventional fertilization techniques</w:t>
      </w:r>
      <w:r w:rsidR="00EF7A3C">
        <w:rPr>
          <w:rFonts w:asciiTheme="majorBidi" w:hAnsiTheme="majorBidi" w:cstheme="majorBidi"/>
          <w:sz w:val="24"/>
          <w:szCs w:val="24"/>
        </w:rPr>
        <w:t>,</w:t>
      </w:r>
      <w:r w:rsidRPr="003004BB">
        <w:rPr>
          <w:rFonts w:asciiTheme="majorBidi" w:hAnsiTheme="majorBidi" w:cstheme="majorBidi"/>
          <w:sz w:val="24"/>
          <w:szCs w:val="24"/>
        </w:rPr>
        <w:t xml:space="preserve"> including soil application and foliar spray</w:t>
      </w:r>
      <w:r w:rsidR="00EF7A3C">
        <w:rPr>
          <w:rFonts w:asciiTheme="majorBidi" w:hAnsiTheme="majorBidi" w:cstheme="majorBidi"/>
          <w:sz w:val="24"/>
          <w:szCs w:val="24"/>
        </w:rPr>
        <w:t>,</w:t>
      </w:r>
      <w:r w:rsidRPr="003004BB">
        <w:rPr>
          <w:rFonts w:asciiTheme="majorBidi" w:hAnsiTheme="majorBidi" w:cstheme="majorBidi"/>
          <w:sz w:val="24"/>
          <w:szCs w:val="24"/>
        </w:rPr>
        <w:t xml:space="preserve"> have been very common</w:t>
      </w:r>
      <w:r w:rsidR="00EF7A3C">
        <w:rPr>
          <w:rFonts w:asciiTheme="majorBidi" w:hAnsiTheme="majorBidi" w:cstheme="majorBidi"/>
          <w:sz w:val="24"/>
          <w:szCs w:val="24"/>
        </w:rPr>
        <w:t>;</w:t>
      </w:r>
      <w:r w:rsidRPr="003004BB">
        <w:rPr>
          <w:rFonts w:asciiTheme="majorBidi" w:hAnsiTheme="majorBidi" w:cstheme="majorBidi"/>
          <w:sz w:val="24"/>
          <w:szCs w:val="24"/>
        </w:rPr>
        <w:t xml:space="preserve"> however</w:t>
      </w:r>
      <w:r w:rsidR="00EF7A3C">
        <w:rPr>
          <w:rFonts w:asciiTheme="majorBidi" w:hAnsiTheme="majorBidi" w:cstheme="majorBidi"/>
          <w:sz w:val="24"/>
          <w:szCs w:val="24"/>
        </w:rPr>
        <w:t>,</w:t>
      </w:r>
      <w:r w:rsidRPr="003004BB">
        <w:rPr>
          <w:rFonts w:asciiTheme="majorBidi" w:hAnsiTheme="majorBidi" w:cstheme="majorBidi"/>
          <w:sz w:val="24"/>
          <w:szCs w:val="24"/>
        </w:rPr>
        <w:t xml:space="preserve"> they are usually ineffective in deserts </w:t>
      </w:r>
      <w:bookmarkStart w:id="2" w:name="_Hlk182130747"/>
      <w:r w:rsidR="000C1891">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{"citationItems":[{"id":"ITEM-1","itemData":{"DOI":"10.2478/foecol-2021-0010","author":[{"dropping-particle":"","family":"Shareef","given":"Hussein J","non-dropping-particle":"","parse-names":false,"suffix":""},{"dropping-particle":"","family":"Al-tememi","given":"Ibtihaj H","non-dropping-particle":"","parse-names":false,"suffix":""},{"dropping-particle":"","family":"Abdi","given":"Gholamreza","non-dropping-particle":"","parse-names":false,"suffix":""}],"container-title":"Folia Oecologica","id":"ITEM-1","issue":"1","issued":{"date-parts":[["2021"]]},"page":"82–100","title":"Foliar nutrition of date palm : advances and applications . A review","type":"article-journal","volume":"48"},"uris":["http://www.mendeley.com/documents/?uuid=241a227c-abbd-48e2-85ee-c7f7b753b2d0"]}],"mendeley":{"formattedCitation":"(Shareef et al. 2021a)","manualFormatting":"(Shareef et al., 2021b)","plainTextFormattedCitation":"(Shareef et al. 2021a)","previouslyFormattedCitation":"(Hussein J Shareef, Al-tememi, et al., 2021)"},"properties":{"noteIndex":0},"schema":"https://github.com/citation-style-language/schema/raw/master/csl-citation.json"}</w:instrText>
      </w:r>
      <w:r w:rsidR="000C1891">
        <w:rPr>
          <w:rFonts w:asciiTheme="majorBidi" w:hAnsiTheme="majorBidi" w:cstheme="majorBidi"/>
          <w:sz w:val="24"/>
          <w:szCs w:val="24"/>
        </w:rPr>
        <w:fldChar w:fldCharType="separate"/>
      </w:r>
      <w:r w:rsidR="0053662A" w:rsidRPr="0053662A">
        <w:rPr>
          <w:rFonts w:asciiTheme="majorBidi" w:hAnsiTheme="majorBidi" w:cstheme="majorBidi"/>
          <w:noProof/>
          <w:sz w:val="24"/>
          <w:szCs w:val="24"/>
        </w:rPr>
        <w:t>(Shareef</w:t>
      </w:r>
      <w:r w:rsidR="0053662A">
        <w:rPr>
          <w:rFonts w:asciiTheme="majorBidi" w:hAnsiTheme="majorBidi" w:cstheme="majorBidi"/>
          <w:noProof/>
          <w:sz w:val="24"/>
          <w:szCs w:val="24"/>
        </w:rPr>
        <w:t xml:space="preserve"> </w:t>
      </w:r>
      <w:r w:rsidR="002C4E21" w:rsidRPr="002C4E21">
        <w:rPr>
          <w:rFonts w:asciiTheme="majorBidi" w:hAnsiTheme="majorBidi" w:cstheme="majorBidi"/>
          <w:strike/>
          <w:noProof/>
          <w:color w:val="FF0000"/>
          <w:sz w:val="24"/>
          <w:szCs w:val="24"/>
        </w:rPr>
        <w:t>et al</w:t>
      </w:r>
      <w:r w:rsidR="002C4E21" w:rsidRPr="002C4E21">
        <w:rPr>
          <w:rFonts w:asciiTheme="majorBidi" w:hAnsiTheme="majorBidi" w:cstheme="majorBidi"/>
          <w:i/>
          <w:iCs/>
          <w:noProof/>
          <w:color w:val="00B050"/>
          <w:sz w:val="24"/>
          <w:szCs w:val="24"/>
        </w:rPr>
        <w:t xml:space="preserve"> et al</w:t>
      </w:r>
      <w:r w:rsidR="0053662A" w:rsidRPr="0053662A">
        <w:rPr>
          <w:rFonts w:asciiTheme="majorBidi" w:hAnsiTheme="majorBidi" w:cstheme="majorBidi"/>
          <w:noProof/>
          <w:sz w:val="24"/>
          <w:szCs w:val="24"/>
        </w:rPr>
        <w:t>., 2021</w:t>
      </w:r>
      <w:r w:rsidR="00697E34">
        <w:rPr>
          <w:rFonts w:asciiTheme="majorBidi" w:hAnsiTheme="majorBidi" w:cstheme="majorBidi"/>
          <w:noProof/>
          <w:sz w:val="24"/>
          <w:szCs w:val="24"/>
        </w:rPr>
        <w:t>b</w:t>
      </w:r>
      <w:r w:rsidR="0053662A" w:rsidRPr="0053662A">
        <w:rPr>
          <w:rFonts w:asciiTheme="majorBidi" w:hAnsiTheme="majorBidi" w:cstheme="majorBidi"/>
          <w:noProof/>
          <w:sz w:val="24"/>
          <w:szCs w:val="24"/>
        </w:rPr>
        <w:t>)</w:t>
      </w:r>
      <w:r w:rsidR="000C1891">
        <w:rPr>
          <w:rFonts w:asciiTheme="majorBidi" w:hAnsiTheme="majorBidi" w:cstheme="majorBidi"/>
          <w:sz w:val="24"/>
          <w:szCs w:val="24"/>
        </w:rPr>
        <w:fldChar w:fldCharType="end"/>
      </w:r>
      <w:bookmarkEnd w:id="2"/>
      <w:r w:rsidR="00841B25" w:rsidRPr="00841B25">
        <w:rPr>
          <w:rFonts w:asciiTheme="majorBidi" w:hAnsiTheme="majorBidi" w:cstheme="majorBidi"/>
          <w:sz w:val="24"/>
          <w:szCs w:val="24"/>
        </w:rPr>
        <w:t xml:space="preserve">. </w:t>
      </w:r>
      <w:r w:rsidRPr="003004BB">
        <w:rPr>
          <w:rFonts w:asciiTheme="majorBidi" w:hAnsiTheme="majorBidi" w:cstheme="majorBidi"/>
          <w:sz w:val="24"/>
          <w:szCs w:val="24"/>
        </w:rPr>
        <w:t>These regions are characterized by their loose sandy soils</w:t>
      </w:r>
      <w:r w:rsidR="00EF7A3C">
        <w:rPr>
          <w:rFonts w:asciiTheme="majorBidi" w:hAnsiTheme="majorBidi" w:cstheme="majorBidi"/>
          <w:sz w:val="24"/>
          <w:szCs w:val="24"/>
        </w:rPr>
        <w:t>,</w:t>
      </w:r>
      <w:r w:rsidRPr="003004BB">
        <w:rPr>
          <w:rFonts w:asciiTheme="majorBidi" w:hAnsiTheme="majorBidi" w:cstheme="majorBidi"/>
          <w:sz w:val="24"/>
          <w:szCs w:val="24"/>
        </w:rPr>
        <w:t xml:space="preserve"> which cause a large amount of nutrient leaching</w:t>
      </w:r>
      <w:r w:rsidR="002C4E21" w:rsidRPr="002C4E21">
        <w:rPr>
          <w:rFonts w:asciiTheme="majorBidi" w:hAnsiTheme="majorBidi" w:cstheme="majorBidi"/>
          <w:color w:val="00B050"/>
          <w:sz w:val="24"/>
          <w:szCs w:val="24"/>
        </w:rPr>
        <w:t>,</w:t>
      </w:r>
      <w:r w:rsidRPr="003004BB">
        <w:rPr>
          <w:rFonts w:asciiTheme="majorBidi" w:hAnsiTheme="majorBidi" w:cstheme="majorBidi"/>
          <w:sz w:val="24"/>
          <w:szCs w:val="24"/>
        </w:rPr>
        <w:t xml:space="preserve"> </w:t>
      </w:r>
      <w:r w:rsidRPr="002C4E21">
        <w:rPr>
          <w:rFonts w:asciiTheme="majorBidi" w:hAnsiTheme="majorBidi" w:cstheme="majorBidi"/>
          <w:strike/>
          <w:color w:val="FF0000"/>
          <w:sz w:val="24"/>
          <w:szCs w:val="24"/>
        </w:rPr>
        <w:t>–</w:t>
      </w:r>
      <w:r w:rsidRPr="003004BB">
        <w:rPr>
          <w:rFonts w:asciiTheme="majorBidi" w:hAnsiTheme="majorBidi" w:cstheme="majorBidi"/>
          <w:sz w:val="24"/>
          <w:szCs w:val="24"/>
        </w:rPr>
        <w:t xml:space="preserve"> where nutrients are washed out of the path of roots</w:t>
      </w:r>
      <w:r w:rsidR="00EF7A3C">
        <w:rPr>
          <w:rFonts w:asciiTheme="majorBidi" w:hAnsiTheme="majorBidi" w:cstheme="majorBidi"/>
          <w:sz w:val="24"/>
          <w:szCs w:val="24"/>
        </w:rPr>
        <w:t>,</w:t>
      </w:r>
      <w:r w:rsidRPr="003004BB">
        <w:rPr>
          <w:rFonts w:asciiTheme="majorBidi" w:hAnsiTheme="majorBidi" w:cstheme="majorBidi"/>
          <w:sz w:val="24"/>
          <w:szCs w:val="24"/>
        </w:rPr>
        <w:t xml:space="preserve"> and it is compounded by the high salinity level that makes more nutrients unavailable</w:t>
      </w:r>
      <w:r w:rsidR="0053662A">
        <w:rPr>
          <w:rFonts w:asciiTheme="majorBidi" w:hAnsiTheme="majorBidi" w:cstheme="majorBidi"/>
          <w:sz w:val="24"/>
          <w:szCs w:val="24"/>
        </w:rPr>
        <w:t xml:space="preserve"> </w:t>
      </w:r>
      <w:r w:rsidR="0053662A">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{"citationItems":[{"id":"ITEM-1","itemData":{"DOI":"10.14720/aas.2024.120.2.13490","author":[{"dropping-particle":"","family":"Shareef","given":"Hussein Jasim","non-dropping-particle":"","parse-names":false,"suffix":""}],"container-title":"Acta agriculturae Slovenica","id":"ITEM-1","issue":"2","issued":{"date-parts":[["2024"]]},"page":"1-12","title":"Exogenous nano-selenium alleviates heat-induced oxidative damage in date palm seedlings by modulating the plant hormones and antioxidant defense","type":"article-journal","volume":"120"},"uris":["http://www.mendeley.com/documents/?uuid=170eb66f-3d17-474b-9c99-a8e4a7b11bac"]}],"mendeley":{"formattedCitation":"(Shareef 2024)","manualFormatting":"(Shareef, 2024)","plainTextFormattedCitation":"(Shareef 2024)","previouslyFormattedCitation":"(Hussein Jasim Shareef, 2024)"},"properties":{"noteIndex":0},"schema":"https://github.com/citation-style-language/schema/raw/master/csl-citation.json"}</w:instrText>
      </w:r>
      <w:r w:rsidR="0053662A">
        <w:rPr>
          <w:rFonts w:asciiTheme="majorBidi" w:hAnsiTheme="majorBidi" w:cstheme="majorBidi"/>
          <w:sz w:val="24"/>
          <w:szCs w:val="24"/>
        </w:rPr>
        <w:fldChar w:fldCharType="separate"/>
      </w:r>
      <w:r w:rsidR="0053662A" w:rsidRPr="0053662A">
        <w:rPr>
          <w:rFonts w:asciiTheme="majorBidi" w:hAnsiTheme="majorBidi" w:cstheme="majorBidi"/>
          <w:noProof/>
          <w:sz w:val="24"/>
          <w:szCs w:val="24"/>
        </w:rPr>
        <w:t>(Shareef, 2024)</w:t>
      </w:r>
      <w:r w:rsidR="0053662A">
        <w:rPr>
          <w:rFonts w:asciiTheme="majorBidi" w:hAnsiTheme="majorBidi" w:cstheme="majorBidi"/>
          <w:sz w:val="24"/>
          <w:szCs w:val="24"/>
        </w:rPr>
        <w:fldChar w:fldCharType="end"/>
      </w:r>
      <w:r w:rsidR="00841B25" w:rsidRPr="00841B25">
        <w:rPr>
          <w:rFonts w:asciiTheme="majorBidi" w:hAnsiTheme="majorBidi" w:cstheme="majorBidi"/>
          <w:sz w:val="24"/>
          <w:szCs w:val="24"/>
        </w:rPr>
        <w:t xml:space="preserve">. </w:t>
      </w:r>
      <w:r w:rsidRPr="003004BB">
        <w:rPr>
          <w:rFonts w:asciiTheme="majorBidi" w:hAnsiTheme="majorBidi" w:cstheme="majorBidi"/>
          <w:sz w:val="24"/>
          <w:szCs w:val="24"/>
        </w:rPr>
        <w:t>Even more so, the root system of date palms might be shallow and widely spread</w:t>
      </w:r>
      <w:r w:rsidR="00EF7A3C">
        <w:rPr>
          <w:rFonts w:asciiTheme="majorBidi" w:hAnsiTheme="majorBidi" w:cstheme="majorBidi"/>
          <w:sz w:val="24"/>
          <w:szCs w:val="24"/>
        </w:rPr>
        <w:t>, which makes it inefficient to uptake all the nutrients that are</w:t>
      </w:r>
      <w:r w:rsidRPr="003004BB">
        <w:rPr>
          <w:rFonts w:asciiTheme="majorBidi" w:hAnsiTheme="majorBidi" w:cstheme="majorBidi"/>
          <w:sz w:val="24"/>
          <w:szCs w:val="24"/>
        </w:rPr>
        <w:t xml:space="preserve"> applied</w:t>
      </w:r>
      <w:r w:rsidR="0053662A">
        <w:rPr>
          <w:rFonts w:asciiTheme="majorBidi" w:hAnsiTheme="majorBidi" w:cstheme="majorBidi"/>
          <w:sz w:val="24"/>
          <w:szCs w:val="24"/>
        </w:rPr>
        <w:t xml:space="preserve"> </w:t>
      </w:r>
      <w:r w:rsidR="0053662A">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{"citationItems":[{"id":"ITEM-1","itemData":{"abstract":"Thermal stress, associated with salinity or drought stress is more damaging to the anatomical characteristics of the plant than the single factor. Leaves and roots from annual young date palm offshoots used as experimental materials. The results showed that the drought decreased thickness of blade, mesophyll, and vascular bundle in July and September. Whereas the irrigation with fresh water on September increased blade, mesophyll, and vascular bundle thickness. The salinity increased upper epidermal of the leaflet in July whereas the freshwater decreased upper epidermal of the leaflet in September. The lower epidermal affected with salinity in May and July. However, drought increased cuticle thickness in July compared to other treatments. The drought, salinity and thermal stress caused the damage roots of the date palm. The freshwater increased epidermis and the cortical thickness at all months. Whereas drought and salinity decreased epidermis and cortical thickness. However, the drought increased endodermis and sclerenchyma thickness, and vascular thickness compared to fresh water. The critical factor in the effect ofdrought stress associated with thermal stress is drought stress, and recovery of the tissue does not occur with the presence of drought stress despite the removal of thermal stress.","author":[{"dropping-particle":"","family":"Shareef","given":"Hussein J","non-dropping-particle":"","parse-names":false,"suffix":""},{"dropping-particle":"","family":"Sweed","given":"Sajda Y","non-dropping-particle":"","parse-names":false,"suffix":""}],"container-title":"Basrah Journal of Date Palm Research","id":"ITEM-1","issue":"2","issued":{"date-parts":[["2020"]]},"page":"23-33","title":"Leaf and root anatomical changes of date palm Phoenix dactylifera L . Khadrawi cultivar under abiotic stress","type":"article-journal","volume":"19"},"uris":["http://www.mendeley.com/documents/?uuid=b6831f1d-d54d-4787-af15-82e7c76151b4"]}],"mendeley":{"formattedCitation":"(Shareef and Sweed 2020)","manualFormatting":"(Shareef &amp; Sweed, 2020)","plainTextFormattedCitation":"(Shareef and Sweed 2020)","previouslyFormattedCitation":"(Hussein J Shareef &amp; Sweed, 2020)"},"properties":{"noteIndex":0},"schema":"https://github.com/citation-style-language/schema/raw/master/csl-citation.json"}</w:instrText>
      </w:r>
      <w:r w:rsidR="0053662A">
        <w:rPr>
          <w:rFonts w:asciiTheme="majorBidi" w:hAnsiTheme="majorBidi" w:cstheme="majorBidi"/>
          <w:sz w:val="24"/>
          <w:szCs w:val="24"/>
        </w:rPr>
        <w:fldChar w:fldCharType="separate"/>
      </w:r>
      <w:r w:rsidR="0053662A" w:rsidRPr="0053662A">
        <w:rPr>
          <w:rFonts w:asciiTheme="majorBidi" w:hAnsiTheme="majorBidi" w:cstheme="majorBidi"/>
          <w:noProof/>
          <w:sz w:val="24"/>
          <w:szCs w:val="24"/>
        </w:rPr>
        <w:t xml:space="preserve">(Shareef </w:t>
      </w:r>
      <w:r w:rsidR="0053662A" w:rsidRPr="002C4E21">
        <w:rPr>
          <w:rFonts w:asciiTheme="majorBidi" w:hAnsiTheme="majorBidi" w:cstheme="majorBidi"/>
          <w:strike/>
          <w:noProof/>
          <w:color w:val="FF0000"/>
          <w:sz w:val="24"/>
          <w:szCs w:val="24"/>
        </w:rPr>
        <w:t>&amp;</w:t>
      </w:r>
      <w:r w:rsidR="002C4E21">
        <w:rPr>
          <w:rFonts w:asciiTheme="majorBidi" w:hAnsiTheme="majorBidi" w:cstheme="majorBidi"/>
          <w:noProof/>
          <w:sz w:val="24"/>
          <w:szCs w:val="24"/>
        </w:rPr>
        <w:t xml:space="preserve"> </w:t>
      </w:r>
      <w:r w:rsidR="002C4E21" w:rsidRPr="002C4E21">
        <w:rPr>
          <w:rFonts w:asciiTheme="majorBidi" w:hAnsiTheme="majorBidi" w:cstheme="majorBidi"/>
          <w:noProof/>
          <w:color w:val="00B050"/>
          <w:sz w:val="24"/>
          <w:szCs w:val="24"/>
        </w:rPr>
        <w:t>and</w:t>
      </w:r>
      <w:r w:rsidR="0053662A" w:rsidRPr="0053662A">
        <w:rPr>
          <w:rFonts w:asciiTheme="majorBidi" w:hAnsiTheme="majorBidi" w:cstheme="majorBidi"/>
          <w:noProof/>
          <w:sz w:val="24"/>
          <w:szCs w:val="24"/>
        </w:rPr>
        <w:t xml:space="preserve"> Sweed, </w:t>
      </w:r>
      <w:r w:rsidR="0053662A" w:rsidRPr="0053662A">
        <w:rPr>
          <w:rFonts w:asciiTheme="majorBidi" w:hAnsiTheme="majorBidi" w:cstheme="majorBidi"/>
          <w:noProof/>
          <w:sz w:val="24"/>
          <w:szCs w:val="24"/>
        </w:rPr>
        <w:lastRenderedPageBreak/>
        <w:t>2020)</w:t>
      </w:r>
      <w:r w:rsidR="0053662A">
        <w:rPr>
          <w:rFonts w:asciiTheme="majorBidi" w:hAnsiTheme="majorBidi" w:cstheme="majorBidi"/>
          <w:sz w:val="24"/>
          <w:szCs w:val="24"/>
        </w:rPr>
        <w:fldChar w:fldCharType="end"/>
      </w:r>
      <w:r w:rsidR="00841B25" w:rsidRPr="00841B25">
        <w:rPr>
          <w:rFonts w:asciiTheme="majorBidi" w:hAnsiTheme="majorBidi" w:cstheme="majorBidi"/>
          <w:sz w:val="24"/>
          <w:szCs w:val="24"/>
        </w:rPr>
        <w:t xml:space="preserve">. </w:t>
      </w:r>
      <w:r w:rsidRPr="003004BB">
        <w:rPr>
          <w:rFonts w:asciiTheme="majorBidi" w:hAnsiTheme="majorBidi" w:cstheme="majorBidi"/>
          <w:sz w:val="24"/>
          <w:szCs w:val="24"/>
        </w:rPr>
        <w:t>These limitations have led to interest in other means of fertilization that are more economical and environmentally friendly.</w:t>
      </w:r>
    </w:p>
    <w:p w14:paraId="20B379A8" w14:textId="28079644" w:rsidR="00841B25" w:rsidRPr="00841B25" w:rsidRDefault="003004BB" w:rsidP="003004BB">
      <w:pPr>
        <w:jc w:val="both"/>
        <w:rPr>
          <w:rFonts w:asciiTheme="majorBidi" w:hAnsiTheme="majorBidi" w:cstheme="majorBidi"/>
          <w:sz w:val="24"/>
          <w:szCs w:val="24"/>
        </w:rPr>
      </w:pPr>
      <w:r w:rsidRPr="003004BB">
        <w:rPr>
          <w:rFonts w:asciiTheme="majorBidi" w:hAnsiTheme="majorBidi" w:cstheme="majorBidi"/>
          <w:sz w:val="24"/>
          <w:szCs w:val="24"/>
        </w:rPr>
        <w:t>Trunk injection is a potential method that has received considerable research interest. Soil and foliar application feed through the environment</w:t>
      </w:r>
      <w:r w:rsidR="00EF7A3C">
        <w:rPr>
          <w:rFonts w:asciiTheme="majorBidi" w:hAnsiTheme="majorBidi" w:cstheme="majorBidi"/>
          <w:sz w:val="24"/>
          <w:szCs w:val="24"/>
        </w:rPr>
        <w:t>,</w:t>
      </w:r>
      <w:r w:rsidRPr="003004BB">
        <w:rPr>
          <w:rFonts w:asciiTheme="majorBidi" w:hAnsiTheme="majorBidi" w:cstheme="majorBidi"/>
          <w:sz w:val="24"/>
          <w:szCs w:val="24"/>
        </w:rPr>
        <w:t xml:space="preserve"> whereas trunk injection feeds directly through the vascular system of the palm. </w:t>
      </w:r>
      <w:r w:rsidR="00D62865" w:rsidRPr="00D62865">
        <w:rPr>
          <w:rFonts w:asciiTheme="majorBidi" w:hAnsiTheme="majorBidi" w:cstheme="majorBidi"/>
          <w:sz w:val="24"/>
          <w:szCs w:val="24"/>
        </w:rPr>
        <w:t>Trunk injection</w:t>
      </w:r>
      <w:r w:rsidRPr="003004BB">
        <w:rPr>
          <w:rFonts w:asciiTheme="majorBidi" w:hAnsiTheme="majorBidi" w:cstheme="majorBidi"/>
          <w:sz w:val="24"/>
          <w:szCs w:val="24"/>
        </w:rPr>
        <w:t xml:space="preserve"> is highly advantageous in unfavorable soil environments as this strategy not only minimizes nutrient loss to the soil but also increases nutrient accessibility</w:t>
      </w:r>
      <w:r w:rsidR="00D62865">
        <w:rPr>
          <w:rFonts w:asciiTheme="majorBidi" w:hAnsiTheme="majorBidi" w:cstheme="majorBidi" w:hint="cs"/>
          <w:sz w:val="24"/>
          <w:szCs w:val="24"/>
          <w:rtl/>
        </w:rPr>
        <w:t xml:space="preserve"> </w:t>
      </w:r>
      <w:r w:rsidR="00D62865" w:rsidRPr="00D62865">
        <w:rPr>
          <w:rFonts w:asciiTheme="majorBidi" w:hAnsiTheme="majorBidi" w:cstheme="majorBidi"/>
          <w:sz w:val="24"/>
          <w:szCs w:val="24"/>
        </w:rPr>
        <w:t>(</w:t>
      </w:r>
      <w:proofErr w:type="spellStart"/>
      <w:r w:rsidR="00D62865" w:rsidRPr="00D62865">
        <w:rPr>
          <w:rFonts w:asciiTheme="majorBidi" w:hAnsiTheme="majorBidi" w:cstheme="majorBidi"/>
          <w:sz w:val="24"/>
          <w:szCs w:val="24"/>
        </w:rPr>
        <w:t>Jubeir</w:t>
      </w:r>
      <w:proofErr w:type="spellEnd"/>
      <w:r w:rsidR="00D62865" w:rsidRPr="00D62865">
        <w:rPr>
          <w:rFonts w:asciiTheme="majorBidi" w:hAnsiTheme="majorBidi" w:cstheme="majorBidi"/>
          <w:sz w:val="24"/>
          <w:szCs w:val="24"/>
        </w:rPr>
        <w:t xml:space="preserve"> and Ahmed, 2019a)</w:t>
      </w:r>
      <w:r w:rsidR="00841B25" w:rsidRPr="00841B25">
        <w:rPr>
          <w:rFonts w:asciiTheme="majorBidi" w:hAnsiTheme="majorBidi" w:cstheme="majorBidi"/>
          <w:sz w:val="24"/>
          <w:szCs w:val="24"/>
        </w:rPr>
        <w:t xml:space="preserve">. </w:t>
      </w:r>
      <w:r w:rsidRPr="003004BB">
        <w:rPr>
          <w:rFonts w:asciiTheme="majorBidi" w:hAnsiTheme="majorBidi" w:cstheme="majorBidi"/>
          <w:sz w:val="24"/>
          <w:szCs w:val="24"/>
        </w:rPr>
        <w:t>Besides enhancing nutrient absorption, trunk injection also minimizes the environmental consequences of fertilization by decreasing the potential for soil salinization and contamination of groundwater</w:t>
      </w:r>
      <w:r w:rsidR="00D62865">
        <w:rPr>
          <w:rFonts w:asciiTheme="majorBidi" w:hAnsiTheme="majorBidi" w:cstheme="majorBidi" w:hint="cs"/>
          <w:sz w:val="24"/>
          <w:szCs w:val="24"/>
          <w:rtl/>
        </w:rPr>
        <w:t xml:space="preserve"> </w:t>
      </w:r>
      <w:r w:rsidR="00D62865" w:rsidRPr="00D62865">
        <w:rPr>
          <w:rFonts w:asciiTheme="majorBidi" w:hAnsiTheme="majorBidi" w:cstheme="majorBidi"/>
          <w:sz w:val="24"/>
          <w:szCs w:val="24"/>
        </w:rPr>
        <w:t xml:space="preserve">(Shareef </w:t>
      </w:r>
      <w:bookmarkStart w:id="3" w:name="_Hlk186658725"/>
      <w:r w:rsidR="002C4E21" w:rsidRPr="002C4E21">
        <w:rPr>
          <w:rFonts w:asciiTheme="majorBidi" w:hAnsiTheme="majorBidi" w:cstheme="majorBidi"/>
          <w:strike/>
          <w:noProof/>
          <w:color w:val="FF0000"/>
          <w:sz w:val="24"/>
          <w:szCs w:val="24"/>
        </w:rPr>
        <w:t>et al</w:t>
      </w:r>
      <w:r w:rsidR="002C4E21" w:rsidRPr="002C4E21">
        <w:rPr>
          <w:rFonts w:asciiTheme="majorBidi" w:hAnsiTheme="majorBidi" w:cstheme="majorBidi"/>
          <w:i/>
          <w:iCs/>
          <w:noProof/>
          <w:color w:val="00B050"/>
          <w:sz w:val="24"/>
          <w:szCs w:val="24"/>
        </w:rPr>
        <w:t xml:space="preserve"> et al</w:t>
      </w:r>
      <w:bookmarkEnd w:id="3"/>
      <w:r w:rsidR="00D62865" w:rsidRPr="00D62865">
        <w:rPr>
          <w:rFonts w:asciiTheme="majorBidi" w:hAnsiTheme="majorBidi" w:cstheme="majorBidi"/>
          <w:sz w:val="24"/>
          <w:szCs w:val="24"/>
        </w:rPr>
        <w:t>., 2023)</w:t>
      </w:r>
      <w:r w:rsidRPr="003004BB">
        <w:rPr>
          <w:rFonts w:asciiTheme="majorBidi" w:hAnsiTheme="majorBidi" w:cstheme="majorBidi"/>
          <w:sz w:val="24"/>
          <w:szCs w:val="24"/>
        </w:rPr>
        <w:t>. Besides, trunk injection can be optimally adjusted to supply exact fertilizer compositions</w:t>
      </w:r>
      <w:r w:rsidR="00EF7A3C">
        <w:rPr>
          <w:rFonts w:asciiTheme="majorBidi" w:hAnsiTheme="majorBidi" w:cstheme="majorBidi"/>
          <w:sz w:val="24"/>
          <w:szCs w:val="24"/>
        </w:rPr>
        <w:t xml:space="preserve"> and meet the nutritional requirements of</w:t>
      </w:r>
      <w:r w:rsidRPr="003004BB">
        <w:rPr>
          <w:rFonts w:asciiTheme="majorBidi" w:hAnsiTheme="majorBidi" w:cstheme="majorBidi"/>
          <w:sz w:val="24"/>
          <w:szCs w:val="24"/>
        </w:rPr>
        <w:t xml:space="preserve"> the palm efficiently</w:t>
      </w:r>
      <w:r w:rsidR="00841B25" w:rsidRPr="00841B25">
        <w:rPr>
          <w:rFonts w:asciiTheme="majorBidi" w:hAnsiTheme="majorBidi" w:cstheme="majorBidi"/>
          <w:sz w:val="24"/>
          <w:szCs w:val="24"/>
        </w:rPr>
        <w:t>.</w:t>
      </w:r>
    </w:p>
    <w:p w14:paraId="1B0603B2" w14:textId="6737673A" w:rsidR="003004BB" w:rsidRPr="003004BB" w:rsidRDefault="003004BB" w:rsidP="003004BB">
      <w:pPr>
        <w:jc w:val="both"/>
        <w:rPr>
          <w:rFonts w:asciiTheme="majorBidi" w:hAnsiTheme="majorBidi" w:cstheme="majorBidi"/>
          <w:sz w:val="24"/>
          <w:szCs w:val="24"/>
        </w:rPr>
      </w:pPr>
      <w:r w:rsidRPr="003004BB">
        <w:rPr>
          <w:rFonts w:asciiTheme="majorBidi" w:hAnsiTheme="majorBidi" w:cstheme="majorBidi"/>
          <w:sz w:val="24"/>
          <w:szCs w:val="24"/>
        </w:rPr>
        <w:t xml:space="preserve">However, as the cultivation of date palms is extended to sandy desert lands, </w:t>
      </w:r>
      <w:r w:rsidR="00EF7A3C">
        <w:rPr>
          <w:rFonts w:asciiTheme="majorBidi" w:hAnsiTheme="majorBidi" w:cstheme="majorBidi"/>
          <w:sz w:val="24"/>
          <w:szCs w:val="24"/>
        </w:rPr>
        <w:t xml:space="preserve">a </w:t>
      </w:r>
      <w:r w:rsidRPr="003004BB">
        <w:rPr>
          <w:rFonts w:asciiTheme="majorBidi" w:hAnsiTheme="majorBidi" w:cstheme="majorBidi"/>
          <w:sz w:val="24"/>
          <w:szCs w:val="24"/>
        </w:rPr>
        <w:t xml:space="preserve">sustainable and efficient solution using </w:t>
      </w:r>
      <w:r w:rsidR="00EF7A3C">
        <w:rPr>
          <w:rFonts w:asciiTheme="majorBidi" w:hAnsiTheme="majorBidi" w:cstheme="majorBidi"/>
          <w:sz w:val="24"/>
          <w:szCs w:val="24"/>
        </w:rPr>
        <w:t xml:space="preserve">the </w:t>
      </w:r>
      <w:r w:rsidRPr="003004BB">
        <w:rPr>
          <w:rFonts w:asciiTheme="majorBidi" w:hAnsiTheme="majorBidi" w:cstheme="majorBidi"/>
          <w:sz w:val="24"/>
          <w:szCs w:val="24"/>
        </w:rPr>
        <w:t>trunk injection method may be advantageous. This technique has the potential to aid large</w:t>
      </w:r>
      <w:r w:rsidR="00EF7A3C">
        <w:rPr>
          <w:rFonts w:asciiTheme="majorBidi" w:hAnsiTheme="majorBidi" w:cstheme="majorBidi"/>
          <w:sz w:val="24"/>
          <w:szCs w:val="24"/>
        </w:rPr>
        <w:t>-</w:t>
      </w:r>
      <w:r w:rsidRPr="003004BB">
        <w:rPr>
          <w:rFonts w:asciiTheme="majorBidi" w:hAnsiTheme="majorBidi" w:cstheme="majorBidi"/>
          <w:sz w:val="24"/>
          <w:szCs w:val="24"/>
        </w:rPr>
        <w:t>scale cultivation of date palms by enhancing their growth resilience and productivity while improving nutrient use efficiency and minimizing environmental impacts.</w:t>
      </w:r>
    </w:p>
    <w:p w14:paraId="33863B49" w14:textId="53801BAC" w:rsidR="00374EA5" w:rsidRDefault="003004BB" w:rsidP="003004BB">
      <w:pPr>
        <w:jc w:val="both"/>
        <w:rPr>
          <w:rFonts w:asciiTheme="majorBidi" w:hAnsiTheme="majorBidi" w:cstheme="majorBidi"/>
          <w:sz w:val="24"/>
          <w:szCs w:val="24"/>
        </w:rPr>
      </w:pPr>
      <w:r w:rsidRPr="003004BB">
        <w:rPr>
          <w:rFonts w:asciiTheme="majorBidi" w:hAnsiTheme="majorBidi" w:cstheme="majorBidi"/>
          <w:sz w:val="24"/>
          <w:szCs w:val="24"/>
        </w:rPr>
        <w:t>The purpose of this review is to compile the current information regarding trunk injection in date palms (field, experimental</w:t>
      </w:r>
      <w:r w:rsidR="00EF7A3C">
        <w:rPr>
          <w:rFonts w:asciiTheme="majorBidi" w:hAnsiTheme="majorBidi" w:cstheme="majorBidi"/>
          <w:sz w:val="24"/>
          <w:szCs w:val="24"/>
        </w:rPr>
        <w:t>,</w:t>
      </w:r>
      <w:r w:rsidRPr="003004BB">
        <w:rPr>
          <w:rFonts w:asciiTheme="majorBidi" w:hAnsiTheme="majorBidi" w:cstheme="majorBidi"/>
          <w:sz w:val="24"/>
          <w:szCs w:val="24"/>
        </w:rPr>
        <w:t xml:space="preserve"> and commercial aspects), highlighting the advantages, disadvantages, and perspectives. The relative efficacy compared to other fertilization approaches will be the main focus of interest, both for studies that have addressed macro and micronutrients separately, as well as those pertaining to new paradigms in fertilizers like their nano form.</w:t>
      </w:r>
    </w:p>
    <w:p w14:paraId="565794AB" w14:textId="77777777" w:rsidR="003004BB" w:rsidRPr="00D75F63" w:rsidRDefault="003004BB" w:rsidP="003004BB">
      <w:pPr>
        <w:jc w:val="both"/>
        <w:rPr>
          <w:rFonts w:asciiTheme="majorBidi" w:hAnsiTheme="majorBidi" w:cstheme="majorBidi"/>
          <w:sz w:val="24"/>
          <w:szCs w:val="24"/>
        </w:rPr>
      </w:pPr>
    </w:p>
    <w:p w14:paraId="6222081D" w14:textId="77777777" w:rsidR="00D75F63" w:rsidRPr="00D75F63" w:rsidRDefault="00D75F63" w:rsidP="00882A01">
      <w:pPr>
        <w:jc w:val="both"/>
        <w:rPr>
          <w:rFonts w:asciiTheme="majorBidi" w:hAnsiTheme="majorBidi" w:cstheme="majorBidi"/>
          <w:b/>
          <w:bCs/>
          <w:sz w:val="24"/>
          <w:szCs w:val="24"/>
        </w:rPr>
      </w:pPr>
      <w:r w:rsidRPr="00D75F63">
        <w:rPr>
          <w:rFonts w:asciiTheme="majorBidi" w:hAnsiTheme="majorBidi" w:cstheme="majorBidi"/>
          <w:b/>
          <w:bCs/>
          <w:sz w:val="24"/>
          <w:szCs w:val="24"/>
        </w:rPr>
        <w:t>Historical Development and Methodology</w:t>
      </w:r>
    </w:p>
    <w:p w14:paraId="77D3E68B" w14:textId="77777777" w:rsidR="00122D0E" w:rsidRDefault="00D75F63" w:rsidP="00882A01">
      <w:pPr>
        <w:jc w:val="both"/>
        <w:rPr>
          <w:rFonts w:asciiTheme="majorBidi" w:hAnsiTheme="majorBidi" w:cstheme="majorBidi"/>
          <w:sz w:val="24"/>
          <w:szCs w:val="24"/>
        </w:rPr>
      </w:pPr>
      <w:r w:rsidRPr="00D75F63">
        <w:rPr>
          <w:rFonts w:asciiTheme="majorBidi" w:hAnsiTheme="majorBidi" w:cstheme="majorBidi"/>
          <w:sz w:val="24"/>
          <w:szCs w:val="24"/>
        </w:rPr>
        <w:t xml:space="preserve">Stem injection as a fertilization technique dates back to the early 20th century, though its application in fruit trees, including date palms, has become more prevalent in recent decades. The method leverages the anatomy of the date palm trunk, particularly its vascular bundles, to distribute nutrients efficiently throughout the plant. </w:t>
      </w:r>
    </w:p>
    <w:p w14:paraId="4639F643" w14:textId="66DC39B7" w:rsidR="00122D0E" w:rsidRPr="002A318F" w:rsidRDefault="00122D0E" w:rsidP="002A318F">
      <w:pPr>
        <w:jc w:val="both"/>
        <w:rPr>
          <w:rFonts w:asciiTheme="majorBidi" w:hAnsiTheme="majorBidi" w:cstheme="majorBidi"/>
          <w:sz w:val="24"/>
          <w:szCs w:val="24"/>
        </w:rPr>
      </w:pPr>
      <w:r w:rsidRPr="002A318F">
        <w:rPr>
          <w:rFonts w:asciiTheme="majorBidi" w:hAnsiTheme="majorBidi" w:cstheme="majorBidi"/>
          <w:sz w:val="24"/>
          <w:szCs w:val="24"/>
        </w:rPr>
        <w:t xml:space="preserve">Many </w:t>
      </w:r>
      <w:r w:rsidR="002A318F" w:rsidRPr="002A318F">
        <w:rPr>
          <w:rFonts w:asciiTheme="majorBidi" w:hAnsiTheme="majorBidi" w:cstheme="majorBidi"/>
          <w:sz w:val="24"/>
          <w:szCs w:val="24"/>
        </w:rPr>
        <w:t>authors</w:t>
      </w:r>
      <w:r w:rsidRPr="002A318F">
        <w:rPr>
          <w:rFonts w:asciiTheme="majorBidi" w:hAnsiTheme="majorBidi" w:cstheme="majorBidi"/>
          <w:sz w:val="24"/>
          <w:szCs w:val="24"/>
        </w:rPr>
        <w:t xml:space="preserve"> mention several events </w:t>
      </w:r>
      <w:r w:rsidR="002A318F" w:rsidRPr="002A318F">
        <w:rPr>
          <w:rFonts w:asciiTheme="majorBidi" w:hAnsiTheme="majorBidi" w:cstheme="majorBidi"/>
          <w:sz w:val="24"/>
          <w:szCs w:val="24"/>
        </w:rPr>
        <w:t>about</w:t>
      </w:r>
      <w:r w:rsidRPr="002A318F">
        <w:rPr>
          <w:rFonts w:asciiTheme="majorBidi" w:hAnsiTheme="majorBidi" w:cstheme="majorBidi"/>
          <w:sz w:val="24"/>
          <w:szCs w:val="24"/>
        </w:rPr>
        <w:t xml:space="preserve"> the trunk injection </w:t>
      </w:r>
      <w:r w:rsidRPr="00316E4D">
        <w:rPr>
          <w:rFonts w:asciiTheme="majorBidi" w:hAnsiTheme="majorBidi" w:cstheme="majorBidi"/>
          <w:sz w:val="24"/>
          <w:szCs w:val="24"/>
        </w:rPr>
        <w:t xml:space="preserve">history </w:t>
      </w:r>
      <w:r w:rsidR="00553512" w:rsidRPr="00316E4D">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{"citationItems":[{"id":"ITEM-1","itemData":{"ISBN":"9788578110796","ISSN":"1098-6596","PMID":"25246403","author":[{"dropping-particle":"","family":"Robbins","given":"Scott Hill","non-dropping-particle":"","parse-names":false,"suffix":""}],"container-title":"J Biol Chem","id":"ITEM-1","issue":"06024718","issued":{"date-parts":[["1981"]]},"page":"1-18","title":"Pressure Trunk Injections of Potassium as a Possible Short Term Corrective Measure for Potassium Deficiency in Sweet Cherry (Prunus avium L.) and Prune (Prunus domestica L.)","type":"article-journal","volume":"256"},"uris":["http://www.mendeley.com/documents/?uuid=3d5b0b20-24ae-4616-ab27-db49cd367ae5"]}],"mendeley":{"formattedCitation":"(Robbins 1981)","manualFormatting":"(Robbins 1981; ","plainTextFormattedCitation":"(Robbins 1981)","previouslyFormattedCitation":"(Robbins, 1981)"},"properties":{"noteIndex":0},"schema":"https://github.com/citation-style-language/schema/raw/master/csl-citation.json"}</w:instrText>
      </w:r>
      <w:r w:rsidR="00553512" w:rsidRPr="00316E4D">
        <w:rPr>
          <w:rFonts w:asciiTheme="majorBidi" w:hAnsiTheme="majorBidi" w:cstheme="majorBidi"/>
          <w:sz w:val="24"/>
          <w:szCs w:val="24"/>
        </w:rPr>
        <w:fldChar w:fldCharType="separate"/>
      </w:r>
      <w:r w:rsidR="00553512" w:rsidRPr="00316E4D">
        <w:rPr>
          <w:rFonts w:asciiTheme="majorBidi" w:hAnsiTheme="majorBidi" w:cstheme="majorBidi"/>
          <w:noProof/>
          <w:sz w:val="24"/>
          <w:szCs w:val="24"/>
        </w:rPr>
        <w:t>(Robbins 1981</w:t>
      </w:r>
      <w:r w:rsidR="00C8209C" w:rsidRPr="00316E4D">
        <w:rPr>
          <w:rFonts w:asciiTheme="majorBidi" w:hAnsiTheme="majorBidi" w:cstheme="majorBidi"/>
          <w:noProof/>
          <w:sz w:val="24"/>
          <w:szCs w:val="24"/>
        </w:rPr>
        <w:t xml:space="preserve">; </w:t>
      </w:r>
      <w:r w:rsidR="00553512" w:rsidRPr="00316E4D">
        <w:rPr>
          <w:rFonts w:asciiTheme="majorBidi" w:hAnsiTheme="majorBidi" w:cstheme="majorBidi"/>
          <w:sz w:val="24"/>
          <w:szCs w:val="24"/>
        </w:rPr>
        <w:fldChar w:fldCharType="end"/>
      </w:r>
      <w:r w:rsidRPr="00316E4D">
        <w:rPr>
          <w:rFonts w:asciiTheme="majorBidi" w:hAnsiTheme="majorBidi" w:cstheme="majorBidi"/>
          <w:sz w:val="24"/>
          <w:szCs w:val="24"/>
        </w:rPr>
        <w:t xml:space="preserve"> </w:t>
      </w:r>
      <w:r w:rsidR="00553512" w:rsidRPr="00316E4D">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{"citationItems":[{"id":"ITEM-1","itemData":{"DOI":"10.48044/jauf.2004.009","abstract":"Seven coniferous species, four of them resinous, were injected with pressurized latex capsules containing 250 mL (7.5 oz) of water using different injector sizes ranging from 3 to 7 mm (0.12 to 0.28 in.) in diameter and from 25 to 70 mm (1 to 2.8 in.) in length. In resinous species, uptake was slow and sometimes incomplete, particularly in spring when resin secretion was high. Water uptake rate decreased when the smaller-diameter injectors were used. An injector with a diameter of 7 mm and length of 70 mm had the fastest rates of water uptake. In nonresinous species, the injector with a diameter of 4 mm (0.16 in.) worked as well as the more widely used 6 mm (0.24 in.) injector in most cases, with the added advantage of reducing wound size and decreasing healing time. Spanish fir (Abies pinsapo) trees were injected with a 50 mM solution of rubidium chloride. Rubidium (Rb+) was recovered in all tree sections sampled for both healthy and unhealthy trees. Healthy trees had a greater and faster uptake rate than unhealthy ones. Results indicate that conifers were injected efficiently. Uptake rate is slower than in angiosperms, but distribution is more uniform. Due to this slowness, the low-pressure trunk injection methods composed of individual devices on each injection point are more efficient for injecting coniferous trees.","author":[{"dropping-particle":"","family":"Sánchez-Zamora","given":"M A","non-dropping-particle":"","parse-names":false,"suffix":""},{"dropping-particle":"","family":"Fernández-Escobar","given":"R","non-dropping-particle":"","parse-names":false,"suffix":""}],"container-title":"Arboriculture &amp;amp;amp; Urban Forestry (AUF)","id":"ITEM-1","issue":"2","issued":{"date-parts":[["2004","3","1"]]},"page":"73 LP  - 79","title":"Uptake and Distribution of Trunk Injections in Conifers","type":"article-journal","volume":"30"},"uris":["http://www.mendeley.com/documents/?uuid=4f5f29a5-37d0-4d8e-bc4a-926366a24475"]}],"mendeley":{"formattedCitation":"(Sánchez-Zamora and Fernández-Escobar 2004)","manualFormatting":"Sánchez-Zamora and Fernández-Escobar 2004; ","plainTextFormattedCitation":"(Sánchez-Zamora and Fernández-Escobar 2004)","previouslyFormattedCitation":"(Sánchez-Zamora &amp; Fernández-Escobar, 2004)"},"properties":{"noteIndex":0},"schema":"https://github.com/citation-style-language/schema/raw/master/csl-citation.json"}</w:instrText>
      </w:r>
      <w:r w:rsidR="00553512" w:rsidRPr="00316E4D">
        <w:rPr>
          <w:rFonts w:asciiTheme="majorBidi" w:hAnsiTheme="majorBidi" w:cstheme="majorBidi"/>
          <w:sz w:val="24"/>
          <w:szCs w:val="24"/>
        </w:rPr>
        <w:fldChar w:fldCharType="separate"/>
      </w:r>
      <w:r w:rsidR="00553512" w:rsidRPr="00316E4D">
        <w:rPr>
          <w:rFonts w:asciiTheme="majorBidi" w:hAnsiTheme="majorBidi" w:cstheme="majorBidi"/>
          <w:noProof/>
          <w:sz w:val="24"/>
          <w:szCs w:val="24"/>
        </w:rPr>
        <w:t>Sánchez-Zamora and Fernández-Escobar 2004</w:t>
      </w:r>
      <w:r w:rsidR="00C8209C" w:rsidRPr="00316E4D">
        <w:rPr>
          <w:rFonts w:asciiTheme="majorBidi" w:hAnsiTheme="majorBidi" w:cstheme="majorBidi"/>
          <w:noProof/>
          <w:sz w:val="24"/>
          <w:szCs w:val="24"/>
        </w:rPr>
        <w:t xml:space="preserve">; </w:t>
      </w:r>
      <w:r w:rsidR="00553512" w:rsidRPr="00316E4D">
        <w:rPr>
          <w:rFonts w:asciiTheme="majorBidi" w:hAnsiTheme="majorBidi" w:cstheme="majorBidi"/>
          <w:sz w:val="24"/>
          <w:szCs w:val="24"/>
        </w:rPr>
        <w:fldChar w:fldCharType="end"/>
      </w:r>
      <w:r w:rsidR="00C8209C" w:rsidRPr="00316E4D">
        <w:rPr>
          <w:rFonts w:asciiTheme="majorBidi" w:hAnsiTheme="majorBidi" w:cstheme="majorBidi"/>
          <w:sz w:val="24"/>
          <w:szCs w:val="24"/>
        </w:rPr>
        <w:t xml:space="preserve">and </w:t>
      </w:r>
      <w:r w:rsidR="00553512" w:rsidRPr="00316E4D">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{"citationItems":[{"id":"ITEM-1","itemData":{"DOI":"10.5772/29560","abstract":"It is our hope that this book will be of interest and use not only to scientists, but also to the food-producing industry, governments, politicians and consumers as well. If we are able to stimulate this interest, albeit in a small way, we have achieved our goal. BT - Insecticides","author":[{"dropping-particle":"","family":"Doccola","given":"Joseph J","non-dropping-particle":"","parse-names":false,"suffix":""},{"dropping-particle":"","family":"Wild","given":"Peter M","non-dropping-particle":"","parse-names":false,"suffix":""}],"container-title":"In: Soloneski, S., Larramendy, M. (Eds.), Insecti- cides—Basic and Other Applications. InTech, p. 268. (Chapter 4).","editor":[{"dropping-particle":"","family":"Soloneski","given":"Sonia","non-dropping-particle":"","parse-names":false,"suffix":""},{"dropping-particle":"","family":"Larramendy","given":"Marcelo","non-dropping-particle":"","parse-names":false,"suffix":""}],"id":"ITEM-1","issued":{"date-parts":[["2012"]]},"page":"Ch. 4","publisher":"IntechOpen","publisher-place":"Rijeka","title":"Tree Injection as an Alternative Method of Insecticide Application","type":"chapter"},"uris":["http://www.mendeley.com/documents/?uuid=24f095a5-b0ac-4342-89a3-90170b2e64db"]}],"mendeley":{"formattedCitation":"(Doccola and Wild 2012)","manualFormatting":"Doccola and Wild 2012)","plainTextFormattedCitation":"(Doccola and Wild 2012)","previouslyFormattedCitation":"(Doccola &amp; Wild, 2012)"},"properties":{"noteIndex":0},"schema":"https://github.com/citation-style-language/schema/raw/master/csl-citation.json"}</w:instrText>
      </w:r>
      <w:r w:rsidR="00553512" w:rsidRPr="00316E4D">
        <w:rPr>
          <w:rFonts w:asciiTheme="majorBidi" w:hAnsiTheme="majorBidi" w:cstheme="majorBidi"/>
          <w:sz w:val="24"/>
          <w:szCs w:val="24"/>
        </w:rPr>
        <w:fldChar w:fldCharType="separate"/>
      </w:r>
      <w:r w:rsidR="00553512" w:rsidRPr="00316E4D">
        <w:rPr>
          <w:rFonts w:asciiTheme="majorBidi" w:hAnsiTheme="majorBidi" w:cstheme="majorBidi"/>
          <w:noProof/>
          <w:sz w:val="24"/>
          <w:szCs w:val="24"/>
        </w:rPr>
        <w:t>Doccola and Wild 2012)</w:t>
      </w:r>
      <w:r w:rsidR="00553512" w:rsidRPr="00316E4D">
        <w:rPr>
          <w:rFonts w:asciiTheme="majorBidi" w:hAnsiTheme="majorBidi" w:cstheme="majorBidi"/>
          <w:sz w:val="24"/>
          <w:szCs w:val="24"/>
        </w:rPr>
        <w:fldChar w:fldCharType="end"/>
      </w:r>
      <w:r w:rsidR="00EF7A3C">
        <w:rPr>
          <w:rFonts w:asciiTheme="majorBidi" w:hAnsiTheme="majorBidi" w:cstheme="majorBidi"/>
          <w:sz w:val="24"/>
          <w:szCs w:val="24"/>
        </w:rPr>
        <w:t>;</w:t>
      </w:r>
      <w:r w:rsidRPr="00316E4D">
        <w:rPr>
          <w:rFonts w:asciiTheme="majorBidi" w:hAnsiTheme="majorBidi" w:cstheme="majorBidi"/>
          <w:sz w:val="24"/>
          <w:szCs w:val="24"/>
        </w:rPr>
        <w:t xml:space="preserve"> </w:t>
      </w:r>
      <w:r w:rsidRPr="002A318F">
        <w:rPr>
          <w:rFonts w:asciiTheme="majorBidi" w:hAnsiTheme="majorBidi" w:cstheme="majorBidi"/>
          <w:sz w:val="24"/>
          <w:szCs w:val="24"/>
        </w:rPr>
        <w:t xml:space="preserve">according to them, </w:t>
      </w:r>
      <w:r w:rsidR="00EF7A3C">
        <w:rPr>
          <w:rFonts w:asciiTheme="majorBidi" w:hAnsiTheme="majorBidi" w:cstheme="majorBidi"/>
          <w:sz w:val="24"/>
          <w:szCs w:val="24"/>
        </w:rPr>
        <w:t>Leonardo da Vinci first investigated this method</w:t>
      </w:r>
      <w:r w:rsidRPr="002A318F">
        <w:rPr>
          <w:rFonts w:asciiTheme="majorBidi" w:hAnsiTheme="majorBidi" w:cstheme="majorBidi"/>
          <w:sz w:val="24"/>
          <w:szCs w:val="24"/>
        </w:rPr>
        <w:t>, but some of the</w:t>
      </w:r>
      <w:r w:rsidR="00AB370F" w:rsidRPr="002A318F">
        <w:rPr>
          <w:rFonts w:asciiTheme="majorBidi" w:hAnsiTheme="majorBidi" w:cstheme="majorBidi"/>
          <w:sz w:val="24"/>
          <w:szCs w:val="24"/>
        </w:rPr>
        <w:t xml:space="preserve"> </w:t>
      </w:r>
      <w:r w:rsidR="002A318F" w:rsidRPr="002A318F">
        <w:rPr>
          <w:rFonts w:asciiTheme="majorBidi" w:hAnsiTheme="majorBidi" w:cstheme="majorBidi"/>
          <w:sz w:val="24"/>
          <w:szCs w:val="24"/>
        </w:rPr>
        <w:t>earliest</w:t>
      </w:r>
      <w:r w:rsidRPr="002A318F">
        <w:rPr>
          <w:rFonts w:asciiTheme="majorBidi" w:hAnsiTheme="majorBidi" w:cstheme="majorBidi"/>
          <w:sz w:val="24"/>
          <w:szCs w:val="24"/>
        </w:rPr>
        <w:t xml:space="preserve"> tree injection experiments</w:t>
      </w:r>
      <w:r w:rsidR="00AB370F" w:rsidRPr="002A318F">
        <w:rPr>
          <w:rFonts w:asciiTheme="majorBidi" w:hAnsiTheme="majorBidi" w:cstheme="majorBidi"/>
          <w:sz w:val="24"/>
          <w:szCs w:val="24"/>
        </w:rPr>
        <w:t xml:space="preserve"> </w:t>
      </w:r>
      <w:r w:rsidRPr="002A318F">
        <w:rPr>
          <w:rFonts w:asciiTheme="majorBidi" w:hAnsiTheme="majorBidi" w:cstheme="majorBidi"/>
          <w:sz w:val="24"/>
          <w:szCs w:val="24"/>
        </w:rPr>
        <w:t>were not recorded</w:t>
      </w:r>
      <w:r w:rsidR="00AB370F" w:rsidRPr="002A318F">
        <w:rPr>
          <w:rFonts w:asciiTheme="majorBidi" w:hAnsiTheme="majorBidi" w:cstheme="majorBidi"/>
          <w:sz w:val="24"/>
          <w:szCs w:val="24"/>
        </w:rPr>
        <w:t xml:space="preserve"> </w:t>
      </w:r>
      <w:r w:rsidRPr="002A318F">
        <w:rPr>
          <w:rFonts w:asciiTheme="majorBidi" w:hAnsiTheme="majorBidi" w:cstheme="majorBidi"/>
          <w:sz w:val="24"/>
          <w:szCs w:val="24"/>
        </w:rPr>
        <w:t>until early in the 20th century</w:t>
      </w:r>
      <w:r w:rsidR="00553512">
        <w:rPr>
          <w:rFonts w:asciiTheme="majorBidi" w:hAnsiTheme="majorBidi" w:cstheme="majorBidi"/>
          <w:sz w:val="24"/>
          <w:szCs w:val="24"/>
        </w:rPr>
        <w:t xml:space="preserve"> </w:t>
      </w:r>
      <w:r w:rsidR="00553512">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{"citationItems":[{"id":"ITEM-1","itemData":{"DOI":"10.1093/oxfordjournals.aob.a085050","ISSN":"0305-7364","author":[{"dropping-particle":"","family":"ROACH","given":"W A","non-dropping-particle":"","parse-names":false,"suffix":""}],"container-title":"Annals of Botany","id":"ITEM-1","issue":"1","issued":{"date-parts":[["1939","1","1"]]},"page":"155-226","title":"Plant Injection as a Physiological Method","type":"article-journal","volume":"3"},"uris":["http://www.mendeley.com/documents/?uuid=ba07b6f3-eeeb-41b9-9279-15741b84f770"]}],"mendeley":{"formattedCitation":"(ROACH 1939)","manualFormatting":"(Roach 1939)","plainTextFormattedCitation":"(ROACH 1939)","previouslyFormattedCitation":"(ROACH, 1939)"},"properties":{"noteIndex":0},"schema":"https://github.com/citation-style-language/schema/raw/master/csl-citation.json"}</w:instrText>
      </w:r>
      <w:r w:rsidR="00553512">
        <w:rPr>
          <w:rFonts w:asciiTheme="majorBidi" w:hAnsiTheme="majorBidi" w:cstheme="majorBidi"/>
          <w:sz w:val="24"/>
          <w:szCs w:val="24"/>
        </w:rPr>
        <w:fldChar w:fldCharType="separate"/>
      </w:r>
      <w:r w:rsidR="00553512" w:rsidRPr="00553512">
        <w:rPr>
          <w:rFonts w:asciiTheme="majorBidi" w:hAnsiTheme="majorBidi" w:cstheme="majorBidi"/>
          <w:noProof/>
          <w:sz w:val="24"/>
          <w:szCs w:val="24"/>
        </w:rPr>
        <w:t>(R</w:t>
      </w:r>
      <w:r w:rsidR="00721B3D">
        <w:rPr>
          <w:rFonts w:asciiTheme="majorBidi" w:hAnsiTheme="majorBidi" w:cstheme="majorBidi"/>
          <w:noProof/>
          <w:sz w:val="24"/>
          <w:szCs w:val="24"/>
        </w:rPr>
        <w:t>oach</w:t>
      </w:r>
      <w:r w:rsidR="00553512" w:rsidRPr="00553512">
        <w:rPr>
          <w:rFonts w:asciiTheme="majorBidi" w:hAnsiTheme="majorBidi" w:cstheme="majorBidi"/>
          <w:noProof/>
          <w:sz w:val="24"/>
          <w:szCs w:val="24"/>
        </w:rPr>
        <w:t xml:space="preserve"> 1939)</w:t>
      </w:r>
      <w:r w:rsidR="00553512">
        <w:rPr>
          <w:rFonts w:asciiTheme="majorBidi" w:hAnsiTheme="majorBidi" w:cstheme="majorBidi"/>
          <w:sz w:val="24"/>
          <w:szCs w:val="24"/>
        </w:rPr>
        <w:fldChar w:fldCharType="end"/>
      </w:r>
      <w:r w:rsidR="002C4E21" w:rsidRPr="002C4E21">
        <w:rPr>
          <w:rFonts w:asciiTheme="majorBidi" w:hAnsiTheme="majorBidi" w:cstheme="majorBidi"/>
          <w:sz w:val="24"/>
          <w:szCs w:val="24"/>
        </w:rPr>
        <w:t>.</w:t>
      </w:r>
      <w:r w:rsidRPr="00EE4B39">
        <w:rPr>
          <w:color w:val="FF0000"/>
        </w:rPr>
        <w:t xml:space="preserve"> </w:t>
      </w:r>
      <w:r w:rsidR="002A318F" w:rsidRPr="002A318F">
        <w:rPr>
          <w:rFonts w:asciiTheme="majorBidi" w:hAnsiTheme="majorBidi" w:cstheme="majorBidi"/>
          <w:sz w:val="24"/>
          <w:szCs w:val="24"/>
        </w:rPr>
        <w:t>A deep description of the advances in this technique throughout history</w:t>
      </w:r>
      <w:r w:rsidRPr="002A318F">
        <w:rPr>
          <w:rFonts w:asciiTheme="majorBidi" w:hAnsiTheme="majorBidi" w:cstheme="majorBidi"/>
          <w:sz w:val="24"/>
          <w:szCs w:val="24"/>
        </w:rPr>
        <w:t xml:space="preserve"> is presented by </w:t>
      </w:r>
      <w:r w:rsidR="00166649" w:rsidRPr="00166649">
        <w:rPr>
          <w:rFonts w:asciiTheme="majorBidi" w:hAnsiTheme="majorBidi" w:cstheme="majorBidi"/>
          <w:color w:val="00B050"/>
          <w:sz w:val="24"/>
          <w:szCs w:val="24"/>
        </w:rPr>
        <w:t>(</w:t>
      </w:r>
      <w:r w:rsidRPr="00166649">
        <w:rPr>
          <w:rFonts w:asciiTheme="majorBidi" w:hAnsiTheme="majorBidi" w:cstheme="majorBidi"/>
          <w:color w:val="00B050"/>
          <w:sz w:val="24"/>
          <w:szCs w:val="24"/>
        </w:rPr>
        <w:t>Robbins 1982)</w:t>
      </w:r>
      <w:r w:rsidRPr="002A318F">
        <w:rPr>
          <w:rFonts w:asciiTheme="majorBidi" w:hAnsiTheme="majorBidi" w:cstheme="majorBidi"/>
          <w:sz w:val="24"/>
          <w:szCs w:val="24"/>
        </w:rPr>
        <w:t xml:space="preserve">. Many researchers investigated the use of trunk injections for different purposes associated </w:t>
      </w:r>
      <w:r w:rsidR="002A318F" w:rsidRPr="002A318F">
        <w:rPr>
          <w:rFonts w:asciiTheme="majorBidi" w:hAnsiTheme="majorBidi" w:cstheme="majorBidi"/>
          <w:sz w:val="24"/>
          <w:szCs w:val="24"/>
        </w:rPr>
        <w:t>with</w:t>
      </w:r>
      <w:r w:rsidRPr="002A318F">
        <w:rPr>
          <w:rFonts w:asciiTheme="majorBidi" w:hAnsiTheme="majorBidi" w:cstheme="majorBidi"/>
          <w:sz w:val="24"/>
          <w:szCs w:val="24"/>
        </w:rPr>
        <w:t xml:space="preserve"> trunk conservation, protection, tree pathology, entomological threats, and nutritional and physiological aspects, even </w:t>
      </w:r>
      <w:r w:rsidR="002A318F" w:rsidRPr="002A318F">
        <w:rPr>
          <w:rFonts w:asciiTheme="majorBidi" w:hAnsiTheme="majorBidi" w:cstheme="majorBidi"/>
          <w:sz w:val="24"/>
          <w:szCs w:val="24"/>
        </w:rPr>
        <w:t>killing</w:t>
      </w:r>
      <w:r w:rsidRPr="002A318F">
        <w:rPr>
          <w:rFonts w:asciiTheme="majorBidi" w:hAnsiTheme="majorBidi" w:cstheme="majorBidi"/>
          <w:sz w:val="24"/>
          <w:szCs w:val="24"/>
        </w:rPr>
        <w:t xml:space="preserve"> trees.</w:t>
      </w:r>
    </w:p>
    <w:p w14:paraId="24B51A1D" w14:textId="05D6F456" w:rsidR="00E92A52" w:rsidRDefault="00D75F63" w:rsidP="00E92A52">
      <w:pPr>
        <w:jc w:val="both"/>
        <w:rPr>
          <w:rFonts w:asciiTheme="majorBidi" w:hAnsiTheme="majorBidi" w:cstheme="majorBidi"/>
          <w:sz w:val="24"/>
          <w:szCs w:val="24"/>
        </w:rPr>
      </w:pPr>
      <w:r w:rsidRPr="00D75F63">
        <w:rPr>
          <w:rFonts w:asciiTheme="majorBidi" w:hAnsiTheme="majorBidi" w:cstheme="majorBidi"/>
          <w:sz w:val="24"/>
          <w:szCs w:val="24"/>
        </w:rPr>
        <w:t xml:space="preserve">One of the earliest recorded studies that explored the application of trunk injection for fertilization purposes in date palms was by </w:t>
      </w:r>
      <w:r w:rsidRPr="004834CB">
        <w:rPr>
          <w:rFonts w:asciiTheme="majorBidi" w:hAnsiTheme="majorBidi" w:cstheme="majorBidi"/>
          <w:sz w:val="24"/>
          <w:szCs w:val="24"/>
        </w:rPr>
        <w:t>Abo‐Rad</w:t>
      </w:r>
      <w:r w:rsidR="00AB370F" w:rsidRPr="004834CB">
        <w:rPr>
          <w:rFonts w:asciiTheme="majorBidi" w:hAnsiTheme="majorBidi" w:cstheme="majorBidi"/>
          <w:sz w:val="24"/>
          <w:szCs w:val="24"/>
        </w:rPr>
        <w:t>y</w:t>
      </w:r>
      <w:r w:rsidRPr="004834CB">
        <w:rPr>
          <w:rFonts w:asciiTheme="majorBidi" w:hAnsiTheme="majorBidi" w:cstheme="majorBidi"/>
          <w:sz w:val="24"/>
          <w:szCs w:val="24"/>
        </w:rPr>
        <w:t xml:space="preserve"> </w:t>
      </w:r>
      <w:r w:rsidR="00166649" w:rsidRPr="002C4E21">
        <w:rPr>
          <w:rFonts w:asciiTheme="majorBidi" w:hAnsiTheme="majorBidi" w:cstheme="majorBidi"/>
          <w:strike/>
          <w:noProof/>
          <w:color w:val="FF0000"/>
          <w:sz w:val="24"/>
          <w:szCs w:val="24"/>
        </w:rPr>
        <w:t>et al</w:t>
      </w:r>
      <w:r w:rsidR="00166649" w:rsidRPr="002C4E21">
        <w:rPr>
          <w:rFonts w:asciiTheme="majorBidi" w:hAnsiTheme="majorBidi" w:cstheme="majorBidi"/>
          <w:i/>
          <w:iCs/>
          <w:noProof/>
          <w:color w:val="00B050"/>
          <w:sz w:val="24"/>
          <w:szCs w:val="24"/>
        </w:rPr>
        <w:t xml:space="preserve"> et al</w:t>
      </w:r>
      <w:r w:rsidRPr="004834CB">
        <w:rPr>
          <w:rFonts w:asciiTheme="majorBidi" w:hAnsiTheme="majorBidi" w:cstheme="majorBidi"/>
          <w:sz w:val="24"/>
          <w:szCs w:val="24"/>
        </w:rPr>
        <w:t xml:space="preserve">. (1987), </w:t>
      </w:r>
      <w:r w:rsidRPr="00D75F63">
        <w:rPr>
          <w:rFonts w:asciiTheme="majorBidi" w:hAnsiTheme="majorBidi" w:cstheme="majorBidi"/>
          <w:sz w:val="24"/>
          <w:szCs w:val="24"/>
        </w:rPr>
        <w:t>which utilized</w:t>
      </w:r>
      <w:r w:rsidR="00AB370F" w:rsidRPr="00AB370F">
        <w:t xml:space="preserve"> </w:t>
      </w:r>
      <w:r w:rsidR="00AB370F" w:rsidRPr="00AB370F">
        <w:rPr>
          <w:rFonts w:asciiTheme="majorBidi" w:hAnsiTheme="majorBidi" w:cstheme="majorBidi"/>
          <w:sz w:val="24"/>
          <w:szCs w:val="24"/>
        </w:rPr>
        <w:lastRenderedPageBreak/>
        <w:t>iron application</w:t>
      </w:r>
      <w:r w:rsidR="002A318F">
        <w:rPr>
          <w:rFonts w:asciiTheme="majorBidi" w:hAnsiTheme="majorBidi" w:cstheme="majorBidi"/>
          <w:sz w:val="24"/>
          <w:szCs w:val="24"/>
        </w:rPr>
        <w:t>,</w:t>
      </w:r>
      <w:r w:rsidR="00AB370F">
        <w:rPr>
          <w:rFonts w:asciiTheme="majorBidi" w:hAnsiTheme="majorBidi" w:cstheme="majorBidi"/>
          <w:sz w:val="24"/>
          <w:szCs w:val="24"/>
        </w:rPr>
        <w:t xml:space="preserve"> </w:t>
      </w:r>
      <w:r w:rsidR="002A318F">
        <w:rPr>
          <w:rFonts w:asciiTheme="majorBidi" w:hAnsiTheme="majorBidi" w:cstheme="majorBidi"/>
          <w:sz w:val="24"/>
          <w:szCs w:val="24"/>
        </w:rPr>
        <w:t>including</w:t>
      </w:r>
      <w:r w:rsidRPr="00D75F63">
        <w:rPr>
          <w:rFonts w:asciiTheme="majorBidi" w:hAnsiTheme="majorBidi" w:cstheme="majorBidi"/>
          <w:sz w:val="24"/>
          <w:szCs w:val="24"/>
        </w:rPr>
        <w:t xml:space="preserve"> </w:t>
      </w:r>
      <w:proofErr w:type="spellStart"/>
      <w:r w:rsidR="00AB370F" w:rsidRPr="00AB370F">
        <w:rPr>
          <w:rFonts w:asciiTheme="majorBidi" w:hAnsiTheme="majorBidi" w:cstheme="majorBidi"/>
          <w:sz w:val="24"/>
          <w:szCs w:val="24"/>
        </w:rPr>
        <w:t>FeEDDHA</w:t>
      </w:r>
      <w:proofErr w:type="spellEnd"/>
      <w:r w:rsidR="00AB370F" w:rsidRPr="00AB370F">
        <w:rPr>
          <w:rFonts w:asciiTheme="majorBidi" w:hAnsiTheme="majorBidi" w:cstheme="majorBidi"/>
          <w:sz w:val="24"/>
          <w:szCs w:val="24"/>
        </w:rPr>
        <w:t xml:space="preserve"> </w:t>
      </w:r>
      <w:r w:rsidR="00AB370F">
        <w:rPr>
          <w:rFonts w:asciiTheme="majorBidi" w:hAnsiTheme="majorBidi" w:cstheme="majorBidi"/>
          <w:sz w:val="24"/>
          <w:szCs w:val="24"/>
        </w:rPr>
        <w:t xml:space="preserve">and </w:t>
      </w:r>
      <w:r w:rsidR="00AB370F" w:rsidRPr="00AB370F">
        <w:rPr>
          <w:rFonts w:asciiTheme="majorBidi" w:hAnsiTheme="majorBidi" w:cstheme="majorBidi"/>
          <w:sz w:val="24"/>
          <w:szCs w:val="24"/>
        </w:rPr>
        <w:t>FeSO</w:t>
      </w:r>
      <w:r w:rsidR="00AB370F" w:rsidRPr="00AB370F">
        <w:rPr>
          <w:rFonts w:asciiTheme="majorBidi" w:hAnsiTheme="majorBidi" w:cstheme="majorBidi"/>
          <w:sz w:val="24"/>
          <w:szCs w:val="24"/>
          <w:vertAlign w:val="subscript"/>
        </w:rPr>
        <w:t>4</w:t>
      </w:r>
      <w:r w:rsidR="00AB370F" w:rsidRPr="00AB370F">
        <w:rPr>
          <w:rFonts w:asciiTheme="majorBidi" w:hAnsiTheme="majorBidi" w:cstheme="majorBidi"/>
          <w:sz w:val="24"/>
          <w:szCs w:val="24"/>
        </w:rPr>
        <w:t>. 7H</w:t>
      </w:r>
      <w:r w:rsidR="00AB370F" w:rsidRPr="00AB370F">
        <w:rPr>
          <w:rFonts w:asciiTheme="majorBidi" w:hAnsiTheme="majorBidi" w:cstheme="majorBidi"/>
          <w:sz w:val="24"/>
          <w:szCs w:val="24"/>
          <w:vertAlign w:val="subscript"/>
        </w:rPr>
        <w:t>2</w:t>
      </w:r>
      <w:r w:rsidR="00AB370F" w:rsidRPr="00AB370F">
        <w:rPr>
          <w:rFonts w:asciiTheme="majorBidi" w:hAnsiTheme="majorBidi" w:cstheme="majorBidi"/>
          <w:sz w:val="24"/>
          <w:szCs w:val="24"/>
        </w:rPr>
        <w:t xml:space="preserve">O </w:t>
      </w:r>
      <w:r w:rsidR="00EF7A3C">
        <w:rPr>
          <w:rFonts w:asciiTheme="majorBidi" w:hAnsiTheme="majorBidi" w:cstheme="majorBidi"/>
          <w:sz w:val="24"/>
          <w:szCs w:val="24"/>
        </w:rPr>
        <w:t>will</w:t>
      </w:r>
      <w:r w:rsidRPr="00D75F63">
        <w:rPr>
          <w:rFonts w:asciiTheme="majorBidi" w:hAnsiTheme="majorBidi" w:cstheme="majorBidi"/>
          <w:sz w:val="24"/>
          <w:szCs w:val="24"/>
        </w:rPr>
        <w:t xml:space="preserve"> promote the growth of the date palm</w:t>
      </w:r>
      <w:r w:rsidR="00AB370F" w:rsidRPr="00AB370F">
        <w:t xml:space="preserve"> </w:t>
      </w:r>
      <w:proofErr w:type="spellStart"/>
      <w:r w:rsidR="00AB370F" w:rsidRPr="00AB370F">
        <w:rPr>
          <w:rFonts w:asciiTheme="majorBidi" w:hAnsiTheme="majorBidi" w:cstheme="majorBidi"/>
          <w:sz w:val="24"/>
          <w:szCs w:val="24"/>
        </w:rPr>
        <w:t>Khlas</w:t>
      </w:r>
      <w:proofErr w:type="spellEnd"/>
      <w:r w:rsidR="00AB370F" w:rsidRPr="00AB370F">
        <w:rPr>
          <w:rFonts w:asciiTheme="majorBidi" w:hAnsiTheme="majorBidi" w:cstheme="majorBidi"/>
          <w:sz w:val="24"/>
          <w:szCs w:val="24"/>
        </w:rPr>
        <w:t xml:space="preserve"> </w:t>
      </w:r>
      <w:r w:rsidR="00AB370F">
        <w:rPr>
          <w:rFonts w:asciiTheme="majorBidi" w:hAnsiTheme="majorBidi" w:cstheme="majorBidi"/>
          <w:sz w:val="24"/>
          <w:szCs w:val="24"/>
        </w:rPr>
        <w:t>and</w:t>
      </w:r>
      <w:r w:rsidRPr="00D75F63">
        <w:rPr>
          <w:rFonts w:asciiTheme="majorBidi" w:hAnsiTheme="majorBidi" w:cstheme="majorBidi"/>
          <w:sz w:val="24"/>
          <w:szCs w:val="24"/>
        </w:rPr>
        <w:t xml:space="preserve"> </w:t>
      </w:r>
      <w:proofErr w:type="spellStart"/>
      <w:r w:rsidR="00AB370F" w:rsidRPr="00AB370F">
        <w:rPr>
          <w:rFonts w:asciiTheme="majorBidi" w:hAnsiTheme="majorBidi" w:cstheme="majorBidi"/>
          <w:sz w:val="24"/>
          <w:szCs w:val="24"/>
        </w:rPr>
        <w:t>Ruzaiz</w:t>
      </w:r>
      <w:proofErr w:type="spellEnd"/>
      <w:r w:rsidR="00AB370F" w:rsidRPr="00AB370F">
        <w:rPr>
          <w:rFonts w:asciiTheme="majorBidi" w:hAnsiTheme="majorBidi" w:cstheme="majorBidi"/>
          <w:sz w:val="24"/>
          <w:szCs w:val="24"/>
        </w:rPr>
        <w:t xml:space="preserve"> cultivar</w:t>
      </w:r>
      <w:r w:rsidR="00AB370F">
        <w:rPr>
          <w:rFonts w:asciiTheme="majorBidi" w:hAnsiTheme="majorBidi" w:cstheme="majorBidi"/>
          <w:sz w:val="24"/>
          <w:szCs w:val="24"/>
        </w:rPr>
        <w:t>s</w:t>
      </w:r>
      <w:r w:rsidRPr="00D75F63">
        <w:rPr>
          <w:rFonts w:asciiTheme="majorBidi" w:hAnsiTheme="majorBidi" w:cstheme="majorBidi"/>
          <w:sz w:val="24"/>
          <w:szCs w:val="24"/>
        </w:rPr>
        <w:t>. This study demonstrated that trunk injection could effectively boost the uptake of essential nutrients</w:t>
      </w:r>
      <w:r w:rsidR="00AB370F">
        <w:rPr>
          <w:rFonts w:asciiTheme="majorBidi" w:hAnsiTheme="majorBidi" w:cstheme="majorBidi"/>
          <w:sz w:val="24"/>
          <w:szCs w:val="24"/>
        </w:rPr>
        <w:t xml:space="preserve"> and</w:t>
      </w:r>
      <w:r w:rsidRPr="00D75F63">
        <w:rPr>
          <w:rFonts w:asciiTheme="majorBidi" w:hAnsiTheme="majorBidi" w:cstheme="majorBidi"/>
          <w:sz w:val="24"/>
          <w:szCs w:val="24"/>
        </w:rPr>
        <w:t xml:space="preserve"> improve </w:t>
      </w:r>
      <w:r w:rsidR="00AB370F">
        <w:rPr>
          <w:rFonts w:asciiTheme="majorBidi" w:hAnsiTheme="majorBidi" w:cstheme="majorBidi"/>
          <w:sz w:val="24"/>
          <w:szCs w:val="24"/>
        </w:rPr>
        <w:t>growth</w:t>
      </w:r>
      <w:r w:rsidRPr="00D75F63">
        <w:rPr>
          <w:rFonts w:asciiTheme="majorBidi" w:hAnsiTheme="majorBidi" w:cstheme="majorBidi"/>
          <w:sz w:val="24"/>
          <w:szCs w:val="24"/>
        </w:rPr>
        <w:t xml:space="preserve">. </w:t>
      </w:r>
      <w:r w:rsidR="00E92A52" w:rsidRPr="00E92A52">
        <w:rPr>
          <w:rFonts w:asciiTheme="majorBidi" w:hAnsiTheme="majorBidi" w:cstheme="majorBidi"/>
          <w:sz w:val="24"/>
          <w:szCs w:val="24"/>
        </w:rPr>
        <w:t>Similarly, Saleh et al. (2016) compared trunk injection versus conventional fertilization methods and showed that trunk injection increased iron bioavailability to a larger extent than fertigation in calcareous soils where iron availability is generally limited</w:t>
      </w:r>
      <w:r w:rsidR="00E92A52">
        <w:rPr>
          <w:rFonts w:asciiTheme="majorBidi" w:hAnsiTheme="majorBidi" w:cstheme="majorBidi"/>
          <w:sz w:val="24"/>
          <w:szCs w:val="24"/>
        </w:rPr>
        <w:t>.</w:t>
      </w:r>
    </w:p>
    <w:p w14:paraId="5073C14B" w14:textId="787E454B" w:rsidR="00E92A52" w:rsidRPr="00E92A52" w:rsidRDefault="00E92A52" w:rsidP="00E92A52">
      <w:pPr>
        <w:rPr>
          <w:rFonts w:asciiTheme="majorBidi" w:hAnsiTheme="majorBidi" w:cstheme="majorBidi"/>
          <w:b/>
          <w:bCs/>
          <w:sz w:val="24"/>
          <w:szCs w:val="24"/>
        </w:rPr>
      </w:pPr>
      <w:r w:rsidRPr="00E92A52">
        <w:rPr>
          <w:rFonts w:asciiTheme="majorBidi" w:hAnsiTheme="majorBidi" w:cstheme="majorBidi"/>
          <w:b/>
          <w:bCs/>
          <w:sz w:val="24"/>
          <w:szCs w:val="24"/>
        </w:rPr>
        <w:t>Technological Developments in Trunk Injection</w:t>
      </w:r>
    </w:p>
    <w:p w14:paraId="195BF573" w14:textId="0CC59621" w:rsidR="00D75F63" w:rsidRPr="00417606" w:rsidRDefault="00E92A52" w:rsidP="00E92A52">
      <w:pPr>
        <w:jc w:val="both"/>
        <w:rPr>
          <w:rFonts w:asciiTheme="majorBidi" w:hAnsiTheme="majorBidi" w:cstheme="majorBidi"/>
          <w:sz w:val="24"/>
          <w:szCs w:val="24"/>
        </w:rPr>
      </w:pPr>
      <w:r w:rsidRPr="00E92A52">
        <w:rPr>
          <w:rFonts w:asciiTheme="majorBidi" w:hAnsiTheme="majorBidi" w:cstheme="majorBidi"/>
          <w:sz w:val="24"/>
          <w:szCs w:val="24"/>
        </w:rPr>
        <w:t>Trunk injection approaches have progressed through the years, and several related systems have been developed to improve nutrient delivery over an individual tree. The two principal modes are passive and active injection systems. There are passive systems that depend on gravity to import the nutrient solution into the tree, and there are active systems in which pressure is applied to propel the solution into the vascular tissue</w:t>
      </w:r>
      <w:r w:rsidR="000F05EF">
        <w:rPr>
          <w:rFonts w:asciiTheme="majorBidi" w:hAnsiTheme="majorBidi" w:cstheme="majorBidi"/>
          <w:sz w:val="24"/>
          <w:szCs w:val="24"/>
        </w:rPr>
        <w:t>.</w:t>
      </w:r>
      <w:r w:rsidR="00553512">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{"citationItems":[{"id":"ITEM-1","itemData":{"author":[{"dropping-particle":"","family":"Schreiber","given":"L R","non-dropping-particle":"","parse-names":false,"suffix":""}],"container-title":"Plant Disease Reporter","id":"ITEM-1","issue":"9","issued":{"date-parts":[["1969"]]},"language":"English","page":"764–5","title":"A method for the injection of chemicals into trees.","type":"article-journal","volume":"53"},"uris":["http://www.mendeley.com/documents/?uuid=1ef42a36-305b-4d60-a797-75989c76feaf"]}],"mendeley":{"formattedCitation":"(Schreiber 1969)","manualFormatting":" Schreiber (1969)","plainTextFormattedCitation":"(Schreiber 1969)","previouslyFormattedCitation":"(Schreiber, 1969)"},"properties":{"noteIndex":0},"schema":"https://github.com/citation-style-language/schema/raw/master/csl-citation.json"}</w:instrText>
      </w:r>
      <w:r w:rsidR="00553512">
        <w:rPr>
          <w:rFonts w:asciiTheme="majorBidi" w:hAnsiTheme="majorBidi" w:cstheme="majorBidi"/>
          <w:sz w:val="24"/>
          <w:szCs w:val="24"/>
        </w:rPr>
        <w:fldChar w:fldCharType="separate"/>
      </w:r>
      <w:r w:rsidR="00C8209C">
        <w:rPr>
          <w:rFonts w:asciiTheme="majorBidi" w:hAnsiTheme="majorBidi" w:cstheme="majorBidi"/>
          <w:noProof/>
          <w:sz w:val="24"/>
          <w:szCs w:val="24"/>
        </w:rPr>
        <w:t xml:space="preserve"> </w:t>
      </w:r>
      <w:r w:rsidR="00553512" w:rsidRPr="00553512">
        <w:rPr>
          <w:rFonts w:asciiTheme="majorBidi" w:hAnsiTheme="majorBidi" w:cstheme="majorBidi"/>
          <w:noProof/>
          <w:sz w:val="24"/>
          <w:szCs w:val="24"/>
        </w:rPr>
        <w:t xml:space="preserve">Schreiber </w:t>
      </w:r>
      <w:r w:rsidR="00C8209C">
        <w:rPr>
          <w:rFonts w:asciiTheme="majorBidi" w:hAnsiTheme="majorBidi" w:cstheme="majorBidi"/>
          <w:noProof/>
          <w:sz w:val="24"/>
          <w:szCs w:val="24"/>
        </w:rPr>
        <w:t>(</w:t>
      </w:r>
      <w:r w:rsidR="00553512" w:rsidRPr="00553512">
        <w:rPr>
          <w:rFonts w:asciiTheme="majorBidi" w:hAnsiTheme="majorBidi" w:cstheme="majorBidi"/>
          <w:noProof/>
          <w:sz w:val="24"/>
          <w:szCs w:val="24"/>
        </w:rPr>
        <w:t>1969)</w:t>
      </w:r>
      <w:r w:rsidR="00553512">
        <w:rPr>
          <w:rFonts w:asciiTheme="majorBidi" w:hAnsiTheme="majorBidi" w:cstheme="majorBidi"/>
          <w:sz w:val="24"/>
          <w:szCs w:val="24"/>
        </w:rPr>
        <w:fldChar w:fldCharType="end"/>
      </w:r>
      <w:r w:rsidR="00D75F63" w:rsidRPr="00D75F63">
        <w:rPr>
          <w:rFonts w:asciiTheme="majorBidi" w:hAnsiTheme="majorBidi" w:cstheme="majorBidi"/>
          <w:sz w:val="24"/>
          <w:szCs w:val="24"/>
        </w:rPr>
        <w:t xml:space="preserve"> </w:t>
      </w:r>
      <w:r w:rsidRPr="00E92A52">
        <w:rPr>
          <w:rFonts w:asciiTheme="majorBidi" w:hAnsiTheme="majorBidi" w:cstheme="majorBidi"/>
          <w:sz w:val="24"/>
          <w:szCs w:val="24"/>
        </w:rPr>
        <w:t xml:space="preserve">pointed out that the passive method was also efficient for trees since it did not rely on high pressures that could damage tree interiors. While Active systems have a higher operating cost, they provide the fastest delivery of nutrients. Other innovations </w:t>
      </w:r>
      <w:r w:rsidR="00EF7A3C">
        <w:rPr>
          <w:rFonts w:asciiTheme="majorBidi" w:hAnsiTheme="majorBidi" w:cstheme="majorBidi"/>
          <w:sz w:val="24"/>
          <w:szCs w:val="24"/>
        </w:rPr>
        <w:t>i</w:t>
      </w:r>
      <w:r w:rsidRPr="00E92A52">
        <w:rPr>
          <w:rFonts w:asciiTheme="majorBidi" w:hAnsiTheme="majorBidi" w:cstheme="majorBidi"/>
          <w:sz w:val="24"/>
          <w:szCs w:val="24"/>
        </w:rPr>
        <w:t xml:space="preserve">n injection devices have </w:t>
      </w:r>
      <w:r w:rsidR="00EF7A3C">
        <w:rPr>
          <w:rFonts w:asciiTheme="majorBidi" w:hAnsiTheme="majorBidi" w:cstheme="majorBidi"/>
          <w:sz w:val="24"/>
          <w:szCs w:val="24"/>
        </w:rPr>
        <w:t>specifically targeted damage prevention in the tissues and increased</w:t>
      </w:r>
      <w:r w:rsidRPr="00E92A52">
        <w:rPr>
          <w:rFonts w:asciiTheme="majorBidi" w:hAnsiTheme="majorBidi" w:cstheme="majorBidi"/>
          <w:sz w:val="24"/>
          <w:szCs w:val="24"/>
        </w:rPr>
        <w:t xml:space="preserve"> </w:t>
      </w:r>
      <w:r w:rsidR="00EF7A3C">
        <w:rPr>
          <w:rFonts w:asciiTheme="majorBidi" w:hAnsiTheme="majorBidi" w:cstheme="majorBidi"/>
          <w:sz w:val="24"/>
          <w:szCs w:val="24"/>
        </w:rPr>
        <w:t xml:space="preserve">the </w:t>
      </w:r>
      <w:r w:rsidRPr="00E92A52">
        <w:rPr>
          <w:rFonts w:asciiTheme="majorBidi" w:hAnsiTheme="majorBidi" w:cstheme="majorBidi"/>
          <w:sz w:val="24"/>
          <w:szCs w:val="24"/>
        </w:rPr>
        <w:t>absorption mechanisms of injected solutions</w:t>
      </w:r>
      <w:r w:rsidR="00417606">
        <w:rPr>
          <w:rFonts w:asciiTheme="majorBidi" w:hAnsiTheme="majorBidi" w:cstheme="majorBidi"/>
          <w:sz w:val="24"/>
          <w:szCs w:val="24"/>
        </w:rPr>
        <w:t xml:space="preserve"> </w:t>
      </w:r>
      <w:r w:rsidR="00417606">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{"citationItems":[{"id":"ITEM-1","itemData":{"DOI":"10.1016/B978-0-12-818732-6.00034-4","ISBN":"9780128187326","abstract":"Abstract. Nutritional trunk injection is an alternative to conventional or widely used fertilization methods, to supply nutrients to fruit tree crops that are quite fast, highly efficient, and economical. This method inserts substances directly to the vascular system of the tree. Injecting compounds into the vascular system of a tree requires knowledge of a woody plant system and the understanding of how these compounds move throughout the vascular system. Trunk nutrition is a useful technique as a complement to conventional fertilization in commercial fields. The application of these techniques includes the correction of deficiencies, particular supplementation for special situations and research applications. In addition, trunk injection used as a nutritional supplement could imply a decrease in the amount of fertilizers applied to the soil that benefits the environment. In this chapter, it is presented an overview of the history, factors that influence trunk injections, trunk anatomy, and previous studies in trunk nutrition to fruit crops.","author":[{"dropping-particle":"","family":"Alayón Luaces","given":"Paula","non-dropping-particle":"","parse-names":false,"suffix":""},{"dropping-particle":"","family":"Gomez Herrera","given":"Melanie D.","non-dropping-particle":"","parse-names":false,"suffix":""},{"dropping-particle":"","family":"Gaiad","given":"José E.","non-dropping-particle":"","parse-names":false,"suffix":""}],"container-title":"Fruit Crops: Diagnosis and Management of Nutrient Constraints","id":"ITEM-1","issued":{"date-parts":[["2019"]]},"page":"481-495","title":"Trunk nutrition in fruit crops: An overview","type":"chapter"},"uris":["http://www.mendeley.com/documents/?uuid=cbb9c573-9c7f-4f33-a534-a76cf3b9d086"]}],"mendeley":{"formattedCitation":"(Alayón Luaces et al. 2019)","plainTextFormattedCitation":"(Alayón Luaces et al. 2019)","previouslyFormattedCitation":"(Alayón Luaces et al., 2019)"},"properties":{"noteIndex":0},"schema":"https://github.com/citation-style-language/schema/raw/master/csl-citation.json"}</w:instrText>
      </w:r>
      <w:r w:rsidR="00417606">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 xml:space="preserve">(Alayón Luaces </w:t>
      </w:r>
      <w:r w:rsidR="00166649" w:rsidRPr="002C4E21">
        <w:rPr>
          <w:rFonts w:asciiTheme="majorBidi" w:hAnsiTheme="majorBidi" w:cstheme="majorBidi"/>
          <w:strike/>
          <w:noProof/>
          <w:color w:val="FF0000"/>
          <w:sz w:val="24"/>
          <w:szCs w:val="24"/>
        </w:rPr>
        <w:t>et al</w:t>
      </w:r>
      <w:r w:rsidR="00166649" w:rsidRPr="002C4E21">
        <w:rPr>
          <w:rFonts w:asciiTheme="majorBidi" w:hAnsiTheme="majorBidi" w:cstheme="majorBidi"/>
          <w:i/>
          <w:iCs/>
          <w:noProof/>
          <w:color w:val="00B050"/>
          <w:sz w:val="24"/>
          <w:szCs w:val="24"/>
        </w:rPr>
        <w:t xml:space="preserve"> et al</w:t>
      </w:r>
      <w:r w:rsidR="00932C9E" w:rsidRPr="00932C9E">
        <w:rPr>
          <w:rFonts w:asciiTheme="majorBidi" w:hAnsiTheme="majorBidi" w:cstheme="majorBidi"/>
          <w:noProof/>
          <w:sz w:val="24"/>
          <w:szCs w:val="24"/>
        </w:rPr>
        <w:t>. 2019)</w:t>
      </w:r>
      <w:r w:rsidR="00417606">
        <w:rPr>
          <w:rFonts w:asciiTheme="majorBidi" w:hAnsiTheme="majorBidi" w:cstheme="majorBidi"/>
          <w:sz w:val="24"/>
          <w:szCs w:val="24"/>
        </w:rPr>
        <w:fldChar w:fldCharType="end"/>
      </w:r>
      <w:r w:rsidR="00D75F63" w:rsidRPr="00D75F63">
        <w:rPr>
          <w:rFonts w:asciiTheme="majorBidi" w:hAnsiTheme="majorBidi" w:cstheme="majorBidi"/>
          <w:sz w:val="24"/>
          <w:szCs w:val="24"/>
        </w:rPr>
        <w:t xml:space="preserve">. </w:t>
      </w:r>
      <w:r w:rsidR="002A318F">
        <w:rPr>
          <w:rFonts w:asciiTheme="majorBidi" w:hAnsiTheme="majorBidi" w:cstheme="majorBidi"/>
          <w:color w:val="FF0000"/>
          <w:sz w:val="24"/>
          <w:szCs w:val="24"/>
        </w:rPr>
        <w:t xml:space="preserve"> </w:t>
      </w:r>
    </w:p>
    <w:p w14:paraId="77E40E39" w14:textId="77777777" w:rsidR="00D75F63" w:rsidRPr="00D75F63" w:rsidRDefault="00D75F63" w:rsidP="00882A01">
      <w:pPr>
        <w:jc w:val="both"/>
        <w:rPr>
          <w:rFonts w:asciiTheme="majorBidi" w:hAnsiTheme="majorBidi" w:cstheme="majorBidi"/>
          <w:b/>
          <w:bCs/>
          <w:sz w:val="24"/>
          <w:szCs w:val="24"/>
        </w:rPr>
      </w:pPr>
      <w:r w:rsidRPr="00D75F63">
        <w:rPr>
          <w:rFonts w:asciiTheme="majorBidi" w:hAnsiTheme="majorBidi" w:cstheme="majorBidi"/>
          <w:b/>
          <w:bCs/>
          <w:sz w:val="24"/>
          <w:szCs w:val="24"/>
        </w:rPr>
        <w:t>Trunk Injection as a Fertilization Method</w:t>
      </w:r>
    </w:p>
    <w:p w14:paraId="18DAD75A" w14:textId="3A51D39D" w:rsidR="002A318F" w:rsidRDefault="00E92A52" w:rsidP="002A318F">
      <w:pPr>
        <w:jc w:val="both"/>
        <w:rPr>
          <w:rFonts w:asciiTheme="majorBidi" w:hAnsiTheme="majorBidi" w:cstheme="majorBidi"/>
          <w:sz w:val="24"/>
          <w:szCs w:val="24"/>
        </w:rPr>
      </w:pPr>
      <w:r w:rsidRPr="00E92A52">
        <w:rPr>
          <w:rFonts w:asciiTheme="majorBidi" w:hAnsiTheme="majorBidi" w:cstheme="majorBidi"/>
          <w:sz w:val="24"/>
          <w:szCs w:val="24"/>
        </w:rPr>
        <w:t xml:space="preserve">Over the years, trunk injection has emerged as a supplemental technique to traditional fertilization methods. This is a direct approach </w:t>
      </w:r>
      <w:r w:rsidR="00EF7A3C">
        <w:rPr>
          <w:rFonts w:asciiTheme="majorBidi" w:hAnsiTheme="majorBidi" w:cstheme="majorBidi"/>
          <w:sz w:val="24"/>
          <w:szCs w:val="24"/>
        </w:rPr>
        <w:t>to</w:t>
      </w:r>
      <w:r w:rsidRPr="00E92A52">
        <w:rPr>
          <w:rFonts w:asciiTheme="majorBidi" w:hAnsiTheme="majorBidi" w:cstheme="majorBidi"/>
          <w:sz w:val="24"/>
          <w:szCs w:val="24"/>
        </w:rPr>
        <w:t xml:space="preserve"> introducing nutrients, pesticides, or other compounds into the vascular bundles of the tree (instead of relying upon soil and foliar uptake). This practice was applied as far back as the time of Leonardo da Vinci, but it was not formalized until the 20th century when equipment and methodology had advanced </w:t>
      </w:r>
      <w:r w:rsidR="00721B3D" w:rsidRPr="00721B3D">
        <w:rPr>
          <w:rFonts w:asciiTheme="majorBidi" w:hAnsiTheme="majorBidi" w:cstheme="majorBidi"/>
          <w:sz w:val="24"/>
          <w:szCs w:val="24"/>
        </w:rPr>
        <w:t>(Roach</w:t>
      </w:r>
      <w:r w:rsidR="000F05EF">
        <w:rPr>
          <w:rFonts w:asciiTheme="majorBidi" w:hAnsiTheme="majorBidi" w:cstheme="majorBidi"/>
          <w:sz w:val="24"/>
          <w:szCs w:val="24"/>
        </w:rPr>
        <w:t>,</w:t>
      </w:r>
      <w:r w:rsidR="00721B3D" w:rsidRPr="00721B3D">
        <w:rPr>
          <w:rFonts w:asciiTheme="majorBidi" w:hAnsiTheme="majorBidi" w:cstheme="majorBidi"/>
          <w:sz w:val="24"/>
          <w:szCs w:val="24"/>
        </w:rPr>
        <w:t xml:space="preserve"> 1939)</w:t>
      </w:r>
      <w:r w:rsidR="00D75F63" w:rsidRPr="00D75F63">
        <w:rPr>
          <w:rFonts w:asciiTheme="majorBidi" w:hAnsiTheme="majorBidi" w:cstheme="majorBidi"/>
          <w:sz w:val="24"/>
          <w:szCs w:val="24"/>
        </w:rPr>
        <w:t>.</w:t>
      </w:r>
    </w:p>
    <w:p w14:paraId="13B0A154" w14:textId="6988117E" w:rsidR="00D75F63" w:rsidRPr="002A318F" w:rsidRDefault="00D75F63" w:rsidP="00D65163">
      <w:pPr>
        <w:jc w:val="both"/>
        <w:rPr>
          <w:rFonts w:asciiTheme="majorBidi" w:hAnsiTheme="majorBidi" w:cstheme="majorBidi"/>
          <w:sz w:val="24"/>
          <w:szCs w:val="24"/>
        </w:rPr>
      </w:pPr>
      <w:r w:rsidRPr="00D75F63">
        <w:rPr>
          <w:rFonts w:asciiTheme="majorBidi" w:hAnsiTheme="majorBidi" w:cstheme="majorBidi"/>
          <w:b/>
          <w:bCs/>
          <w:sz w:val="24"/>
          <w:szCs w:val="24"/>
        </w:rPr>
        <w:t xml:space="preserve">Advantages of trunk injection </w:t>
      </w:r>
    </w:p>
    <w:p w14:paraId="557DC5F0" w14:textId="055B2D9E" w:rsidR="005E6791" w:rsidRPr="005E6791" w:rsidRDefault="005E6791" w:rsidP="005E6791">
      <w:pPr>
        <w:jc w:val="both"/>
        <w:rPr>
          <w:rFonts w:asciiTheme="majorBidi" w:hAnsiTheme="majorBidi" w:cstheme="majorBidi"/>
          <w:sz w:val="24"/>
          <w:szCs w:val="24"/>
        </w:rPr>
      </w:pPr>
      <w:r w:rsidRPr="005E6791">
        <w:rPr>
          <w:rFonts w:asciiTheme="majorBidi" w:hAnsiTheme="majorBidi" w:cstheme="majorBidi"/>
          <w:sz w:val="24"/>
          <w:szCs w:val="24"/>
        </w:rPr>
        <w:t>•</w:t>
      </w:r>
      <w:r w:rsidR="00D62865">
        <w:rPr>
          <w:rFonts w:asciiTheme="majorBidi" w:hAnsiTheme="majorBidi" w:cstheme="majorBidi" w:hint="cs"/>
          <w:sz w:val="24"/>
          <w:szCs w:val="24"/>
          <w:rtl/>
        </w:rPr>
        <w:t xml:space="preserve"> </w:t>
      </w:r>
      <w:r w:rsidRPr="005E6791">
        <w:rPr>
          <w:rFonts w:asciiTheme="majorBidi" w:hAnsiTheme="majorBidi" w:cstheme="majorBidi"/>
          <w:sz w:val="24"/>
          <w:szCs w:val="24"/>
        </w:rPr>
        <w:t>Enhanced Purposeful Nutrient Timing: Through direct introduction into the tree vascular system, nutrients stay there for a long time and can be utilized much more efficiently.</w:t>
      </w:r>
    </w:p>
    <w:p w14:paraId="551F71C3" w14:textId="15F1C591" w:rsidR="005E6791" w:rsidRPr="005E6791" w:rsidRDefault="005E6791" w:rsidP="005E6791">
      <w:pPr>
        <w:jc w:val="both"/>
        <w:rPr>
          <w:rFonts w:asciiTheme="majorBidi" w:hAnsiTheme="majorBidi" w:cstheme="majorBidi"/>
          <w:sz w:val="24"/>
          <w:szCs w:val="24"/>
        </w:rPr>
      </w:pPr>
      <w:r w:rsidRPr="005E6791">
        <w:rPr>
          <w:rFonts w:asciiTheme="majorBidi" w:hAnsiTheme="majorBidi" w:cstheme="majorBidi"/>
          <w:sz w:val="24"/>
          <w:szCs w:val="24"/>
        </w:rPr>
        <w:t>•</w:t>
      </w:r>
      <w:r w:rsidR="00D62865">
        <w:rPr>
          <w:rFonts w:asciiTheme="majorBidi" w:hAnsiTheme="majorBidi" w:cstheme="majorBidi" w:hint="cs"/>
          <w:sz w:val="24"/>
          <w:szCs w:val="24"/>
          <w:rtl/>
        </w:rPr>
        <w:t xml:space="preserve"> </w:t>
      </w:r>
      <w:r w:rsidRPr="005E6791">
        <w:rPr>
          <w:rFonts w:asciiTheme="majorBidi" w:hAnsiTheme="majorBidi" w:cstheme="majorBidi"/>
          <w:sz w:val="24"/>
          <w:szCs w:val="24"/>
        </w:rPr>
        <w:t>Environmental Benefits: As nutrients are retained within the tree</w:t>
      </w:r>
      <w:r w:rsidR="00EF7A3C">
        <w:rPr>
          <w:rFonts w:asciiTheme="majorBidi" w:hAnsiTheme="majorBidi" w:cstheme="majorBidi"/>
          <w:sz w:val="24"/>
          <w:szCs w:val="24"/>
        </w:rPr>
        <w:t>'</w:t>
      </w:r>
      <w:r w:rsidRPr="005E6791">
        <w:rPr>
          <w:rFonts w:asciiTheme="majorBidi" w:hAnsiTheme="majorBidi" w:cstheme="majorBidi"/>
          <w:sz w:val="24"/>
          <w:szCs w:val="24"/>
        </w:rPr>
        <w:t>s ecosystem, there is less possibility of leaching or runoff leading to soil and water contamination.</w:t>
      </w:r>
    </w:p>
    <w:p w14:paraId="36D2C076" w14:textId="7B88EE6F" w:rsidR="00D75F63" w:rsidRPr="00D75F63" w:rsidRDefault="005E6791" w:rsidP="005E6791">
      <w:pPr>
        <w:jc w:val="both"/>
        <w:rPr>
          <w:rFonts w:asciiTheme="majorBidi" w:hAnsiTheme="majorBidi" w:cstheme="majorBidi"/>
          <w:sz w:val="24"/>
          <w:szCs w:val="24"/>
        </w:rPr>
      </w:pPr>
      <w:r w:rsidRPr="005E6791">
        <w:rPr>
          <w:rFonts w:asciiTheme="majorBidi" w:hAnsiTheme="majorBidi" w:cstheme="majorBidi"/>
          <w:sz w:val="24"/>
          <w:szCs w:val="24"/>
        </w:rPr>
        <w:t xml:space="preserve">• Decrement in Fertilizer Use: </w:t>
      </w:r>
      <w:r w:rsidR="00EF7A3C">
        <w:rPr>
          <w:rFonts w:asciiTheme="majorBidi" w:hAnsiTheme="majorBidi" w:cstheme="majorBidi"/>
          <w:sz w:val="24"/>
          <w:szCs w:val="24"/>
        </w:rPr>
        <w:t>Fertilizer use represents a lower consumption than soil application, has less environmental impact,</w:t>
      </w:r>
      <w:r w:rsidRPr="005E6791">
        <w:rPr>
          <w:rFonts w:asciiTheme="majorBidi" w:hAnsiTheme="majorBidi" w:cstheme="majorBidi"/>
          <w:sz w:val="24"/>
          <w:szCs w:val="24"/>
        </w:rPr>
        <w:t xml:space="preserve"> and constitutes savings </w:t>
      </w:r>
      <w:r w:rsidR="00553512" w:rsidRPr="00553512">
        <w:rPr>
          <w:rFonts w:asciiTheme="majorBidi" w:hAnsiTheme="majorBidi" w:cstheme="majorBidi"/>
          <w:sz w:val="24"/>
          <w:szCs w:val="24"/>
        </w:rPr>
        <w:t>(</w:t>
      </w:r>
      <w:proofErr w:type="spellStart"/>
      <w:r w:rsidR="00553512" w:rsidRPr="00553512">
        <w:rPr>
          <w:rFonts w:asciiTheme="majorBidi" w:hAnsiTheme="majorBidi" w:cstheme="majorBidi"/>
          <w:sz w:val="24"/>
          <w:szCs w:val="24"/>
        </w:rPr>
        <w:t>Alayón</w:t>
      </w:r>
      <w:proofErr w:type="spellEnd"/>
      <w:r w:rsidR="00553512" w:rsidRPr="00553512">
        <w:rPr>
          <w:rFonts w:asciiTheme="majorBidi" w:hAnsiTheme="majorBidi" w:cstheme="majorBidi"/>
          <w:sz w:val="24"/>
          <w:szCs w:val="24"/>
        </w:rPr>
        <w:t xml:space="preserve"> Luaces </w:t>
      </w:r>
      <w:r w:rsidR="00166649" w:rsidRPr="002C4E21">
        <w:rPr>
          <w:rFonts w:asciiTheme="majorBidi" w:hAnsiTheme="majorBidi" w:cstheme="majorBidi"/>
          <w:strike/>
          <w:noProof/>
          <w:color w:val="FF0000"/>
          <w:sz w:val="24"/>
          <w:szCs w:val="24"/>
        </w:rPr>
        <w:t>et al</w:t>
      </w:r>
      <w:r w:rsidR="00166649" w:rsidRPr="002C4E21">
        <w:rPr>
          <w:rFonts w:asciiTheme="majorBidi" w:hAnsiTheme="majorBidi" w:cstheme="majorBidi"/>
          <w:i/>
          <w:iCs/>
          <w:noProof/>
          <w:color w:val="00B050"/>
          <w:sz w:val="24"/>
          <w:szCs w:val="24"/>
        </w:rPr>
        <w:t xml:space="preserve"> et al</w:t>
      </w:r>
      <w:r w:rsidR="00553512" w:rsidRPr="00553512">
        <w:rPr>
          <w:rFonts w:asciiTheme="majorBidi" w:hAnsiTheme="majorBidi" w:cstheme="majorBidi"/>
          <w:sz w:val="24"/>
          <w:szCs w:val="24"/>
        </w:rPr>
        <w:t>. 2019)</w:t>
      </w:r>
      <w:r w:rsidR="00D75F63" w:rsidRPr="00D75F63">
        <w:rPr>
          <w:rFonts w:asciiTheme="majorBidi" w:hAnsiTheme="majorBidi" w:cstheme="majorBidi"/>
          <w:sz w:val="24"/>
          <w:szCs w:val="24"/>
        </w:rPr>
        <w:t>.</w:t>
      </w:r>
    </w:p>
    <w:p w14:paraId="1486D494" w14:textId="3793AFF6" w:rsidR="005E6791" w:rsidRPr="005E6791" w:rsidRDefault="005E6791" w:rsidP="005E6791">
      <w:pPr>
        <w:jc w:val="both"/>
        <w:rPr>
          <w:rFonts w:asciiTheme="majorBidi" w:hAnsiTheme="majorBidi" w:cstheme="majorBidi"/>
          <w:b/>
          <w:bCs/>
          <w:sz w:val="24"/>
          <w:szCs w:val="24"/>
        </w:rPr>
      </w:pPr>
      <w:r w:rsidRPr="005E6791">
        <w:rPr>
          <w:rFonts w:asciiTheme="majorBidi" w:hAnsiTheme="majorBidi" w:cstheme="majorBidi"/>
          <w:b/>
          <w:bCs/>
          <w:sz w:val="24"/>
          <w:szCs w:val="24"/>
        </w:rPr>
        <w:t>Methods of Injection</w:t>
      </w:r>
    </w:p>
    <w:p w14:paraId="5E15D70A" w14:textId="47A78517" w:rsidR="00D75F63" w:rsidRPr="00D75F63" w:rsidRDefault="005E6791" w:rsidP="005E6791">
      <w:pPr>
        <w:jc w:val="both"/>
        <w:rPr>
          <w:rFonts w:asciiTheme="majorBidi" w:hAnsiTheme="majorBidi" w:cstheme="majorBidi"/>
          <w:sz w:val="24"/>
          <w:szCs w:val="24"/>
        </w:rPr>
      </w:pPr>
      <w:r w:rsidRPr="005E6791">
        <w:rPr>
          <w:rFonts w:asciiTheme="majorBidi" w:hAnsiTheme="majorBidi" w:cstheme="majorBidi"/>
          <w:sz w:val="24"/>
          <w:szCs w:val="24"/>
        </w:rPr>
        <w:t xml:space="preserve">Passive system: A nutrient solution found in a passive container (unpressurized) located above the injection point, which allows for nutrients to be absorbed by the trees through its natural transpiration pull </w:t>
      </w:r>
      <w:r w:rsidR="00553512" w:rsidRPr="00553512">
        <w:rPr>
          <w:rFonts w:asciiTheme="majorBidi" w:hAnsiTheme="majorBidi" w:cstheme="majorBidi"/>
          <w:sz w:val="24"/>
          <w:szCs w:val="24"/>
        </w:rPr>
        <w:t>(Schreiber</w:t>
      </w:r>
      <w:r w:rsidR="00166649" w:rsidRPr="00166649">
        <w:rPr>
          <w:rFonts w:asciiTheme="majorBidi" w:hAnsiTheme="majorBidi" w:cstheme="majorBidi"/>
          <w:color w:val="00B050"/>
          <w:sz w:val="24"/>
          <w:szCs w:val="24"/>
        </w:rPr>
        <w:t>,</w:t>
      </w:r>
      <w:r w:rsidR="00553512" w:rsidRPr="00553512">
        <w:rPr>
          <w:rFonts w:asciiTheme="majorBidi" w:hAnsiTheme="majorBidi" w:cstheme="majorBidi"/>
          <w:sz w:val="24"/>
          <w:szCs w:val="24"/>
        </w:rPr>
        <w:t xml:space="preserve"> 1969)</w:t>
      </w:r>
      <w:r w:rsidR="00D75F63" w:rsidRPr="00D75F63">
        <w:rPr>
          <w:rFonts w:asciiTheme="majorBidi" w:hAnsiTheme="majorBidi" w:cstheme="majorBidi"/>
          <w:sz w:val="24"/>
          <w:szCs w:val="24"/>
        </w:rPr>
        <w:t>.</w:t>
      </w:r>
    </w:p>
    <w:p w14:paraId="06E78B07" w14:textId="00A9A12B" w:rsidR="00D75F63" w:rsidRPr="00D75F63" w:rsidRDefault="005E6791" w:rsidP="00882A01">
      <w:pPr>
        <w:jc w:val="both"/>
        <w:rPr>
          <w:rFonts w:asciiTheme="majorBidi" w:hAnsiTheme="majorBidi" w:cstheme="majorBidi"/>
          <w:sz w:val="24"/>
          <w:szCs w:val="24"/>
        </w:rPr>
      </w:pPr>
      <w:r w:rsidRPr="005E6791">
        <w:rPr>
          <w:rFonts w:asciiTheme="majorBidi" w:hAnsiTheme="majorBidi" w:cstheme="majorBidi"/>
          <w:sz w:val="24"/>
          <w:szCs w:val="24"/>
        </w:rPr>
        <w:lastRenderedPageBreak/>
        <w:t xml:space="preserve">Active System: It uses a pressure method; it pushes the nutrients with either low-pressure systems using syringes or high-pressure systems for quick nutrient infusion into the tree vascular system. </w:t>
      </w:r>
      <w:r w:rsidR="00EF7A3C">
        <w:rPr>
          <w:rFonts w:asciiTheme="majorBidi" w:hAnsiTheme="majorBidi" w:cstheme="majorBidi"/>
          <w:sz w:val="24"/>
          <w:szCs w:val="24"/>
        </w:rPr>
        <w:t>The selection of these systems will be determined by the size, age, and kind of nutrients that will</w:t>
      </w:r>
      <w:r w:rsidRPr="005E6791">
        <w:rPr>
          <w:rFonts w:asciiTheme="majorBidi" w:hAnsiTheme="majorBidi" w:cstheme="majorBidi"/>
          <w:sz w:val="24"/>
          <w:szCs w:val="24"/>
        </w:rPr>
        <w:t xml:space="preserve"> be applied to the trees</w:t>
      </w:r>
      <w:r w:rsidR="00ED4521">
        <w:rPr>
          <w:rFonts w:asciiTheme="majorBidi" w:hAnsiTheme="majorBidi" w:cstheme="majorBidi"/>
          <w:sz w:val="24"/>
          <w:szCs w:val="24"/>
        </w:rPr>
        <w:t xml:space="preserve"> </w:t>
      </w:r>
      <w:r w:rsidR="00ED4521">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2011)","author":[{"dropping-particle":"","family":"Filer","given":"AT. H.","non-dropping-particle":"","parse-names":false,"suffix":""}],"container-title":"PLANT DISEASE REPORTER","id":"ITEM-1","issue":"4","issued":{"date-parts":[["1973"]]},"page":"338-341","title":"PRESSURE APPARATUS FOR INJECTING CHEMICALS INTO TREES","type":"article-journal","volume":"57"},"uris":["http://www.mendeley.com/documents/?uuid=6d2ac17e-dff6-4903-9b28-6d1258a99008"]}],"mendeley":{"formattedCitation":"(Filer 1973)","plainTextFormattedCitation":"(Filer 1973)","previouslyFormattedCitation":"(Filer, 1973)"},"properties":{"noteIndex":0},"schema":"https://github.com/citation-style-language/schema/raw/master/csl-citation.json"}</w:instrText>
      </w:r>
      <w:r w:rsidR="00ED4521">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(Filer</w:t>
      </w:r>
      <w:r w:rsidR="00166649" w:rsidRPr="00166649">
        <w:rPr>
          <w:rFonts w:asciiTheme="majorBidi" w:hAnsiTheme="majorBidi" w:cstheme="majorBidi"/>
          <w:noProof/>
          <w:color w:val="00B050"/>
          <w:sz w:val="24"/>
          <w:szCs w:val="24"/>
        </w:rPr>
        <w:t>,</w:t>
      </w:r>
      <w:r w:rsidR="00932C9E" w:rsidRPr="00932C9E">
        <w:rPr>
          <w:rFonts w:asciiTheme="majorBidi" w:hAnsiTheme="majorBidi" w:cstheme="majorBidi"/>
          <w:noProof/>
          <w:sz w:val="24"/>
          <w:szCs w:val="24"/>
        </w:rPr>
        <w:t xml:space="preserve"> 1973)</w:t>
      </w:r>
      <w:r w:rsidR="00ED4521">
        <w:rPr>
          <w:rFonts w:asciiTheme="majorBidi" w:hAnsiTheme="majorBidi" w:cstheme="majorBidi"/>
          <w:sz w:val="24"/>
          <w:szCs w:val="24"/>
        </w:rPr>
        <w:fldChar w:fldCharType="end"/>
      </w:r>
      <w:r w:rsidR="00D75F63" w:rsidRPr="00D75F63">
        <w:rPr>
          <w:rFonts w:asciiTheme="majorBidi" w:hAnsiTheme="majorBidi" w:cstheme="majorBidi"/>
          <w:sz w:val="24"/>
          <w:szCs w:val="24"/>
        </w:rPr>
        <w:t>.</w:t>
      </w:r>
    </w:p>
    <w:p w14:paraId="7BCD50B3" w14:textId="7E5C9E91" w:rsidR="00D75F63" w:rsidRPr="00D75F63" w:rsidRDefault="00D75F63" w:rsidP="00882A01">
      <w:pPr>
        <w:jc w:val="both"/>
        <w:rPr>
          <w:rFonts w:asciiTheme="majorBidi" w:hAnsiTheme="majorBidi" w:cstheme="majorBidi"/>
          <w:b/>
          <w:bCs/>
          <w:sz w:val="24"/>
          <w:szCs w:val="24"/>
        </w:rPr>
      </w:pPr>
      <w:r w:rsidRPr="00D75F63">
        <w:rPr>
          <w:rFonts w:asciiTheme="majorBidi" w:hAnsiTheme="majorBidi" w:cstheme="majorBidi"/>
          <w:b/>
          <w:bCs/>
          <w:sz w:val="24"/>
          <w:szCs w:val="24"/>
        </w:rPr>
        <w:t>Mechanism of Trunk Injection in Date Palms</w:t>
      </w:r>
    </w:p>
    <w:p w14:paraId="6AE94128" w14:textId="6343AC75" w:rsidR="006463CB" w:rsidRPr="006463CB" w:rsidRDefault="006463CB" w:rsidP="006463CB">
      <w:pPr>
        <w:jc w:val="both"/>
        <w:rPr>
          <w:rFonts w:asciiTheme="majorBidi" w:hAnsiTheme="majorBidi" w:cstheme="majorBidi"/>
          <w:sz w:val="24"/>
          <w:szCs w:val="24"/>
        </w:rPr>
      </w:pPr>
      <w:r w:rsidRPr="006463CB">
        <w:rPr>
          <w:rFonts w:asciiTheme="majorBidi" w:hAnsiTheme="majorBidi" w:cstheme="majorBidi"/>
          <w:sz w:val="24"/>
          <w:szCs w:val="24"/>
        </w:rPr>
        <w:t>In date palms (</w:t>
      </w:r>
      <w:r w:rsidRPr="000F05EF">
        <w:rPr>
          <w:rFonts w:asciiTheme="majorBidi" w:hAnsiTheme="majorBidi" w:cstheme="majorBidi"/>
          <w:i/>
          <w:iCs/>
          <w:sz w:val="24"/>
          <w:szCs w:val="24"/>
        </w:rPr>
        <w:t>Phoenix dactylifera</w:t>
      </w:r>
      <w:r w:rsidR="000F05EF">
        <w:rPr>
          <w:rFonts w:asciiTheme="majorBidi" w:hAnsiTheme="majorBidi" w:cstheme="majorBidi"/>
          <w:sz w:val="24"/>
          <w:szCs w:val="24"/>
        </w:rPr>
        <w:t xml:space="preserve"> L.</w:t>
      </w:r>
      <w:r w:rsidRPr="006463CB">
        <w:rPr>
          <w:rFonts w:asciiTheme="majorBidi" w:hAnsiTheme="majorBidi" w:cstheme="majorBidi"/>
          <w:sz w:val="24"/>
          <w:szCs w:val="24"/>
        </w:rPr>
        <w:t>), the absence of a vascular cambium, which in most trees facilitates radial growth and the formation of growth rings, creates unique challenges for nutrient distribution. This absence means that date palms don’t undergo the typical thickening seen in dicotyledonous trees, resulting in a simpler, more columnar trunk structure</w:t>
      </w:r>
      <w:r w:rsidR="001C0EDE">
        <w:rPr>
          <w:rFonts w:asciiTheme="majorBidi" w:hAnsiTheme="majorBidi" w:cstheme="majorBidi"/>
          <w:sz w:val="24"/>
          <w:szCs w:val="24"/>
        </w:rPr>
        <w:t xml:space="preserve"> </w:t>
      </w:r>
      <w:r w:rsidR="001C0EDE">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https://doi.org/10.17660/ActaHortic.2023.1371.67","author":[{"dropping-particle":"","family":"Alla","given":"Fouzia","non-dropping-particle":"","parse-names":false,"suffix":""},{"dropping-particle":"","family":"Jdaini","given":"Kawtar","non-dropping-particle":"","parse-names":false,"suffix":""},{"dropping-particle":"","family":"Elhoumaizi","given":"Mohammed Aziz","non-dropping-particle":"","parse-names":false,"suffix":""}],"container-title":"Acta Hortic.","id":"ITEM-1","issued":{"date-parts":[["2023"]]},"page":", 501-506","title":"Study of anatomical properties of date palm stem (Phoenix dactylifera. L) and their uses PRINCIPES : Arecaceae Aerial Architecture Modelling View project food biotechnology View project","type":"article-journal","volume":"1371"},"uris":["http://www.mendeley.com/documents/?uuid=51ac1c5d-fe06-487b-8e74-2a7919e7e6b0"]}],"mendeley":{"formattedCitation":"(Alla et al. 2023)","plainTextFormattedCitation":"(Alla et al. 2023)","previouslyFormattedCitation":"(Alla et al., 2023)"},"properties":{"noteIndex":0},"schema":"https://github.com/citation-style-language/schema/raw/master/csl-citation.json"}</w:instrText>
      </w:r>
      <w:r w:rsidR="001C0EDE">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 xml:space="preserve">(Alla </w:t>
      </w:r>
      <w:r w:rsidR="00166649" w:rsidRPr="002C4E21">
        <w:rPr>
          <w:rFonts w:asciiTheme="majorBidi" w:hAnsiTheme="majorBidi" w:cstheme="majorBidi"/>
          <w:strike/>
          <w:noProof/>
          <w:color w:val="FF0000"/>
          <w:sz w:val="24"/>
          <w:szCs w:val="24"/>
        </w:rPr>
        <w:t>et al</w:t>
      </w:r>
      <w:r w:rsidR="00166649" w:rsidRPr="002C4E21">
        <w:rPr>
          <w:rFonts w:asciiTheme="majorBidi" w:hAnsiTheme="majorBidi" w:cstheme="majorBidi"/>
          <w:i/>
          <w:iCs/>
          <w:noProof/>
          <w:color w:val="00B050"/>
          <w:sz w:val="24"/>
          <w:szCs w:val="24"/>
        </w:rPr>
        <w:t xml:space="preserve"> et al</w:t>
      </w:r>
      <w:r w:rsidR="00932C9E" w:rsidRPr="00932C9E">
        <w:rPr>
          <w:rFonts w:asciiTheme="majorBidi" w:hAnsiTheme="majorBidi" w:cstheme="majorBidi"/>
          <w:noProof/>
          <w:sz w:val="24"/>
          <w:szCs w:val="24"/>
        </w:rPr>
        <w:t>. 2023)</w:t>
      </w:r>
      <w:r w:rsidR="001C0EDE">
        <w:rPr>
          <w:rFonts w:asciiTheme="majorBidi" w:hAnsiTheme="majorBidi" w:cstheme="majorBidi"/>
          <w:sz w:val="24"/>
          <w:szCs w:val="24"/>
        </w:rPr>
        <w:fldChar w:fldCharType="end"/>
      </w:r>
      <w:r w:rsidRPr="006463CB">
        <w:rPr>
          <w:rFonts w:asciiTheme="majorBidi" w:hAnsiTheme="majorBidi" w:cstheme="majorBidi"/>
          <w:sz w:val="24"/>
          <w:szCs w:val="24"/>
        </w:rPr>
        <w:t>. Because of this structure, any nutrients injected directly into the trunk are dispersed through a more constrained pathway, primarily relying on two main vascular tissues</w:t>
      </w:r>
      <w:r w:rsidR="001C0EDE">
        <w:rPr>
          <w:rFonts w:asciiTheme="majorBidi" w:hAnsiTheme="majorBidi" w:cstheme="majorBidi"/>
          <w:sz w:val="24"/>
          <w:szCs w:val="24"/>
        </w:rPr>
        <w:t>,</w:t>
      </w:r>
      <w:r w:rsidRPr="006463CB">
        <w:rPr>
          <w:rFonts w:asciiTheme="majorBidi" w:hAnsiTheme="majorBidi" w:cstheme="majorBidi"/>
          <w:sz w:val="24"/>
          <w:szCs w:val="24"/>
        </w:rPr>
        <w:t xml:space="preserve"> the xylem and the phloem.</w:t>
      </w:r>
    </w:p>
    <w:p w14:paraId="11759332" w14:textId="2B33E6A5" w:rsidR="006463CB" w:rsidRPr="006463CB" w:rsidRDefault="006463CB" w:rsidP="006463CB">
      <w:pPr>
        <w:jc w:val="both"/>
        <w:rPr>
          <w:rFonts w:asciiTheme="majorBidi" w:hAnsiTheme="majorBidi" w:cstheme="majorBidi"/>
          <w:sz w:val="24"/>
          <w:szCs w:val="24"/>
        </w:rPr>
      </w:pPr>
      <w:r w:rsidRPr="006463CB">
        <w:rPr>
          <w:rFonts w:asciiTheme="majorBidi" w:hAnsiTheme="majorBidi" w:cstheme="majorBidi"/>
          <w:sz w:val="24"/>
          <w:szCs w:val="24"/>
        </w:rPr>
        <w:t>Xylem Transport: The xylem is responsible for upward movement, transporting water and dissolved minerals from the roots to the leaves. Injected nutrients entering the xylem are generally pulled upward by transpiration</w:t>
      </w:r>
      <w:r w:rsidR="00166649" w:rsidRPr="00166649">
        <w:rPr>
          <w:rFonts w:asciiTheme="majorBidi" w:hAnsiTheme="majorBidi" w:cstheme="majorBidi"/>
          <w:color w:val="00B050"/>
          <w:sz w:val="24"/>
          <w:szCs w:val="24"/>
        </w:rPr>
        <w:t>,</w:t>
      </w:r>
      <w:r w:rsidR="00166649">
        <w:rPr>
          <w:rFonts w:asciiTheme="majorBidi" w:hAnsiTheme="majorBidi" w:cstheme="majorBidi"/>
          <w:sz w:val="24"/>
          <w:szCs w:val="24"/>
        </w:rPr>
        <w:t xml:space="preserve"> </w:t>
      </w:r>
      <w:r w:rsidRPr="006463CB">
        <w:rPr>
          <w:rFonts w:asciiTheme="majorBidi" w:hAnsiTheme="majorBidi" w:cstheme="majorBidi"/>
          <w:sz w:val="24"/>
          <w:szCs w:val="24"/>
        </w:rPr>
        <w:t>the movement of water from roots to leaves driven by evaporation at the leaf surfaces. This pathway allows mineral nutrients to reach the photosynthetic tissues, yet it does not allow for significant lateral spread within the trunk due to the absence of radial growth and secondary xylem formation</w:t>
      </w:r>
      <w:r w:rsidR="000F05EF">
        <w:rPr>
          <w:rFonts w:asciiTheme="majorBidi" w:hAnsiTheme="majorBidi" w:cstheme="majorBidi"/>
          <w:sz w:val="24"/>
          <w:szCs w:val="24"/>
        </w:rPr>
        <w:t xml:space="preserve"> (</w:t>
      </w:r>
      <w:r w:rsidR="000F05EF" w:rsidRPr="000F05EF">
        <w:rPr>
          <w:rFonts w:asciiTheme="majorBidi" w:hAnsiTheme="majorBidi" w:cstheme="majorBidi"/>
          <w:sz w:val="24"/>
          <w:szCs w:val="24"/>
        </w:rPr>
        <w:t>Shareef</w:t>
      </w:r>
      <w:r w:rsidR="000F05EF">
        <w:rPr>
          <w:rFonts w:asciiTheme="majorBidi" w:hAnsiTheme="majorBidi" w:cstheme="majorBidi"/>
          <w:sz w:val="24"/>
          <w:szCs w:val="24"/>
        </w:rPr>
        <w:t xml:space="preserve"> </w:t>
      </w:r>
      <w:r w:rsidR="000F05EF" w:rsidRPr="00166649">
        <w:rPr>
          <w:rFonts w:asciiTheme="majorBidi" w:hAnsiTheme="majorBidi" w:cstheme="majorBidi"/>
          <w:strike/>
          <w:color w:val="FF0000"/>
          <w:sz w:val="24"/>
          <w:szCs w:val="24"/>
        </w:rPr>
        <w:t>&amp;</w:t>
      </w:r>
      <w:r w:rsidR="00166649">
        <w:rPr>
          <w:rFonts w:asciiTheme="majorBidi" w:hAnsiTheme="majorBidi" w:cstheme="majorBidi"/>
          <w:sz w:val="24"/>
          <w:szCs w:val="24"/>
        </w:rPr>
        <w:t xml:space="preserve"> </w:t>
      </w:r>
      <w:r w:rsidR="00166649" w:rsidRPr="00166649">
        <w:rPr>
          <w:rFonts w:asciiTheme="majorBidi" w:hAnsiTheme="majorBidi" w:cstheme="majorBidi"/>
          <w:color w:val="00B050"/>
          <w:sz w:val="24"/>
          <w:szCs w:val="24"/>
        </w:rPr>
        <w:t>and</w:t>
      </w:r>
      <w:r w:rsidR="000F05EF" w:rsidRPr="000F05EF">
        <w:rPr>
          <w:rFonts w:asciiTheme="majorBidi" w:hAnsiTheme="majorBidi" w:cstheme="majorBidi"/>
          <w:sz w:val="24"/>
          <w:szCs w:val="24"/>
        </w:rPr>
        <w:t xml:space="preserve"> Sweed, 2020</w:t>
      </w:r>
      <w:r w:rsidR="000F05EF">
        <w:rPr>
          <w:rFonts w:asciiTheme="majorBidi" w:hAnsiTheme="majorBidi" w:cstheme="majorBidi"/>
          <w:sz w:val="24"/>
          <w:szCs w:val="24"/>
        </w:rPr>
        <w:t>)</w:t>
      </w:r>
      <w:r w:rsidRPr="006463CB">
        <w:rPr>
          <w:rFonts w:asciiTheme="majorBidi" w:hAnsiTheme="majorBidi" w:cstheme="majorBidi"/>
          <w:sz w:val="24"/>
          <w:szCs w:val="24"/>
        </w:rPr>
        <w:t>.</w:t>
      </w:r>
    </w:p>
    <w:p w14:paraId="669C9BC9" w14:textId="39CC470B" w:rsidR="006463CB" w:rsidRPr="006463CB" w:rsidRDefault="006463CB" w:rsidP="006463CB">
      <w:pPr>
        <w:jc w:val="both"/>
        <w:rPr>
          <w:rFonts w:asciiTheme="majorBidi" w:hAnsiTheme="majorBidi" w:cstheme="majorBidi"/>
          <w:sz w:val="24"/>
          <w:szCs w:val="24"/>
        </w:rPr>
      </w:pPr>
      <w:r w:rsidRPr="006463CB">
        <w:rPr>
          <w:rFonts w:asciiTheme="majorBidi" w:hAnsiTheme="majorBidi" w:cstheme="majorBidi"/>
          <w:sz w:val="24"/>
          <w:szCs w:val="24"/>
        </w:rPr>
        <w:t>Phloem Transport: Unlike the xylem, the phloem moves sugars and other organic compounds bidirectionally</w:t>
      </w:r>
      <w:r w:rsidRPr="00166649">
        <w:rPr>
          <w:rFonts w:asciiTheme="majorBidi" w:hAnsiTheme="majorBidi" w:cstheme="majorBidi"/>
          <w:color w:val="FF0000"/>
          <w:sz w:val="24"/>
          <w:szCs w:val="24"/>
        </w:rPr>
        <w:t>—</w:t>
      </w:r>
      <w:r w:rsidRPr="006463CB">
        <w:rPr>
          <w:rFonts w:asciiTheme="majorBidi" w:hAnsiTheme="majorBidi" w:cstheme="majorBidi"/>
          <w:sz w:val="24"/>
          <w:szCs w:val="24"/>
        </w:rPr>
        <w:t xml:space="preserve">from the leaves, where photosynthesis occurs, to other parts of the tree that require energy and carbon compounds. In the case of injected nutrients, the phloem can distribute these compounds across a wider area, though </w:t>
      </w:r>
      <w:r w:rsidR="00EF7A3C">
        <w:rPr>
          <w:rFonts w:asciiTheme="majorBidi" w:hAnsiTheme="majorBidi" w:cstheme="majorBidi"/>
          <w:sz w:val="24"/>
          <w:szCs w:val="24"/>
        </w:rPr>
        <w:t>the palm’s unique vascular layout still limits i</w:t>
      </w:r>
      <w:r w:rsidRPr="006463CB">
        <w:rPr>
          <w:rFonts w:asciiTheme="majorBidi" w:hAnsiTheme="majorBidi" w:cstheme="majorBidi"/>
          <w:sz w:val="24"/>
          <w:szCs w:val="24"/>
        </w:rPr>
        <w:t>t.</w:t>
      </w:r>
    </w:p>
    <w:p w14:paraId="211157D2" w14:textId="77777777" w:rsidR="006463CB" w:rsidRPr="006463CB" w:rsidRDefault="006463CB" w:rsidP="006463CB">
      <w:pPr>
        <w:jc w:val="both"/>
        <w:rPr>
          <w:rFonts w:asciiTheme="majorBidi" w:hAnsiTheme="majorBidi" w:cstheme="majorBidi"/>
          <w:sz w:val="24"/>
          <w:szCs w:val="24"/>
        </w:rPr>
      </w:pPr>
      <w:r w:rsidRPr="006463CB">
        <w:rPr>
          <w:rFonts w:asciiTheme="majorBidi" w:hAnsiTheme="majorBidi" w:cstheme="majorBidi"/>
          <w:sz w:val="24"/>
          <w:szCs w:val="24"/>
        </w:rPr>
        <w:t>Due to these anatomical factors, trunk injection in date palms requires careful placement and possibly higher doses to ensure that nutrients or treatments reach the targeted areas. Precision in injection placement is critical, as injected solutions do not disperse as freely as they would in trees with radial vascular growth. This structural limitation is also why injected treatments might need to be applied more frequently or with modified techniques to optimize distribution efficiency across the tree's height and canopy.</w:t>
      </w:r>
    </w:p>
    <w:p w14:paraId="41191B11" w14:textId="002FEE50" w:rsidR="006463CB" w:rsidRDefault="006463CB" w:rsidP="006463CB">
      <w:pPr>
        <w:jc w:val="both"/>
        <w:rPr>
          <w:rFonts w:asciiTheme="majorBidi" w:hAnsiTheme="majorBidi" w:cstheme="majorBidi"/>
          <w:sz w:val="24"/>
          <w:szCs w:val="24"/>
        </w:rPr>
      </w:pPr>
      <w:r w:rsidRPr="006463CB">
        <w:rPr>
          <w:rFonts w:asciiTheme="majorBidi" w:hAnsiTheme="majorBidi" w:cstheme="majorBidi"/>
          <w:sz w:val="24"/>
          <w:szCs w:val="24"/>
        </w:rPr>
        <w:t>Hence, proper information o</w:t>
      </w:r>
      <w:r w:rsidR="00EF7A3C">
        <w:rPr>
          <w:rFonts w:asciiTheme="majorBidi" w:hAnsiTheme="majorBidi" w:cstheme="majorBidi"/>
          <w:sz w:val="24"/>
          <w:szCs w:val="24"/>
        </w:rPr>
        <w:t>n</w:t>
      </w:r>
      <w:r w:rsidRPr="006463CB">
        <w:rPr>
          <w:rFonts w:asciiTheme="majorBidi" w:hAnsiTheme="majorBidi" w:cstheme="majorBidi"/>
          <w:sz w:val="24"/>
          <w:szCs w:val="24"/>
        </w:rPr>
        <w:t xml:space="preserve"> the date palm trunk is necessary for nutrient delivery. Vascular bundles of the trunk are dispersed within the stem</w:t>
      </w:r>
      <w:r w:rsidR="00721B3D">
        <w:rPr>
          <w:rFonts w:asciiTheme="majorBidi" w:hAnsiTheme="majorBidi" w:cstheme="majorBidi"/>
          <w:sz w:val="24"/>
          <w:szCs w:val="24"/>
        </w:rPr>
        <w:t xml:space="preserve"> </w:t>
      </w:r>
      <w:r w:rsidR="00721B3D">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{"citationItems":[{"id":"ITEM-1","itemData":{"DOI":"10.1016/j.carbpol.2019.114997","ISSN":"01448617","PMID":"31320092","abstract":"Date palm rachis fibers are rich in cellulose, relatively inexpensive, and readily available in Algeria. The aim of this study is to investigate the morphology, structure, mechanical and physicochemical characteristics of both vascular bundles and fiber strands extracted from date palm rachis. The difficulties encountered are associated to the extraction of the fibers without damaging them. The study focuses on the morphological and surface roughness analysis using optical and scanning electron microscopies (SEM), and a non-contact 3D profiler. The chemical, physical and thermal properties have been studied using Fourier-transform infrared (FTIR) spectroscopy, energy dispersive X-ray spectroscopy (EDX), X-ray diffraction (XRD), thermogravimetric analysis (TGA), and differential scanning calorimetry (DSC). The mechanical properties were accessed by tensile tests and they were analyzed using two-parameter Weibull distribution.","author":[{"dropping-particle":"","family":"Boumediri","given":"Haithem","non-dropping-particle":"","parse-names":false,"suffix":""},{"dropping-particle":"","family":"Bezazi","given":"Abderrezak","non-dropping-particle":"","parse-names":false,"suffix":""},{"dropping-particle":"","family":"Pino","given":"Gilberto Garcia","non-dropping-particle":"Del","parse-names":false,"suffix":""},{"dropping-particle":"","family":"Haddad","given":"Abdelkrim","non-dropping-particle":"","parse-names":false,"suffix":""},{"dropping-particle":"","family":"Scarpa","given":"Fabrizio","non-dropping-particle":"","parse-names":false,"suffix":""},{"dropping-particle":"","family":"Dufresne","given":"Alain","non-dropping-particle":"","parse-names":false,"suffix":""}],"container-title":"Carbohydrate Polymers","id":"ITEM-1","issued":{"date-parts":[["2019"]]},"title":"Extraction and characterization of vascular bundle and fiber strand from date palm rachis as potential bio-reinforcement in composite","type":"article-journal","volume":"222"},"uris":["http://www.mendeley.com/documents/?uuid=0cbe8941-2777-426b-8b66-e669481837ea"]}],"mendeley":{"formattedCitation":"(Boumediri et al. 2019)","plainTextFormattedCitation":"(Boumediri et al. 2019)","previouslyFormattedCitation":"(Boumediri et al., 2019)"},"properties":{"noteIndex":0},"schema":"https://github.com/citation-style-language/schema/raw/master/csl-citation.json"}</w:instrText>
      </w:r>
      <w:r w:rsidR="00721B3D">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 xml:space="preserve">(Boumediri </w:t>
      </w:r>
      <w:r w:rsidR="00166649" w:rsidRPr="002C4E21">
        <w:rPr>
          <w:rFonts w:asciiTheme="majorBidi" w:hAnsiTheme="majorBidi" w:cstheme="majorBidi"/>
          <w:strike/>
          <w:noProof/>
          <w:color w:val="FF0000"/>
          <w:sz w:val="24"/>
          <w:szCs w:val="24"/>
        </w:rPr>
        <w:t>et al</w:t>
      </w:r>
      <w:r w:rsidR="00166649" w:rsidRPr="002C4E21">
        <w:rPr>
          <w:rFonts w:asciiTheme="majorBidi" w:hAnsiTheme="majorBidi" w:cstheme="majorBidi"/>
          <w:i/>
          <w:iCs/>
          <w:noProof/>
          <w:color w:val="00B050"/>
          <w:sz w:val="24"/>
          <w:szCs w:val="24"/>
        </w:rPr>
        <w:t xml:space="preserve"> et al</w:t>
      </w:r>
      <w:r w:rsidR="00932C9E" w:rsidRPr="00932C9E">
        <w:rPr>
          <w:rFonts w:asciiTheme="majorBidi" w:hAnsiTheme="majorBidi" w:cstheme="majorBidi"/>
          <w:noProof/>
          <w:sz w:val="24"/>
          <w:szCs w:val="24"/>
        </w:rPr>
        <w:t>. 2019)</w:t>
      </w:r>
      <w:r w:rsidR="00721B3D">
        <w:rPr>
          <w:rFonts w:asciiTheme="majorBidi" w:hAnsiTheme="majorBidi" w:cstheme="majorBidi"/>
          <w:sz w:val="24"/>
          <w:szCs w:val="24"/>
        </w:rPr>
        <w:fldChar w:fldCharType="end"/>
      </w:r>
      <w:r w:rsidR="00D75F63" w:rsidRPr="00D75F63">
        <w:rPr>
          <w:rFonts w:asciiTheme="majorBidi" w:hAnsiTheme="majorBidi" w:cstheme="majorBidi"/>
          <w:sz w:val="24"/>
          <w:szCs w:val="24"/>
        </w:rPr>
        <w:t xml:space="preserve"> </w:t>
      </w:r>
      <w:r w:rsidRPr="006463CB">
        <w:rPr>
          <w:rFonts w:asciiTheme="majorBidi" w:hAnsiTheme="majorBidi" w:cstheme="majorBidi"/>
          <w:sz w:val="24"/>
          <w:szCs w:val="24"/>
        </w:rPr>
        <w:t>and intermixed with parenchyma cells</w:t>
      </w:r>
      <w:r w:rsidR="00EF7A3C">
        <w:rPr>
          <w:rFonts w:asciiTheme="majorBidi" w:hAnsiTheme="majorBidi" w:cstheme="majorBidi"/>
          <w:sz w:val="24"/>
          <w:szCs w:val="24"/>
        </w:rPr>
        <w:t>,</w:t>
      </w:r>
      <w:r w:rsidRPr="006463CB">
        <w:rPr>
          <w:rFonts w:asciiTheme="majorBidi" w:hAnsiTheme="majorBidi" w:cstheme="majorBidi"/>
          <w:sz w:val="24"/>
          <w:szCs w:val="24"/>
        </w:rPr>
        <w:t xml:space="preserve"> allowing for injected solutions to move up and down.</w:t>
      </w:r>
    </w:p>
    <w:p w14:paraId="1B3323A6" w14:textId="3656F59B" w:rsidR="00D75F63" w:rsidRPr="00D75F63" w:rsidRDefault="00D75F63" w:rsidP="006463CB">
      <w:pPr>
        <w:jc w:val="both"/>
        <w:rPr>
          <w:rFonts w:asciiTheme="majorBidi" w:hAnsiTheme="majorBidi" w:cstheme="majorBidi"/>
          <w:b/>
          <w:bCs/>
          <w:sz w:val="24"/>
          <w:szCs w:val="24"/>
        </w:rPr>
      </w:pPr>
      <w:r w:rsidRPr="00D75F63">
        <w:rPr>
          <w:rFonts w:asciiTheme="majorBidi" w:hAnsiTheme="majorBidi" w:cstheme="majorBidi"/>
          <w:b/>
          <w:bCs/>
          <w:sz w:val="24"/>
          <w:szCs w:val="24"/>
        </w:rPr>
        <w:t>Factors Affecting Trunk Injection Efficiency</w:t>
      </w:r>
    </w:p>
    <w:p w14:paraId="763F9EB0" w14:textId="77777777" w:rsidR="001A47A0" w:rsidRPr="001A47A0" w:rsidRDefault="001A47A0" w:rsidP="001A47A0">
      <w:pPr>
        <w:jc w:val="both"/>
        <w:rPr>
          <w:rFonts w:asciiTheme="majorBidi" w:hAnsiTheme="majorBidi" w:cstheme="majorBidi"/>
          <w:sz w:val="24"/>
          <w:szCs w:val="24"/>
        </w:rPr>
      </w:pPr>
      <w:r w:rsidRPr="001A47A0">
        <w:rPr>
          <w:rFonts w:asciiTheme="majorBidi" w:hAnsiTheme="majorBidi" w:cstheme="majorBidi"/>
          <w:sz w:val="24"/>
          <w:szCs w:val="24"/>
        </w:rPr>
        <w:t>From weather conditions to solution properties, various aspects have an impact on trunk injection success:</w:t>
      </w:r>
    </w:p>
    <w:p w14:paraId="440E12EC" w14:textId="7050926D" w:rsidR="00D75F63" w:rsidRPr="00D75F63" w:rsidRDefault="001A47A0" w:rsidP="001A47A0">
      <w:pPr>
        <w:jc w:val="both"/>
        <w:rPr>
          <w:rFonts w:asciiTheme="majorBidi" w:hAnsiTheme="majorBidi" w:cstheme="majorBidi"/>
          <w:sz w:val="24"/>
          <w:szCs w:val="24"/>
        </w:rPr>
      </w:pPr>
      <w:r w:rsidRPr="001A47A0">
        <w:rPr>
          <w:rFonts w:asciiTheme="majorBidi" w:hAnsiTheme="majorBidi" w:cstheme="majorBidi"/>
          <w:sz w:val="24"/>
          <w:szCs w:val="24"/>
        </w:rPr>
        <w:lastRenderedPageBreak/>
        <w:t>•</w:t>
      </w:r>
      <w:r w:rsidR="00D62865">
        <w:rPr>
          <w:rFonts w:asciiTheme="majorBidi" w:hAnsiTheme="majorBidi" w:cstheme="majorBidi" w:hint="cs"/>
          <w:sz w:val="24"/>
          <w:szCs w:val="24"/>
          <w:rtl/>
        </w:rPr>
        <w:t xml:space="preserve"> </w:t>
      </w:r>
      <w:r w:rsidRPr="001A47A0">
        <w:rPr>
          <w:rFonts w:asciiTheme="majorBidi" w:hAnsiTheme="majorBidi" w:cstheme="majorBidi"/>
          <w:sz w:val="24"/>
          <w:szCs w:val="24"/>
        </w:rPr>
        <w:t>Environmental Factors: Transpiration increases with high ambient temperatures, low humidity</w:t>
      </w:r>
      <w:r w:rsidR="00EF7A3C">
        <w:rPr>
          <w:rFonts w:asciiTheme="majorBidi" w:hAnsiTheme="majorBidi" w:cstheme="majorBidi"/>
          <w:sz w:val="24"/>
          <w:szCs w:val="24"/>
        </w:rPr>
        <w:t>,</w:t>
      </w:r>
      <w:r w:rsidRPr="001A47A0">
        <w:rPr>
          <w:rFonts w:asciiTheme="majorBidi" w:hAnsiTheme="majorBidi" w:cstheme="majorBidi"/>
          <w:sz w:val="24"/>
          <w:szCs w:val="24"/>
        </w:rPr>
        <w:t xml:space="preserve"> and sunny weather</w:t>
      </w:r>
      <w:r w:rsidR="00EF7A3C">
        <w:rPr>
          <w:rFonts w:asciiTheme="majorBidi" w:hAnsiTheme="majorBidi" w:cstheme="majorBidi"/>
          <w:sz w:val="24"/>
          <w:szCs w:val="24"/>
        </w:rPr>
        <w:t>,</w:t>
      </w:r>
      <w:r w:rsidRPr="001A47A0">
        <w:rPr>
          <w:rFonts w:asciiTheme="majorBidi" w:hAnsiTheme="majorBidi" w:cstheme="majorBidi"/>
          <w:sz w:val="24"/>
          <w:szCs w:val="24"/>
        </w:rPr>
        <w:t xml:space="preserve"> leading to better uptake and distribution of the injected solution through the tree</w:t>
      </w:r>
      <w:r w:rsidR="00F37E11">
        <w:rPr>
          <w:rFonts w:asciiTheme="majorBidi" w:hAnsiTheme="majorBidi" w:cstheme="majorBidi"/>
          <w:sz w:val="24"/>
          <w:szCs w:val="24"/>
        </w:rPr>
        <w:t xml:space="preserve"> </w:t>
      </w:r>
      <w:r w:rsidR="00F37E11">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Kata","author":[{"dropping-particle":"","family":"Acimovic","given":"Srdan","non-dropping-particle":"","parse-names":false,"suffix":""}],"id":"ITEM-1","issued":{"date-parts":[["2014"]]},"number-of-pages":"1-23","publisher":"Michigan State University","title":"DISEASE MANAGEMENT IN APPLES USING TRUNK INJECTION DELIVERY OF PLANT PROTECTIVE COMPOUNDS","type":"thesis"},"uris":["http://www.mendeley.com/documents/?uuid=cd34dad4-dcf0-423c-b38a-df41702a0b90"]}],"mendeley":{"formattedCitation":"(Acimovic 2014)","plainTextFormattedCitation":"(Acimovic 2014)","previouslyFormattedCitation":"(Acimovic, 2014)"},"properties":{"noteIndex":0},"schema":"https://github.com/citation-style-language/schema/raw/master/csl-citation.json"}</w:instrText>
      </w:r>
      <w:r w:rsidR="00F37E11">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(Acimovic</w:t>
      </w:r>
      <w:r w:rsidR="00166649" w:rsidRPr="00166649">
        <w:rPr>
          <w:rFonts w:asciiTheme="majorBidi" w:hAnsiTheme="majorBidi" w:cstheme="majorBidi"/>
          <w:noProof/>
          <w:color w:val="00B050"/>
          <w:sz w:val="24"/>
          <w:szCs w:val="24"/>
        </w:rPr>
        <w:t>,</w:t>
      </w:r>
      <w:r w:rsidR="00932C9E" w:rsidRPr="00932C9E">
        <w:rPr>
          <w:rFonts w:asciiTheme="majorBidi" w:hAnsiTheme="majorBidi" w:cstheme="majorBidi"/>
          <w:noProof/>
          <w:sz w:val="24"/>
          <w:szCs w:val="24"/>
        </w:rPr>
        <w:t xml:space="preserve"> 2014)</w:t>
      </w:r>
      <w:r w:rsidR="00F37E11">
        <w:rPr>
          <w:rFonts w:asciiTheme="majorBidi" w:hAnsiTheme="majorBidi" w:cstheme="majorBidi"/>
          <w:sz w:val="24"/>
          <w:szCs w:val="24"/>
        </w:rPr>
        <w:fldChar w:fldCharType="end"/>
      </w:r>
      <w:r w:rsidR="00D75F63" w:rsidRPr="00D75F63">
        <w:rPr>
          <w:rFonts w:asciiTheme="majorBidi" w:hAnsiTheme="majorBidi" w:cstheme="majorBidi"/>
          <w:sz w:val="24"/>
          <w:szCs w:val="24"/>
        </w:rPr>
        <w:t xml:space="preserve">. </w:t>
      </w:r>
      <w:bookmarkStart w:id="4" w:name="_Hlk181523378"/>
      <w:r w:rsidRPr="001A47A0">
        <w:rPr>
          <w:rFonts w:asciiTheme="majorBidi" w:hAnsiTheme="majorBidi" w:cstheme="majorBidi"/>
          <w:sz w:val="24"/>
          <w:szCs w:val="24"/>
        </w:rPr>
        <w:t>On the other hand, rain or cloudy days will slow it down</w:t>
      </w:r>
      <w:r w:rsidR="00EF7A3C">
        <w:rPr>
          <w:rFonts w:asciiTheme="majorBidi" w:hAnsiTheme="majorBidi" w:cstheme="majorBidi"/>
          <w:sz w:val="24"/>
          <w:szCs w:val="24"/>
        </w:rPr>
        <w:t>,</w:t>
      </w:r>
      <w:r w:rsidRPr="001A47A0">
        <w:rPr>
          <w:rFonts w:asciiTheme="majorBidi" w:hAnsiTheme="majorBidi" w:cstheme="majorBidi"/>
          <w:sz w:val="24"/>
          <w:szCs w:val="24"/>
        </w:rPr>
        <w:t xml:space="preserve"> which could decrease absorption efficiency. Increased soil moisture improves tree health, which promotes faster nutrient movement within the sap of tree trunks by trunk injection </w:t>
      </w:r>
      <w:r w:rsidR="00F37E11">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{"citationItems":[{"id":"ITEM-1","itemData":{"DOI":"10.1016/S0304-4238(99)00095-3","ISSN":"03044238","abstract":"Three different injectors, each 25 mm in length and with diameters of 6, 4, and 3 mm, respectively, were tested with low-pressure injections of 250 ml of water into 23 different species of fruit-trees, woodland and ornamental trees at different times of year. The 6 and 4 mm injectors performed well, yielding uptake of 75-100% of water volume 1 or 48 h after injection, depending on the species; however, the ornamental species Melia azedarach did not perform well with all three injectors. The 3 mm injector yielded highly irregular results. The 4 mm injector could substitute the more widely-used 6 mm injector in most cases, with the added advantage of reducing healing time. Injection uptake rates were greater on clear than on rainy days, this difference increasing with smaller-diameter injectors. Prunus species took up a high water volume when injected prior to budbreak, and this could avoid leaf burning caused by later injections of some chemicals. Uptake rates were lower during the winter rest period than during the peak growth season (spring). All these factors are to be taken into account in order to ensure the best and most efficient use of low-pressure injection of chemicals in agricultural, forestry or landscape practices. (C) 2000 Elsevier Science B.V.","author":[{"dropping-particle":"","family":"SaÂnchez Zamora","given":"M.A.","non-dropping-particle":"","parse-names":false,"suffix":""},{"dropping-particle":"","family":"FernaÂndez Escobar","given":"R.","non-dropping-particle":"","parse-names":false,"suffix":""}],"container-title":"Scientia Horticulturae","id":"ITEM-1","issue":"1-2","issued":{"date-parts":[["2000"]]},"page":"163-177","title":"Injector-size and the time of application affects uptake of tree trunk-injected solutions","type":"article-journal","volume":"84"},"uris":["http://www.mendeley.com/documents/?uuid=a6b3184c-811f-4af3-8691-7f899a75cff7"]}],"mendeley":{"formattedCitation":"(SaÂnchez Zamora and FernaÂndez Escobar 2000)","plainTextFormattedCitation":"(SaÂnchez Zamora and FernaÂndez Escobar 2000)","previouslyFormattedCitation":"(SaÂnchez Zamora &amp; FernaÂndez Escobar, 2000)"},"properties":{"noteIndex":0},"schema":"https://github.com/citation-style-language/schema/raw/master/csl-citation.json"}</w:instrText>
      </w:r>
      <w:r w:rsidR="00F37E11">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(SaÂnchez Zamora and FernaÂndez Escobar 2000)</w:t>
      </w:r>
      <w:r w:rsidR="00F37E11">
        <w:rPr>
          <w:rFonts w:asciiTheme="majorBidi" w:hAnsiTheme="majorBidi" w:cstheme="majorBidi"/>
          <w:sz w:val="24"/>
          <w:szCs w:val="24"/>
        </w:rPr>
        <w:fldChar w:fldCharType="end"/>
      </w:r>
      <w:bookmarkEnd w:id="4"/>
      <w:r w:rsidR="00F37E11" w:rsidRPr="00D75F63">
        <w:rPr>
          <w:rFonts w:asciiTheme="majorBidi" w:hAnsiTheme="majorBidi" w:cstheme="majorBidi"/>
          <w:sz w:val="24"/>
          <w:szCs w:val="24"/>
        </w:rPr>
        <w:t>.</w:t>
      </w:r>
      <w:r w:rsidR="00F37E11" w:rsidRPr="00F37E11">
        <w:t xml:space="preserve"> </w:t>
      </w:r>
      <w:r w:rsidRPr="001A47A0">
        <w:rPr>
          <w:rFonts w:asciiTheme="majorBidi" w:hAnsiTheme="majorBidi" w:cstheme="majorBidi"/>
          <w:sz w:val="24"/>
          <w:szCs w:val="24"/>
        </w:rPr>
        <w:t>So</w:t>
      </w:r>
      <w:r w:rsidR="00EF7A3C">
        <w:rPr>
          <w:rFonts w:asciiTheme="majorBidi" w:hAnsiTheme="majorBidi" w:cstheme="majorBidi"/>
          <w:sz w:val="24"/>
          <w:szCs w:val="24"/>
        </w:rPr>
        <w:t>,</w:t>
      </w:r>
      <w:r w:rsidRPr="001A47A0">
        <w:rPr>
          <w:rFonts w:asciiTheme="majorBidi" w:hAnsiTheme="majorBidi" w:cstheme="majorBidi"/>
          <w:sz w:val="24"/>
          <w:szCs w:val="24"/>
        </w:rPr>
        <w:t xml:space="preserve"> low wind speeds are more favorable for efficient nutrient uptake from injection. Transpiration is decreased under high wind speeds</w:t>
      </w:r>
      <w:r w:rsidR="00F37E11">
        <w:rPr>
          <w:rFonts w:asciiTheme="majorBidi" w:hAnsiTheme="majorBidi" w:cstheme="majorBidi"/>
          <w:sz w:val="24"/>
          <w:szCs w:val="24"/>
        </w:rPr>
        <w:t xml:space="preserve"> </w:t>
      </w:r>
      <w:r w:rsidR="00F37E11">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Kata","author":[{"dropping-particle":"","family":"Acimovic","given":"Srdan","non-dropping-particle":"","parse-names":false,"suffix":""}],"id":"ITEM-1","issued":{"date-parts":[["2014"]]},"number-of-pages":"1-23","publisher":"Michigan State University","title":"DISEASE MANAGEMENT IN APPLES USING TRUNK INJECTION DELIVERY OF PLANT PROTECTIVE COMPOUNDS","type":"thesis"},"uris":["http://www.mendeley.com/documents/?uuid=cd34dad4-dcf0-423c-b38a-df41702a0b90"]}],"mendeley":{"formattedCitation":"(Acimovic 2014)","plainTextFormattedCitation":"(Acimovic 2014)","previouslyFormattedCitation":"(Acimovic, 2014)"},"properties":{"noteIndex":0},"schema":"https://github.com/citation-style-language/schema/raw/master/csl-citation.json"}</w:instrText>
      </w:r>
      <w:r w:rsidR="00F37E11">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(Acimovic</w:t>
      </w:r>
      <w:r w:rsidR="00166649" w:rsidRPr="00166649">
        <w:rPr>
          <w:rFonts w:asciiTheme="majorBidi" w:hAnsiTheme="majorBidi" w:cstheme="majorBidi"/>
          <w:noProof/>
          <w:color w:val="00B050"/>
          <w:sz w:val="24"/>
          <w:szCs w:val="24"/>
        </w:rPr>
        <w:t>,</w:t>
      </w:r>
      <w:r w:rsidR="00932C9E" w:rsidRPr="00932C9E">
        <w:rPr>
          <w:rFonts w:asciiTheme="majorBidi" w:hAnsiTheme="majorBidi" w:cstheme="majorBidi"/>
          <w:noProof/>
          <w:sz w:val="24"/>
          <w:szCs w:val="24"/>
        </w:rPr>
        <w:t xml:space="preserve"> 2014)</w:t>
      </w:r>
      <w:r w:rsidR="00F37E11">
        <w:rPr>
          <w:rFonts w:asciiTheme="majorBidi" w:hAnsiTheme="majorBidi" w:cstheme="majorBidi"/>
          <w:sz w:val="24"/>
          <w:szCs w:val="24"/>
        </w:rPr>
        <w:fldChar w:fldCharType="end"/>
      </w:r>
      <w:r w:rsidR="00F37E11" w:rsidRPr="00F37E11">
        <w:rPr>
          <w:rFonts w:asciiTheme="majorBidi" w:hAnsiTheme="majorBidi" w:cstheme="majorBidi"/>
          <w:sz w:val="24"/>
          <w:szCs w:val="24"/>
        </w:rPr>
        <w:t>.</w:t>
      </w:r>
      <w:r w:rsidR="00F37E11" w:rsidRPr="00F37E11">
        <w:t xml:space="preserve"> </w:t>
      </w:r>
    </w:p>
    <w:p w14:paraId="6AF8D37B" w14:textId="5E9FE1D7" w:rsidR="00D75F63" w:rsidRPr="00D75F63" w:rsidRDefault="001A47A0" w:rsidP="00F37E11">
      <w:pPr>
        <w:jc w:val="both"/>
        <w:rPr>
          <w:rFonts w:asciiTheme="majorBidi" w:hAnsiTheme="majorBidi" w:cstheme="majorBidi"/>
          <w:sz w:val="24"/>
          <w:szCs w:val="24"/>
        </w:rPr>
      </w:pPr>
      <w:r w:rsidRPr="001A47A0">
        <w:rPr>
          <w:rFonts w:asciiTheme="majorBidi" w:hAnsiTheme="majorBidi" w:cstheme="majorBidi"/>
          <w:sz w:val="24"/>
          <w:szCs w:val="24"/>
        </w:rPr>
        <w:t>•</w:t>
      </w:r>
      <w:r w:rsidR="00D62865">
        <w:rPr>
          <w:rFonts w:asciiTheme="majorBidi" w:hAnsiTheme="majorBidi" w:cstheme="majorBidi" w:hint="cs"/>
          <w:sz w:val="24"/>
          <w:szCs w:val="24"/>
          <w:rtl/>
        </w:rPr>
        <w:t xml:space="preserve"> </w:t>
      </w:r>
      <w:r w:rsidRPr="001A47A0">
        <w:rPr>
          <w:rFonts w:asciiTheme="majorBidi" w:hAnsiTheme="majorBidi" w:cstheme="majorBidi"/>
          <w:sz w:val="24"/>
          <w:szCs w:val="24"/>
        </w:rPr>
        <w:t xml:space="preserve">Size and Health of Tree: Larger, healthier trees (those with active transpiration) will take up injected solutions more freely than smaller or stressed trees. Moreover, this is also influenced by the amount of injections and diameter of injection holes </w:t>
      </w:r>
      <w:r w:rsidR="002C2817">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{"citationItems":[{"id":"ITEM-1","itemData":{"ISSN":"0032-0811","author":[{"dropping-particle":"","family":"Nyland","given":"George","non-dropping-particle":"","parse-names":false,"suffix":""},{"dropping-particle":"","family":"Moller","given":"William J","non-dropping-particle":"","parse-names":false,"suffix":""}],"container-title":"The Plant Disease Reporter","id":"ITEM-1","issue":"8","issued":{"date-parts":[["1973"]]},"page":"634","publisher":"Bureau of Plant Industry, US Department of Agriculture","title":"CONTROL OF PEAR DECLINE WITH A TETRACYCLINE","type":"article-journal","volume":"57"},"uris":["http://www.mendeley.com/documents/?uuid=76342024-add0-4d52-bbcb-530173c88a9e"]}],"mendeley":{"formattedCitation":"(Nyland and Moller 1973)","plainTextFormattedCitation":"(Nyland and Moller 1973)","previouslyFormattedCitation":"(Nyland &amp; Moller, 1973)"},"properties":{"noteIndex":0},"schema":"https://github.com/citation-style-language/schema/raw/master/csl-citation.json"}</w:instrText>
      </w:r>
      <w:r w:rsidR="002C2817">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(Nyland and Moller 1973)</w:t>
      </w:r>
      <w:r w:rsidR="002C2817">
        <w:rPr>
          <w:rFonts w:asciiTheme="majorBidi" w:hAnsiTheme="majorBidi" w:cstheme="majorBidi"/>
          <w:sz w:val="24"/>
          <w:szCs w:val="24"/>
        </w:rPr>
        <w:fldChar w:fldCharType="end"/>
      </w:r>
      <w:r w:rsidR="00F37E11">
        <w:rPr>
          <w:rFonts w:asciiTheme="majorBidi" w:hAnsiTheme="majorBidi" w:cstheme="majorBidi"/>
          <w:sz w:val="24"/>
          <w:szCs w:val="24"/>
        </w:rPr>
        <w:t xml:space="preserve">. </w:t>
      </w:r>
    </w:p>
    <w:p w14:paraId="716C83B6" w14:textId="3F8CB6BD" w:rsidR="00D75F63" w:rsidRPr="00D75F63" w:rsidRDefault="001A47A0" w:rsidP="009D75AF">
      <w:pPr>
        <w:jc w:val="both"/>
        <w:rPr>
          <w:rFonts w:asciiTheme="majorBidi" w:hAnsiTheme="majorBidi" w:cstheme="majorBidi"/>
          <w:sz w:val="24"/>
          <w:szCs w:val="24"/>
        </w:rPr>
      </w:pPr>
      <w:r w:rsidRPr="001A47A0">
        <w:rPr>
          <w:rFonts w:asciiTheme="majorBidi" w:hAnsiTheme="majorBidi" w:cstheme="majorBidi"/>
          <w:sz w:val="24"/>
          <w:szCs w:val="24"/>
        </w:rPr>
        <w:t>•</w:t>
      </w:r>
      <w:r w:rsidR="00D62865">
        <w:rPr>
          <w:rFonts w:asciiTheme="majorBidi" w:hAnsiTheme="majorBidi" w:cstheme="majorBidi" w:hint="cs"/>
          <w:sz w:val="24"/>
          <w:szCs w:val="24"/>
          <w:rtl/>
        </w:rPr>
        <w:t xml:space="preserve"> </w:t>
      </w:r>
      <w:r w:rsidRPr="001A47A0">
        <w:rPr>
          <w:rFonts w:asciiTheme="majorBidi" w:hAnsiTheme="majorBidi" w:cstheme="majorBidi"/>
          <w:sz w:val="24"/>
          <w:szCs w:val="24"/>
        </w:rPr>
        <w:t>Nutraceuticals Preparation: The solubility of the nutrients is essential. ISL Solutions (intravenously delivered) must be maximally soluble for proper distribution in the vascular system. Fertilizers supported with nanoparticles are also becoming increasingly popular as they can be easily dissolved and provide a controlled release of nutrients</w:t>
      </w:r>
      <w:r w:rsidR="009D75AF">
        <w:rPr>
          <w:rFonts w:asciiTheme="majorBidi" w:hAnsiTheme="majorBidi" w:cstheme="majorBidi"/>
          <w:sz w:val="24"/>
          <w:szCs w:val="24"/>
        </w:rPr>
        <w:t xml:space="preserve"> </w:t>
      </w:r>
      <w:r w:rsidR="009D75AF">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{"citationItems":[{"id":"ITEM-1","itemData":{"DOI":"10.1016/j.cropro.2014.05.017","ISSN":"02612194","abstract":"Field studies, laboratory bioassays, and residue profile analysis were used to determine the seasonal effectiveness of trunk injected pesticides against key apple disease and insect pests. Insecticides formulated for trunk injection, imidacloprid (Ima-jet™), rynaxypyr (XCL-r8™), and emamectin benzoate (TREE-age™) were injected into semi-dwarf Empire apple trees Malus domestica (Borkhausen) and evaluated for a wide range of insect pests. The fungicide compounds, propiconazole (Alamo®), phosphites (Phospho-jet), and penthiopyrad (Fontelis™), were injected into semi-dwarf MacIntosh (RedMax) apple trees M.domestica (Borkhausen) for control of apple scab fungus, Venturia inaequalis (Cooke). After the original single injection, imidacloprid was highly effective in controlling piercing and sucking pests such as the potato leafhopper, Empoasca fabae (Harris), and aphids (Aphididae), and emamectin benzoate was highly effective in controlling the oblique banded leaf roller, Choristoneura rosaceana (Harris), and potato leafhopper, E.fabae (Harris), and rynaxypyr was highly effective in controlling Oriental fruit moth, Grapholita molesta (Busck), and leafrollers all for two growing seasons. The residue profiles for insecticides showed that vascular delivery was predominantly to foliage, with fruit residues far below the EPA maximum residue limits (MRLs), and low to no residues detected in apple flower parts. Phosphites provided significant levels of apple scab control over two seasons for the single injection after the foliage recovered from the phytotoxicity damage in the first season. Propiconazole and penthiopyrad showed limited effectiveness for the control of apple scab. The residue profiles for fungicides showed phosphites to be delivered primarily to foliage, but inconsistent foliar residue levels for the other two compounds suggests possible incompatibilities may be responsible for poor product performance. These incompatibilities may include molecular or chemical properties. For example, on the molecular level such as the molecular size too large to fit through vascular tissue and chemical properties such as the viscosity of the compound resulting in poor translocation or pH. © 2014 Elsevier Ltd.","author":[{"dropping-particle":"","family":"VanWoerkom","given":"A. H.","non-dropping-particle":"","parse-names":false,"suffix":""},{"dropping-particle":"","family":"Aćimović","given":"S. G.","non-dropping-particle":"","parse-names":false,"suffix":""},{"dropping-particle":"","family":"Sundin","given":"G. W.","non-dropping-particle":"","parse-names":false,"suffix":""},{"dropping-particle":"","family":"Cregg","given":"B. M.","non-dropping-particle":"","parse-names":false,"suffix":""},{"dropping-particle":"","family":"Mota-Sanchez","given":"D.","non-dropping-particle":"","parse-names":false,"suffix":""},{"dropping-particle":"","family":"Vandervoort","given":"C.","non-dropping-particle":"","parse-names":false,"suffix":""},{"dropping-particle":"","family":"Wise","given":"J. C.","non-dropping-particle":"","parse-names":false,"suffix":""}],"container-title":"Crop Protection","id":"ITEM-1","issued":{"date-parts":[["2014"]]},"page":"173-185","title":"Trunk injection: An alternative technique for pesticide delivery in apples","type":"article-journal","volume":"65"},"uris":["http://www.mendeley.com/documents/?uuid=c0a85f5f-84f1-4eba-9fd2-3118a358e1e6"]}],"mendeley":{"formattedCitation":"(VanWoerkom et al. 2014)","plainTextFormattedCitation":"(VanWoerkom et al. 2014)","previouslyFormattedCitation":"(VanWoerkom et al., 2014)"},"properties":{"noteIndex":0},"schema":"https://github.com/citation-style-language/schema/raw/master/csl-citation.json"}</w:instrText>
      </w:r>
      <w:r w:rsidR="009D75AF">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(VanWoerkom</w:t>
      </w:r>
      <w:r w:rsidR="00166649" w:rsidRPr="00166649">
        <w:rPr>
          <w:rFonts w:asciiTheme="majorBidi" w:hAnsiTheme="majorBidi" w:cstheme="majorBidi"/>
          <w:strike/>
          <w:noProof/>
          <w:color w:val="FF0000"/>
          <w:sz w:val="24"/>
          <w:szCs w:val="24"/>
        </w:rPr>
        <w:t xml:space="preserve"> </w:t>
      </w:r>
      <w:r w:rsidR="00166649" w:rsidRPr="002C4E21">
        <w:rPr>
          <w:rFonts w:asciiTheme="majorBidi" w:hAnsiTheme="majorBidi" w:cstheme="majorBidi"/>
          <w:strike/>
          <w:noProof/>
          <w:color w:val="FF0000"/>
          <w:sz w:val="24"/>
          <w:szCs w:val="24"/>
        </w:rPr>
        <w:t>et al</w:t>
      </w:r>
      <w:r w:rsidR="00166649" w:rsidRPr="002C4E21">
        <w:rPr>
          <w:rFonts w:asciiTheme="majorBidi" w:hAnsiTheme="majorBidi" w:cstheme="majorBidi"/>
          <w:i/>
          <w:iCs/>
          <w:noProof/>
          <w:color w:val="00B050"/>
          <w:sz w:val="24"/>
          <w:szCs w:val="24"/>
        </w:rPr>
        <w:t xml:space="preserve"> et al</w:t>
      </w:r>
      <w:r w:rsidR="00932C9E" w:rsidRPr="00932C9E">
        <w:rPr>
          <w:rFonts w:asciiTheme="majorBidi" w:hAnsiTheme="majorBidi" w:cstheme="majorBidi"/>
          <w:noProof/>
          <w:sz w:val="24"/>
          <w:szCs w:val="24"/>
        </w:rPr>
        <w:t>. 2014)</w:t>
      </w:r>
      <w:r w:rsidR="009D75AF">
        <w:rPr>
          <w:rFonts w:asciiTheme="majorBidi" w:hAnsiTheme="majorBidi" w:cstheme="majorBidi"/>
          <w:sz w:val="24"/>
          <w:szCs w:val="24"/>
        </w:rPr>
        <w:fldChar w:fldCharType="end"/>
      </w:r>
      <w:r w:rsidR="00D75F63" w:rsidRPr="00D75F63">
        <w:rPr>
          <w:rFonts w:asciiTheme="majorBidi" w:hAnsiTheme="majorBidi" w:cstheme="majorBidi"/>
          <w:sz w:val="24"/>
          <w:szCs w:val="24"/>
        </w:rPr>
        <w:t>.</w:t>
      </w:r>
    </w:p>
    <w:p w14:paraId="77543707" w14:textId="77777777" w:rsidR="00583DBA" w:rsidRDefault="00583DBA" w:rsidP="009D75AF">
      <w:pPr>
        <w:jc w:val="both"/>
        <w:rPr>
          <w:rFonts w:asciiTheme="majorBidi" w:hAnsiTheme="majorBidi" w:cstheme="majorBidi"/>
          <w:b/>
          <w:bCs/>
          <w:sz w:val="24"/>
          <w:szCs w:val="24"/>
        </w:rPr>
      </w:pPr>
      <w:r w:rsidRPr="00583DBA">
        <w:rPr>
          <w:rFonts w:asciiTheme="majorBidi" w:hAnsiTheme="majorBidi" w:cstheme="majorBidi"/>
          <w:b/>
          <w:bCs/>
          <w:sz w:val="24"/>
          <w:szCs w:val="24"/>
        </w:rPr>
        <w:t>Trunk Injection Research in Date Palms</w:t>
      </w:r>
    </w:p>
    <w:p w14:paraId="11FE27DD" w14:textId="2BDCB20B" w:rsidR="00583DBA" w:rsidRPr="00583DBA" w:rsidRDefault="00583DBA" w:rsidP="00583DBA">
      <w:pPr>
        <w:jc w:val="both"/>
        <w:rPr>
          <w:rFonts w:asciiTheme="majorBidi" w:hAnsiTheme="majorBidi" w:cstheme="majorBidi"/>
          <w:sz w:val="24"/>
          <w:szCs w:val="24"/>
        </w:rPr>
      </w:pPr>
      <w:r w:rsidRPr="00583DBA">
        <w:rPr>
          <w:rFonts w:asciiTheme="majorBidi" w:hAnsiTheme="majorBidi" w:cstheme="majorBidi"/>
          <w:sz w:val="24"/>
          <w:szCs w:val="24"/>
        </w:rPr>
        <w:t xml:space="preserve">Trunk injection has been studied widely in the context of date palm nutrition for promoting vegetative growth and fruit yield (Table 1). From all the applications of trunk injection in date palms, it appears </w:t>
      </w:r>
      <w:r w:rsidR="00EF7A3C">
        <w:rPr>
          <w:rFonts w:asciiTheme="majorBidi" w:hAnsiTheme="majorBidi" w:cstheme="majorBidi"/>
          <w:sz w:val="24"/>
          <w:szCs w:val="24"/>
        </w:rPr>
        <w:t xml:space="preserve">that the </w:t>
      </w:r>
      <w:r w:rsidRPr="00583DBA">
        <w:rPr>
          <w:rFonts w:asciiTheme="majorBidi" w:hAnsiTheme="majorBidi" w:cstheme="majorBidi"/>
          <w:sz w:val="24"/>
          <w:szCs w:val="24"/>
        </w:rPr>
        <w:t xml:space="preserve">earliest reported was by Abo-Rady </w:t>
      </w:r>
      <w:r w:rsidR="00F22242" w:rsidRPr="002C4E21">
        <w:rPr>
          <w:rFonts w:asciiTheme="majorBidi" w:hAnsiTheme="majorBidi" w:cstheme="majorBidi"/>
          <w:strike/>
          <w:noProof/>
          <w:color w:val="FF0000"/>
          <w:sz w:val="24"/>
          <w:szCs w:val="24"/>
        </w:rPr>
        <w:t>et al</w:t>
      </w:r>
      <w:r w:rsidR="00F22242" w:rsidRPr="002C4E21">
        <w:rPr>
          <w:rFonts w:asciiTheme="majorBidi" w:hAnsiTheme="majorBidi" w:cstheme="majorBidi"/>
          <w:i/>
          <w:iCs/>
          <w:noProof/>
          <w:color w:val="00B050"/>
          <w:sz w:val="24"/>
          <w:szCs w:val="24"/>
        </w:rPr>
        <w:t xml:space="preserve"> et al</w:t>
      </w:r>
      <w:r w:rsidRPr="00583DBA">
        <w:rPr>
          <w:rFonts w:asciiTheme="majorBidi" w:hAnsiTheme="majorBidi" w:cstheme="majorBidi"/>
          <w:sz w:val="24"/>
          <w:szCs w:val="24"/>
        </w:rPr>
        <w:t>. (1987)</w:t>
      </w:r>
      <w:r w:rsidR="00EF7A3C">
        <w:rPr>
          <w:rFonts w:asciiTheme="majorBidi" w:hAnsiTheme="majorBidi" w:cstheme="majorBidi"/>
          <w:sz w:val="24"/>
          <w:szCs w:val="24"/>
        </w:rPr>
        <w:t>,</w:t>
      </w:r>
      <w:r w:rsidRPr="00583DBA">
        <w:rPr>
          <w:rFonts w:asciiTheme="majorBidi" w:hAnsiTheme="majorBidi" w:cstheme="majorBidi"/>
          <w:sz w:val="24"/>
          <w:szCs w:val="24"/>
        </w:rPr>
        <w:t xml:space="preserve"> </w:t>
      </w:r>
      <w:r w:rsidR="00EF7A3C">
        <w:rPr>
          <w:rFonts w:asciiTheme="majorBidi" w:hAnsiTheme="majorBidi" w:cstheme="majorBidi"/>
          <w:sz w:val="24"/>
          <w:szCs w:val="24"/>
        </w:rPr>
        <w:t>who</w:t>
      </w:r>
      <w:r w:rsidRPr="00583DBA">
        <w:rPr>
          <w:rFonts w:asciiTheme="majorBidi" w:hAnsiTheme="majorBidi" w:cstheme="majorBidi"/>
          <w:sz w:val="24"/>
          <w:szCs w:val="24"/>
        </w:rPr>
        <w:t xml:space="preserve"> injected iron sulfate (</w:t>
      </w:r>
      <w:proofErr w:type="spellStart"/>
      <w:r w:rsidRPr="00583DBA">
        <w:rPr>
          <w:rFonts w:asciiTheme="majorBidi" w:hAnsiTheme="majorBidi" w:cstheme="majorBidi"/>
          <w:sz w:val="24"/>
          <w:szCs w:val="24"/>
        </w:rPr>
        <w:t>FeSO</w:t>
      </w:r>
      <w:proofErr w:type="spellEnd"/>
      <w:r w:rsidRPr="00583DBA">
        <w:rPr>
          <w:rFonts w:asciiTheme="majorBidi" w:hAnsiTheme="majorBidi" w:cstheme="majorBidi"/>
          <w:sz w:val="24"/>
          <w:szCs w:val="24"/>
        </w:rPr>
        <w:t>₄) in date palm trunks to improve growth and yield. Results revealed that iron injection could increase leaf nutrients and fruit production.</w:t>
      </w:r>
    </w:p>
    <w:p w14:paraId="276AD9DA" w14:textId="41DD80DB" w:rsidR="00AF298B" w:rsidRDefault="00583DBA" w:rsidP="00583DBA">
      <w:pPr>
        <w:jc w:val="both"/>
        <w:rPr>
          <w:rFonts w:asciiTheme="majorBidi" w:hAnsiTheme="majorBidi" w:cstheme="majorBidi"/>
          <w:sz w:val="24"/>
          <w:szCs w:val="24"/>
          <w:rtl/>
        </w:rPr>
      </w:pPr>
      <w:r w:rsidRPr="00583DBA">
        <w:rPr>
          <w:rFonts w:asciiTheme="majorBidi" w:hAnsiTheme="majorBidi" w:cstheme="majorBidi"/>
          <w:sz w:val="24"/>
          <w:szCs w:val="24"/>
        </w:rPr>
        <w:t>Recent research has focused on potassium and nano-fertilizers, too. For example, soil application and foliar spraying of potassium sulfate (K₂SO₄) w</w:t>
      </w:r>
      <w:r w:rsidR="00EF7A3C">
        <w:rPr>
          <w:rFonts w:asciiTheme="majorBidi" w:hAnsiTheme="majorBidi" w:cstheme="majorBidi"/>
          <w:sz w:val="24"/>
          <w:szCs w:val="24"/>
        </w:rPr>
        <w:t>ere</w:t>
      </w:r>
      <w:r w:rsidRPr="00583DBA">
        <w:rPr>
          <w:rFonts w:asciiTheme="majorBidi" w:hAnsiTheme="majorBidi" w:cstheme="majorBidi"/>
          <w:sz w:val="24"/>
          <w:szCs w:val="24"/>
        </w:rPr>
        <w:t xml:space="preserve"> found to be inferior in terms of fruit weight and total yield as compared to </w:t>
      </w:r>
      <w:r w:rsidR="00EF7A3C">
        <w:rPr>
          <w:rFonts w:asciiTheme="majorBidi" w:hAnsiTheme="majorBidi" w:cstheme="majorBidi"/>
          <w:sz w:val="24"/>
          <w:szCs w:val="24"/>
        </w:rPr>
        <w:t xml:space="preserve">the </w:t>
      </w:r>
      <w:r w:rsidRPr="00583DBA">
        <w:rPr>
          <w:rFonts w:asciiTheme="majorBidi" w:hAnsiTheme="majorBidi" w:cstheme="majorBidi"/>
          <w:sz w:val="24"/>
          <w:szCs w:val="24"/>
        </w:rPr>
        <w:t>trunk injection method. Likewise, trunk injection of nano-fertilizers enhanced both chlorophyll content and fruit ripening rates (</w:t>
      </w:r>
      <w:proofErr w:type="spellStart"/>
      <w:r w:rsidRPr="00583DBA">
        <w:rPr>
          <w:rFonts w:asciiTheme="majorBidi" w:hAnsiTheme="majorBidi" w:cstheme="majorBidi"/>
          <w:sz w:val="24"/>
          <w:szCs w:val="24"/>
        </w:rPr>
        <w:t>Jubeir</w:t>
      </w:r>
      <w:proofErr w:type="spellEnd"/>
      <w:r w:rsidRPr="00583DBA">
        <w:rPr>
          <w:rFonts w:asciiTheme="majorBidi" w:hAnsiTheme="majorBidi" w:cstheme="majorBidi"/>
          <w:sz w:val="24"/>
          <w:szCs w:val="24"/>
        </w:rPr>
        <w:t xml:space="preserve"> and Ahmed, 2019</w:t>
      </w:r>
      <w:proofErr w:type="gramStart"/>
      <w:r w:rsidRPr="00583DBA">
        <w:rPr>
          <w:rFonts w:asciiTheme="majorBidi" w:hAnsiTheme="majorBidi" w:cstheme="majorBidi"/>
          <w:sz w:val="24"/>
          <w:szCs w:val="24"/>
        </w:rPr>
        <w:t>a,b</w:t>
      </w:r>
      <w:proofErr w:type="gramEnd"/>
      <w:r w:rsidRPr="00583DBA">
        <w:rPr>
          <w:rFonts w:asciiTheme="majorBidi" w:hAnsiTheme="majorBidi" w:cstheme="majorBidi"/>
          <w:sz w:val="24"/>
          <w:szCs w:val="24"/>
        </w:rPr>
        <w:t xml:space="preserve">). One research indicated that zinc and nitrogen injections promote date palms' fruit set, yield, and quality. These nutrients were absorbed by </w:t>
      </w:r>
      <w:r w:rsidR="00EF7A3C">
        <w:rPr>
          <w:rFonts w:asciiTheme="majorBidi" w:hAnsiTheme="majorBidi" w:cstheme="majorBidi"/>
          <w:sz w:val="24"/>
          <w:szCs w:val="24"/>
        </w:rPr>
        <w:t xml:space="preserve">the </w:t>
      </w:r>
      <w:r w:rsidRPr="00583DBA">
        <w:rPr>
          <w:rFonts w:asciiTheme="majorBidi" w:hAnsiTheme="majorBidi" w:cstheme="majorBidi"/>
          <w:sz w:val="24"/>
          <w:szCs w:val="24"/>
        </w:rPr>
        <w:t xml:space="preserve">tree much better when applied through injection instead of </w:t>
      </w:r>
      <w:r w:rsidR="00EF7A3C">
        <w:rPr>
          <w:rFonts w:asciiTheme="majorBidi" w:hAnsiTheme="majorBidi" w:cstheme="majorBidi"/>
          <w:sz w:val="24"/>
          <w:szCs w:val="24"/>
        </w:rPr>
        <w:t xml:space="preserve">the </w:t>
      </w:r>
      <w:r w:rsidRPr="00583DBA">
        <w:rPr>
          <w:rFonts w:asciiTheme="majorBidi" w:hAnsiTheme="majorBidi" w:cstheme="majorBidi"/>
          <w:sz w:val="24"/>
          <w:szCs w:val="24"/>
        </w:rPr>
        <w:t xml:space="preserve">conventional method (Hesami </w:t>
      </w:r>
      <w:r w:rsidR="00F22242" w:rsidRPr="002C4E21">
        <w:rPr>
          <w:rFonts w:asciiTheme="majorBidi" w:hAnsiTheme="majorBidi" w:cstheme="majorBidi"/>
          <w:strike/>
          <w:noProof/>
          <w:color w:val="FF0000"/>
          <w:sz w:val="24"/>
          <w:szCs w:val="24"/>
        </w:rPr>
        <w:t>et al</w:t>
      </w:r>
      <w:r w:rsidR="00F22242" w:rsidRPr="002C4E21">
        <w:rPr>
          <w:rFonts w:asciiTheme="majorBidi" w:hAnsiTheme="majorBidi" w:cstheme="majorBidi"/>
          <w:i/>
          <w:iCs/>
          <w:noProof/>
          <w:color w:val="00B050"/>
          <w:sz w:val="24"/>
          <w:szCs w:val="24"/>
        </w:rPr>
        <w:t xml:space="preserve"> et al</w:t>
      </w:r>
      <w:r w:rsidRPr="00583DBA">
        <w:rPr>
          <w:rFonts w:asciiTheme="majorBidi" w:hAnsiTheme="majorBidi" w:cstheme="majorBidi"/>
          <w:sz w:val="24"/>
          <w:szCs w:val="24"/>
        </w:rPr>
        <w:t xml:space="preserve">., 2017). The effects of trunk injection in various date palm cultivars and for various nutrients/compounds on growth, fruit weight, and yield are </w:t>
      </w:r>
      <w:proofErr w:type="spellStart"/>
      <w:r w:rsidRPr="00583DBA">
        <w:rPr>
          <w:rFonts w:asciiTheme="majorBidi" w:hAnsiTheme="majorBidi" w:cstheme="majorBidi"/>
          <w:sz w:val="24"/>
          <w:szCs w:val="24"/>
        </w:rPr>
        <w:t>summarised</w:t>
      </w:r>
      <w:proofErr w:type="spellEnd"/>
      <w:r w:rsidRPr="00583DBA">
        <w:rPr>
          <w:rFonts w:asciiTheme="majorBidi" w:hAnsiTheme="majorBidi" w:cstheme="majorBidi"/>
          <w:sz w:val="24"/>
          <w:szCs w:val="24"/>
        </w:rPr>
        <w:t xml:space="preserve"> using data from some of the studies discussed in the review (Table 1).</w:t>
      </w:r>
    </w:p>
    <w:p w14:paraId="4CC5976C" w14:textId="77777777" w:rsidR="00D62865" w:rsidRDefault="00D62865" w:rsidP="00583DBA">
      <w:pPr>
        <w:jc w:val="both"/>
        <w:rPr>
          <w:rFonts w:asciiTheme="majorBidi" w:hAnsiTheme="majorBidi" w:cstheme="majorBidi"/>
          <w:sz w:val="24"/>
          <w:szCs w:val="24"/>
          <w:rtl/>
        </w:rPr>
      </w:pPr>
    </w:p>
    <w:p w14:paraId="46F3CEF2" w14:textId="77777777" w:rsidR="00697E34" w:rsidRPr="00697E34" w:rsidRDefault="00697E34" w:rsidP="00697E34">
      <w:pPr>
        <w:rPr>
          <w:rFonts w:asciiTheme="majorBidi" w:hAnsiTheme="majorBidi" w:cstheme="majorBidi"/>
          <w:b/>
          <w:bCs/>
          <w:sz w:val="24"/>
          <w:szCs w:val="24"/>
        </w:rPr>
      </w:pPr>
      <w:r w:rsidRPr="00697E34">
        <w:rPr>
          <w:rFonts w:asciiTheme="majorBidi" w:hAnsiTheme="majorBidi" w:cstheme="majorBidi"/>
          <w:b/>
          <w:bCs/>
          <w:sz w:val="24"/>
          <w:szCs w:val="24"/>
        </w:rPr>
        <w:t>Comparison of Foliar Fertilization, Soil Fertilizer and Tree Trunk Injection in Date Palms</w:t>
      </w:r>
    </w:p>
    <w:p w14:paraId="53266CC1" w14:textId="1867FA93" w:rsidR="00697E34" w:rsidRDefault="00697E34" w:rsidP="00697E34">
      <w:pPr>
        <w:jc w:val="both"/>
        <w:rPr>
          <w:rFonts w:asciiTheme="majorBidi" w:hAnsiTheme="majorBidi" w:cstheme="majorBidi"/>
          <w:sz w:val="24"/>
          <w:szCs w:val="24"/>
        </w:rPr>
      </w:pPr>
      <w:r w:rsidRPr="00697E34">
        <w:rPr>
          <w:rFonts w:asciiTheme="majorBidi" w:hAnsiTheme="majorBidi" w:cstheme="majorBidi"/>
          <w:sz w:val="24"/>
          <w:szCs w:val="24"/>
        </w:rPr>
        <w:t xml:space="preserve">Nutrient management in date palms is of such importance that each farmer can cultivate the best crop with ample yield and desired quality. Foliar fertilization, soil fertilization, and trunk injection are the various methods of fertilization involved. All three methods differ </w:t>
      </w:r>
      <w:r w:rsidRPr="00697E34">
        <w:rPr>
          <w:rFonts w:asciiTheme="majorBidi" w:hAnsiTheme="majorBidi" w:cstheme="majorBidi"/>
          <w:sz w:val="24"/>
          <w:szCs w:val="24"/>
        </w:rPr>
        <w:lastRenderedPageBreak/>
        <w:t>in mechanisms, advantages, and disadvantages of providing nutrition to date palms, which are intrinsic to arid nature and deep rooting systems</w:t>
      </w:r>
      <w:r>
        <w:rPr>
          <w:rFonts w:asciiTheme="majorBidi" w:hAnsiTheme="majorBidi" w:cstheme="majorBidi"/>
          <w:sz w:val="24"/>
          <w:szCs w:val="24"/>
        </w:rPr>
        <w:t xml:space="preserve"> (</w:t>
      </w:r>
      <w:r w:rsidRPr="00697E34">
        <w:rPr>
          <w:rFonts w:asciiTheme="majorBidi" w:hAnsiTheme="majorBidi" w:cstheme="majorBidi"/>
          <w:sz w:val="24"/>
          <w:szCs w:val="24"/>
        </w:rPr>
        <w:t xml:space="preserve">Saleh </w:t>
      </w:r>
      <w:r w:rsidR="00F22242" w:rsidRPr="002C4E21">
        <w:rPr>
          <w:rFonts w:asciiTheme="majorBidi" w:hAnsiTheme="majorBidi" w:cstheme="majorBidi"/>
          <w:strike/>
          <w:noProof/>
          <w:color w:val="FF0000"/>
          <w:sz w:val="24"/>
          <w:szCs w:val="24"/>
        </w:rPr>
        <w:t>et al</w:t>
      </w:r>
      <w:r w:rsidR="00F22242" w:rsidRPr="002C4E21">
        <w:rPr>
          <w:rFonts w:asciiTheme="majorBidi" w:hAnsiTheme="majorBidi" w:cstheme="majorBidi"/>
          <w:i/>
          <w:iCs/>
          <w:noProof/>
          <w:color w:val="00B050"/>
          <w:sz w:val="24"/>
          <w:szCs w:val="24"/>
        </w:rPr>
        <w:t xml:space="preserve"> et al</w:t>
      </w:r>
      <w:r w:rsidRPr="00697E34">
        <w:rPr>
          <w:rFonts w:asciiTheme="majorBidi" w:hAnsiTheme="majorBidi" w:cstheme="majorBidi"/>
          <w:sz w:val="24"/>
          <w:szCs w:val="24"/>
        </w:rPr>
        <w:t>.</w:t>
      </w:r>
      <w:r>
        <w:rPr>
          <w:rFonts w:asciiTheme="majorBidi" w:hAnsiTheme="majorBidi" w:cstheme="majorBidi"/>
          <w:sz w:val="24"/>
          <w:szCs w:val="24"/>
        </w:rPr>
        <w:t>,</w:t>
      </w:r>
      <w:r w:rsidRPr="00697E34">
        <w:rPr>
          <w:rFonts w:asciiTheme="majorBidi" w:hAnsiTheme="majorBidi" w:cstheme="majorBidi"/>
          <w:sz w:val="24"/>
          <w:szCs w:val="24"/>
        </w:rPr>
        <w:t xml:space="preserve"> 2016</w:t>
      </w:r>
      <w:r>
        <w:rPr>
          <w:rFonts w:asciiTheme="majorBidi" w:hAnsiTheme="majorBidi" w:cstheme="majorBidi"/>
          <w:sz w:val="24"/>
          <w:szCs w:val="24"/>
        </w:rPr>
        <w:t xml:space="preserve">; </w:t>
      </w:r>
      <w:r w:rsidRPr="00697E34">
        <w:rPr>
          <w:rFonts w:asciiTheme="majorBidi" w:hAnsiTheme="majorBidi" w:cstheme="majorBidi"/>
          <w:sz w:val="24"/>
          <w:szCs w:val="24"/>
        </w:rPr>
        <w:t xml:space="preserve">Shareef </w:t>
      </w:r>
      <w:r w:rsidR="00F22242" w:rsidRPr="002C4E21">
        <w:rPr>
          <w:rFonts w:asciiTheme="majorBidi" w:hAnsiTheme="majorBidi" w:cstheme="majorBidi"/>
          <w:strike/>
          <w:noProof/>
          <w:color w:val="FF0000"/>
          <w:sz w:val="24"/>
          <w:szCs w:val="24"/>
        </w:rPr>
        <w:t>et al</w:t>
      </w:r>
      <w:r w:rsidR="00F22242" w:rsidRPr="002C4E21">
        <w:rPr>
          <w:rFonts w:asciiTheme="majorBidi" w:hAnsiTheme="majorBidi" w:cstheme="majorBidi"/>
          <w:i/>
          <w:iCs/>
          <w:noProof/>
          <w:color w:val="00B050"/>
          <w:sz w:val="24"/>
          <w:szCs w:val="24"/>
        </w:rPr>
        <w:t xml:space="preserve"> et al</w:t>
      </w:r>
      <w:r w:rsidRPr="00697E34">
        <w:rPr>
          <w:rFonts w:asciiTheme="majorBidi" w:hAnsiTheme="majorBidi" w:cstheme="majorBidi"/>
          <w:sz w:val="24"/>
          <w:szCs w:val="24"/>
        </w:rPr>
        <w:t>., 2021</w:t>
      </w:r>
      <w:r>
        <w:rPr>
          <w:rFonts w:asciiTheme="majorBidi" w:hAnsiTheme="majorBidi" w:cstheme="majorBidi"/>
          <w:sz w:val="24"/>
          <w:szCs w:val="24"/>
        </w:rPr>
        <w:t>b)</w:t>
      </w:r>
      <w:r w:rsidRPr="00697E34">
        <w:rPr>
          <w:rFonts w:asciiTheme="majorBidi" w:hAnsiTheme="majorBidi" w:cstheme="majorBidi"/>
          <w:sz w:val="24"/>
          <w:szCs w:val="24"/>
        </w:rPr>
        <w:t xml:space="preserve"> see Table 2.</w:t>
      </w:r>
    </w:p>
    <w:p w14:paraId="715774ED" w14:textId="77777777" w:rsidR="00D62865" w:rsidRDefault="00D62865" w:rsidP="00583DBA">
      <w:pPr>
        <w:jc w:val="both"/>
        <w:rPr>
          <w:rFonts w:asciiTheme="majorBidi" w:hAnsiTheme="majorBidi" w:cstheme="majorBidi"/>
          <w:sz w:val="24"/>
          <w:szCs w:val="24"/>
        </w:rPr>
      </w:pPr>
    </w:p>
    <w:p w14:paraId="1FABC05D" w14:textId="0698E5D4" w:rsidR="00D75F63" w:rsidRPr="00D75F63" w:rsidRDefault="00D75F63" w:rsidP="00882A01">
      <w:pPr>
        <w:jc w:val="both"/>
        <w:rPr>
          <w:rFonts w:asciiTheme="majorBidi" w:eastAsia="Calibri" w:hAnsiTheme="majorBidi" w:cstheme="majorBidi"/>
          <w:b/>
          <w:bCs/>
          <w:sz w:val="24"/>
          <w:szCs w:val="24"/>
        </w:rPr>
      </w:pPr>
      <w:r w:rsidRPr="00D75F63">
        <w:rPr>
          <w:rFonts w:asciiTheme="majorBidi" w:eastAsia="Calibri" w:hAnsiTheme="majorBidi" w:cstheme="majorBidi"/>
          <w:b/>
          <w:bCs/>
          <w:sz w:val="24"/>
          <w:szCs w:val="24"/>
        </w:rPr>
        <w:t>Table (</w:t>
      </w:r>
      <w:r w:rsidR="00735418">
        <w:rPr>
          <w:rFonts w:asciiTheme="majorBidi" w:eastAsia="Calibri" w:hAnsiTheme="majorBidi" w:cstheme="majorBidi"/>
          <w:b/>
          <w:bCs/>
          <w:sz w:val="24"/>
          <w:szCs w:val="24"/>
        </w:rPr>
        <w:t>1</w:t>
      </w:r>
      <w:r w:rsidRPr="00D75F63">
        <w:rPr>
          <w:rFonts w:asciiTheme="majorBidi" w:eastAsia="Calibri" w:hAnsiTheme="majorBidi" w:cstheme="majorBidi"/>
          <w:b/>
          <w:bCs/>
          <w:sz w:val="24"/>
          <w:szCs w:val="24"/>
        </w:rPr>
        <w:t xml:space="preserve">) </w:t>
      </w:r>
      <w:r w:rsidRPr="00D75F63">
        <w:rPr>
          <w:rFonts w:asciiTheme="majorBidi" w:eastAsia="Calibri" w:hAnsiTheme="majorBidi" w:cstheme="majorBidi"/>
          <w:sz w:val="24"/>
          <w:szCs w:val="24"/>
        </w:rPr>
        <w:t xml:space="preserve">Effect of trunk </w:t>
      </w:r>
      <w:r w:rsidR="00D62865">
        <w:rPr>
          <w:rFonts w:asciiTheme="majorBidi" w:eastAsia="Calibri" w:hAnsiTheme="majorBidi" w:cstheme="majorBidi"/>
          <w:sz w:val="24"/>
          <w:szCs w:val="24"/>
        </w:rPr>
        <w:t>injection</w:t>
      </w:r>
      <w:r w:rsidRPr="00D75F63">
        <w:rPr>
          <w:rFonts w:asciiTheme="majorBidi" w:eastAsia="Calibri" w:hAnsiTheme="majorBidi" w:cstheme="majorBidi"/>
          <w:sz w:val="24"/>
          <w:szCs w:val="24"/>
        </w:rPr>
        <w:t xml:space="preserve"> on date palm Growth and Yield</w:t>
      </w:r>
    </w:p>
    <w:tbl>
      <w:tblPr>
        <w:tblStyle w:val="TableGrid"/>
        <w:tblW w:w="9382" w:type="dxa"/>
        <w:tblLayout w:type="fixed"/>
        <w:tblLook w:val="04A0" w:firstRow="1" w:lastRow="0" w:firstColumn="1" w:lastColumn="0" w:noHBand="0" w:noVBand="1"/>
      </w:tblPr>
      <w:tblGrid>
        <w:gridCol w:w="1345"/>
        <w:gridCol w:w="1440"/>
        <w:gridCol w:w="1170"/>
        <w:gridCol w:w="990"/>
        <w:gridCol w:w="3087"/>
        <w:gridCol w:w="1350"/>
      </w:tblGrid>
      <w:tr w:rsidR="00D75F63" w:rsidRPr="00D62865" w14:paraId="6E1740B8" w14:textId="77777777" w:rsidTr="00D62865">
        <w:trPr>
          <w:trHeight w:val="611"/>
        </w:trPr>
        <w:tc>
          <w:tcPr>
            <w:tcW w:w="1345" w:type="dxa"/>
          </w:tcPr>
          <w:p w14:paraId="1AFF7DF0" w14:textId="77777777" w:rsidR="00D75F63" w:rsidRPr="00D62865" w:rsidRDefault="00D75F63" w:rsidP="00D62865">
            <w:pPr>
              <w:jc w:val="center"/>
              <w:rPr>
                <w:rFonts w:asciiTheme="majorBidi" w:eastAsia="Calibri" w:hAnsiTheme="majorBidi" w:cstheme="majorBidi"/>
                <w:b/>
                <w:bCs/>
                <w:sz w:val="18"/>
                <w:szCs w:val="18"/>
              </w:rPr>
            </w:pPr>
            <w:r w:rsidRPr="00D62865">
              <w:rPr>
                <w:rFonts w:asciiTheme="majorBidi" w:hAnsiTheme="majorBidi" w:cstheme="majorBidi"/>
                <w:b/>
                <w:bCs/>
                <w:sz w:val="18"/>
                <w:szCs w:val="18"/>
              </w:rPr>
              <w:t>Nutrient</w:t>
            </w:r>
          </w:p>
        </w:tc>
        <w:tc>
          <w:tcPr>
            <w:tcW w:w="1440" w:type="dxa"/>
          </w:tcPr>
          <w:p w14:paraId="568F24F8" w14:textId="05D68AAB" w:rsidR="00D75F63" w:rsidRPr="00D62865" w:rsidRDefault="00D75F63" w:rsidP="00D62865">
            <w:pPr>
              <w:jc w:val="center"/>
              <w:rPr>
                <w:rFonts w:asciiTheme="majorBidi" w:eastAsia="Calibri" w:hAnsiTheme="majorBidi" w:cstheme="majorBidi"/>
                <w:b/>
                <w:bCs/>
                <w:sz w:val="18"/>
                <w:szCs w:val="18"/>
              </w:rPr>
            </w:pPr>
            <w:r w:rsidRPr="00D62865">
              <w:rPr>
                <w:rFonts w:asciiTheme="majorBidi" w:hAnsiTheme="majorBidi" w:cstheme="majorBidi"/>
                <w:b/>
                <w:bCs/>
                <w:sz w:val="18"/>
                <w:szCs w:val="18"/>
              </w:rPr>
              <w:t>Concentration</w:t>
            </w:r>
            <w:r w:rsidR="00583DBA" w:rsidRPr="00D62865">
              <w:rPr>
                <w:rFonts w:asciiTheme="majorBidi" w:hAnsiTheme="majorBidi" w:cstheme="majorBidi"/>
                <w:b/>
                <w:bCs/>
                <w:sz w:val="18"/>
                <w:szCs w:val="18"/>
              </w:rPr>
              <w:t>s</w:t>
            </w:r>
          </w:p>
        </w:tc>
        <w:tc>
          <w:tcPr>
            <w:tcW w:w="1170" w:type="dxa"/>
          </w:tcPr>
          <w:p w14:paraId="4C8A348E" w14:textId="6C3D8F2C" w:rsidR="00D75F63" w:rsidRPr="00D62865" w:rsidRDefault="00D75F63" w:rsidP="00D62865">
            <w:pPr>
              <w:jc w:val="center"/>
              <w:rPr>
                <w:rFonts w:asciiTheme="majorBidi" w:eastAsia="Calibri" w:hAnsiTheme="majorBidi" w:cstheme="majorBidi"/>
                <w:b/>
                <w:bCs/>
                <w:sz w:val="18"/>
                <w:szCs w:val="18"/>
              </w:rPr>
            </w:pPr>
            <w:r w:rsidRPr="00D62865">
              <w:rPr>
                <w:rFonts w:asciiTheme="majorBidi" w:hAnsiTheme="majorBidi" w:cstheme="majorBidi"/>
                <w:b/>
                <w:bCs/>
                <w:sz w:val="18"/>
                <w:szCs w:val="18"/>
              </w:rPr>
              <w:t>Time of Application</w:t>
            </w:r>
          </w:p>
        </w:tc>
        <w:tc>
          <w:tcPr>
            <w:tcW w:w="990" w:type="dxa"/>
          </w:tcPr>
          <w:p w14:paraId="6D0F0C17" w14:textId="116982D9" w:rsidR="00D75F63" w:rsidRPr="00D62865" w:rsidRDefault="00D75F63" w:rsidP="00D62865">
            <w:pPr>
              <w:jc w:val="center"/>
              <w:rPr>
                <w:rFonts w:asciiTheme="majorBidi" w:eastAsia="Calibri" w:hAnsiTheme="majorBidi" w:cstheme="majorBidi"/>
                <w:b/>
                <w:bCs/>
                <w:sz w:val="18"/>
                <w:szCs w:val="18"/>
              </w:rPr>
            </w:pPr>
            <w:r w:rsidRPr="00D62865">
              <w:rPr>
                <w:rFonts w:asciiTheme="majorBidi" w:hAnsiTheme="majorBidi" w:cstheme="majorBidi"/>
                <w:b/>
                <w:bCs/>
                <w:sz w:val="18"/>
                <w:szCs w:val="18"/>
              </w:rPr>
              <w:t>Cultivars</w:t>
            </w:r>
          </w:p>
        </w:tc>
        <w:tc>
          <w:tcPr>
            <w:tcW w:w="3087" w:type="dxa"/>
          </w:tcPr>
          <w:p w14:paraId="754FCCC2" w14:textId="77777777" w:rsidR="00D75F63" w:rsidRPr="00D62865" w:rsidRDefault="00D75F63" w:rsidP="00D62865">
            <w:pPr>
              <w:jc w:val="center"/>
              <w:rPr>
                <w:rFonts w:asciiTheme="majorBidi" w:eastAsia="Calibri" w:hAnsiTheme="majorBidi" w:cstheme="majorBidi"/>
                <w:b/>
                <w:bCs/>
                <w:sz w:val="18"/>
                <w:szCs w:val="18"/>
              </w:rPr>
            </w:pPr>
            <w:r w:rsidRPr="00D62865">
              <w:rPr>
                <w:rFonts w:asciiTheme="majorBidi" w:hAnsiTheme="majorBidi" w:cstheme="majorBidi"/>
                <w:b/>
                <w:bCs/>
                <w:sz w:val="18"/>
                <w:szCs w:val="18"/>
              </w:rPr>
              <w:t>Effect on Growth and Yield</w:t>
            </w:r>
          </w:p>
        </w:tc>
        <w:tc>
          <w:tcPr>
            <w:tcW w:w="1350" w:type="dxa"/>
          </w:tcPr>
          <w:p w14:paraId="116F18CE" w14:textId="05D234BB" w:rsidR="00D75F63" w:rsidRPr="00D62865" w:rsidRDefault="00D75F63" w:rsidP="00D62865">
            <w:pPr>
              <w:jc w:val="center"/>
              <w:rPr>
                <w:rFonts w:asciiTheme="majorBidi" w:eastAsia="Calibri" w:hAnsiTheme="majorBidi" w:cstheme="majorBidi"/>
                <w:b/>
                <w:bCs/>
                <w:sz w:val="18"/>
                <w:szCs w:val="18"/>
              </w:rPr>
            </w:pPr>
            <w:r w:rsidRPr="00D62865">
              <w:rPr>
                <w:rFonts w:asciiTheme="majorBidi" w:hAnsiTheme="majorBidi" w:cstheme="majorBidi"/>
                <w:b/>
                <w:bCs/>
                <w:sz w:val="18"/>
                <w:szCs w:val="18"/>
              </w:rPr>
              <w:t>Reference</w:t>
            </w:r>
            <w:r w:rsidR="00D62865">
              <w:rPr>
                <w:rFonts w:asciiTheme="majorBidi" w:hAnsiTheme="majorBidi" w:cstheme="majorBidi"/>
                <w:b/>
                <w:bCs/>
                <w:sz w:val="18"/>
                <w:szCs w:val="18"/>
              </w:rPr>
              <w:t>s</w:t>
            </w:r>
          </w:p>
        </w:tc>
      </w:tr>
      <w:tr w:rsidR="00D62865" w:rsidRPr="00D62865" w14:paraId="12BE05A1" w14:textId="77777777" w:rsidTr="00D62865">
        <w:tc>
          <w:tcPr>
            <w:tcW w:w="1345" w:type="dxa"/>
            <w:vMerge w:val="restart"/>
          </w:tcPr>
          <w:p w14:paraId="1A2660B7" w14:textId="77777777" w:rsidR="00D62865" w:rsidRPr="00D62865" w:rsidRDefault="00D62865" w:rsidP="00D62865">
            <w:pPr>
              <w:jc w:val="center"/>
              <w:rPr>
                <w:rFonts w:asciiTheme="majorBidi" w:eastAsia="Calibri" w:hAnsiTheme="majorBidi" w:cstheme="majorBidi"/>
                <w:sz w:val="18"/>
                <w:szCs w:val="18"/>
              </w:rPr>
            </w:pPr>
          </w:p>
          <w:p w14:paraId="6D2ECB58" w14:textId="77777777" w:rsidR="00D62865" w:rsidRPr="00D62865" w:rsidRDefault="00D62865" w:rsidP="00D62865">
            <w:pPr>
              <w:jc w:val="center"/>
              <w:rPr>
                <w:rFonts w:asciiTheme="majorBidi" w:eastAsia="Calibri" w:hAnsiTheme="majorBidi" w:cstheme="majorBidi"/>
                <w:sz w:val="18"/>
                <w:szCs w:val="18"/>
              </w:rPr>
            </w:pPr>
          </w:p>
          <w:p w14:paraId="0C56F628" w14:textId="77777777" w:rsidR="00D62865" w:rsidRPr="00D62865" w:rsidRDefault="00D62865" w:rsidP="00D62865">
            <w:pPr>
              <w:jc w:val="center"/>
              <w:rPr>
                <w:rFonts w:asciiTheme="majorBidi" w:eastAsia="Calibri" w:hAnsiTheme="majorBidi" w:cstheme="majorBidi"/>
                <w:sz w:val="18"/>
                <w:szCs w:val="18"/>
              </w:rPr>
            </w:pPr>
          </w:p>
          <w:p w14:paraId="24629753" w14:textId="77777777" w:rsidR="00D62865" w:rsidRPr="00D62865" w:rsidRDefault="00D62865" w:rsidP="00D62865">
            <w:pPr>
              <w:jc w:val="center"/>
              <w:rPr>
                <w:rFonts w:asciiTheme="majorBidi" w:eastAsia="Calibri" w:hAnsiTheme="majorBidi" w:cstheme="majorBidi"/>
                <w:sz w:val="18"/>
                <w:szCs w:val="18"/>
              </w:rPr>
            </w:pPr>
          </w:p>
          <w:p w14:paraId="47EA2998" w14:textId="10AA6F64" w:rsidR="00D62865"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FeSO</w:t>
            </w:r>
            <w:r w:rsidRPr="00D62865">
              <w:rPr>
                <w:rFonts w:asciiTheme="majorBidi" w:eastAsia="Calibri" w:hAnsiTheme="majorBidi" w:cstheme="majorBidi"/>
                <w:sz w:val="18"/>
                <w:szCs w:val="18"/>
                <w:vertAlign w:val="subscript"/>
              </w:rPr>
              <w:t>4</w:t>
            </w:r>
          </w:p>
          <w:p w14:paraId="0D1AC14B" w14:textId="75801216" w:rsidR="00D62865" w:rsidRPr="00D62865" w:rsidRDefault="00D62865" w:rsidP="00D62865">
            <w:pPr>
              <w:jc w:val="center"/>
              <w:rPr>
                <w:rFonts w:asciiTheme="majorBidi" w:eastAsia="Calibri" w:hAnsiTheme="majorBidi" w:cstheme="majorBidi"/>
                <w:sz w:val="18"/>
                <w:szCs w:val="18"/>
                <w:rtl/>
              </w:rPr>
            </w:pPr>
          </w:p>
        </w:tc>
        <w:tc>
          <w:tcPr>
            <w:tcW w:w="1440" w:type="dxa"/>
            <w:vMerge w:val="restart"/>
          </w:tcPr>
          <w:p w14:paraId="7DB3B293" w14:textId="4D42D020"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25, 50 and 100 g palm</w:t>
            </w:r>
            <w:r w:rsidRPr="00D62865">
              <w:rPr>
                <w:rFonts w:asciiTheme="majorBidi" w:eastAsia="Calibri" w:hAnsiTheme="majorBidi" w:cstheme="majorBidi"/>
                <w:sz w:val="18"/>
                <w:szCs w:val="18"/>
                <w:vertAlign w:val="superscript"/>
              </w:rPr>
              <w:t xml:space="preserve">-1 </w:t>
            </w:r>
            <w:r w:rsidRPr="00D62865">
              <w:rPr>
                <w:rFonts w:asciiTheme="majorBidi" w:eastAsia="Calibri" w:hAnsiTheme="majorBidi" w:cstheme="majorBidi"/>
                <w:sz w:val="18"/>
                <w:szCs w:val="18"/>
              </w:rPr>
              <w:t>(pH 3.5)</w:t>
            </w:r>
          </w:p>
          <w:p w14:paraId="71D6B234" w14:textId="17373877" w:rsidR="00D62865" w:rsidRPr="00D62865" w:rsidRDefault="00D62865" w:rsidP="00D62865">
            <w:pPr>
              <w:jc w:val="center"/>
              <w:rPr>
                <w:rFonts w:asciiTheme="majorBidi" w:eastAsia="Calibri" w:hAnsiTheme="majorBidi" w:cstheme="majorBidi"/>
                <w:sz w:val="18"/>
                <w:szCs w:val="18"/>
              </w:rPr>
            </w:pPr>
          </w:p>
          <w:p w14:paraId="567603D5" w14:textId="218A204A" w:rsidR="00D62865" w:rsidRPr="00D62865" w:rsidRDefault="00D62865" w:rsidP="00D62865">
            <w:pPr>
              <w:jc w:val="center"/>
              <w:rPr>
                <w:rFonts w:asciiTheme="majorBidi" w:eastAsia="Calibri" w:hAnsiTheme="majorBidi" w:cstheme="majorBidi"/>
                <w:sz w:val="18"/>
                <w:szCs w:val="18"/>
                <w:rtl/>
              </w:rPr>
            </w:pPr>
          </w:p>
        </w:tc>
        <w:tc>
          <w:tcPr>
            <w:tcW w:w="1170" w:type="dxa"/>
            <w:vMerge w:val="restart"/>
          </w:tcPr>
          <w:p w14:paraId="4A792022" w14:textId="3C7DE2BB" w:rsidR="00D62865" w:rsidRPr="00D62865" w:rsidRDefault="00D62865" w:rsidP="00D62865">
            <w:pPr>
              <w:jc w:val="center"/>
              <w:rPr>
                <w:rFonts w:asciiTheme="majorBidi" w:eastAsia="Calibri" w:hAnsiTheme="majorBidi" w:cstheme="majorBidi"/>
                <w:sz w:val="18"/>
                <w:szCs w:val="18"/>
                <w:rtl/>
              </w:rPr>
            </w:pPr>
          </w:p>
          <w:p w14:paraId="23D2A6B9" w14:textId="77777777" w:rsidR="00D62865"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1</w:t>
            </w:r>
            <w:r w:rsidRPr="00D62865">
              <w:rPr>
                <w:rFonts w:asciiTheme="majorBidi" w:eastAsia="Calibri" w:hAnsiTheme="majorBidi" w:cstheme="majorBidi"/>
                <w:sz w:val="18"/>
                <w:szCs w:val="18"/>
                <w:vertAlign w:val="superscript"/>
              </w:rPr>
              <w:t>st</w:t>
            </w:r>
            <w:r w:rsidRPr="00D62865">
              <w:rPr>
                <w:rFonts w:asciiTheme="majorBidi" w:eastAsia="Calibri" w:hAnsiTheme="majorBidi" w:cstheme="majorBidi"/>
                <w:sz w:val="18"/>
                <w:szCs w:val="18"/>
              </w:rPr>
              <w:t xml:space="preserve"> March</w:t>
            </w:r>
          </w:p>
          <w:p w14:paraId="6352D009" w14:textId="446FEDEF" w:rsidR="00D62865" w:rsidRPr="00D62865" w:rsidRDefault="00D62865" w:rsidP="00D62865">
            <w:pPr>
              <w:jc w:val="center"/>
              <w:rPr>
                <w:rFonts w:asciiTheme="majorBidi" w:eastAsia="Calibri" w:hAnsiTheme="majorBidi" w:cstheme="majorBidi"/>
                <w:sz w:val="18"/>
                <w:szCs w:val="18"/>
              </w:rPr>
            </w:pPr>
          </w:p>
          <w:p w14:paraId="087DD4F4" w14:textId="1507C70A" w:rsidR="00D62865" w:rsidRPr="00D62865" w:rsidRDefault="00D62865" w:rsidP="00D62865">
            <w:pPr>
              <w:jc w:val="center"/>
              <w:rPr>
                <w:rFonts w:asciiTheme="majorBidi" w:eastAsia="Calibri" w:hAnsiTheme="majorBidi" w:cstheme="majorBidi"/>
                <w:sz w:val="18"/>
                <w:szCs w:val="18"/>
                <w:rtl/>
              </w:rPr>
            </w:pPr>
          </w:p>
        </w:tc>
        <w:tc>
          <w:tcPr>
            <w:tcW w:w="990" w:type="dxa"/>
          </w:tcPr>
          <w:p w14:paraId="5E5F4E8F" w14:textId="04BE16C2" w:rsidR="00D62865" w:rsidRPr="00D62865" w:rsidRDefault="00D62865" w:rsidP="00D62865">
            <w:pPr>
              <w:jc w:val="center"/>
              <w:rPr>
                <w:rFonts w:asciiTheme="majorBidi" w:eastAsia="Calibri" w:hAnsiTheme="majorBidi" w:cstheme="majorBidi"/>
                <w:sz w:val="18"/>
                <w:szCs w:val="18"/>
                <w:rtl/>
              </w:rPr>
            </w:pPr>
            <w:proofErr w:type="spellStart"/>
            <w:r w:rsidRPr="00D62865">
              <w:rPr>
                <w:rFonts w:asciiTheme="majorBidi" w:eastAsia="Calibri" w:hAnsiTheme="majorBidi" w:cstheme="majorBidi"/>
                <w:sz w:val="18"/>
                <w:szCs w:val="18"/>
              </w:rPr>
              <w:t>Khlas</w:t>
            </w:r>
            <w:proofErr w:type="spellEnd"/>
            <w:r w:rsidRPr="00D62865">
              <w:rPr>
                <w:rFonts w:asciiTheme="majorBidi" w:eastAsia="Calibri" w:hAnsiTheme="majorBidi" w:cstheme="majorBidi"/>
                <w:sz w:val="18"/>
                <w:szCs w:val="18"/>
              </w:rPr>
              <w:t xml:space="preserve"> and </w:t>
            </w:r>
            <w:proofErr w:type="spellStart"/>
            <w:r w:rsidRPr="00D62865">
              <w:rPr>
                <w:rFonts w:asciiTheme="majorBidi" w:eastAsia="Calibri" w:hAnsiTheme="majorBidi" w:cstheme="majorBidi"/>
                <w:sz w:val="18"/>
                <w:szCs w:val="18"/>
              </w:rPr>
              <w:t>Ruzaiz</w:t>
            </w:r>
            <w:proofErr w:type="spellEnd"/>
          </w:p>
        </w:tc>
        <w:tc>
          <w:tcPr>
            <w:tcW w:w="3087" w:type="dxa"/>
          </w:tcPr>
          <w:p w14:paraId="0955AD74" w14:textId="57A5E728" w:rsidR="00D62865" w:rsidRPr="00D62865" w:rsidRDefault="00D62865" w:rsidP="00D62865">
            <w:pPr>
              <w:jc w:val="center"/>
              <w:rPr>
                <w:rFonts w:asciiTheme="majorBidi" w:eastAsia="Calibri" w:hAnsiTheme="majorBidi" w:cstheme="majorBidi"/>
                <w:sz w:val="18"/>
                <w:szCs w:val="18"/>
                <w:rtl/>
              </w:rPr>
            </w:pPr>
            <w:r>
              <w:rPr>
                <w:rFonts w:asciiTheme="majorBidi" w:eastAsia="Calibri" w:hAnsiTheme="majorBidi" w:cstheme="majorBidi"/>
                <w:sz w:val="18"/>
                <w:szCs w:val="18"/>
              </w:rPr>
              <w:t xml:space="preserve">Increased </w:t>
            </w:r>
            <w:r w:rsidRPr="00D62865">
              <w:rPr>
                <w:rFonts w:asciiTheme="majorBidi" w:eastAsia="Calibri" w:hAnsiTheme="majorBidi" w:cstheme="majorBidi"/>
                <w:sz w:val="18"/>
                <w:szCs w:val="18"/>
              </w:rPr>
              <w:t>all growth characteristics, nutrients, fruit weight, yield</w:t>
            </w:r>
          </w:p>
        </w:tc>
        <w:tc>
          <w:tcPr>
            <w:tcW w:w="1350" w:type="dxa"/>
          </w:tcPr>
          <w:p w14:paraId="36EBE507" w14:textId="2DEFDFB8"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{"citationItems":[{"id":"ITEM-1","itemData":{"DOI":"10.1002/jpln.19871500402","ISSN":"15222624","abstract":"To study the response of date palm trees to Fe fertilization, two date palm cultivars, Khlas and Ruzaiz, were fertilized with different levels of FeEDDHA (trunk injected and through soil) and FeSO4 · 7H2O(trunk injected). Leaves were collected 100 days after iron application and analyzed for micronutrients. The injection with 100 g FeSO4 · 7H2O/tree increased the Fe contents in the leaves of both cultivars, and with 100 g FeEDDHA/tree in the leaves of Ruzaiz cultivar. Soil application of FeEDDHA was not effective. The contents of Cu, Mn and Zn in the leaves were not affected by Fe fertilization. Copyright © 1987 WILEY‐VCH Verlag GmbH &amp; Co. KGaA, Weinheim","author":[{"dropping-particle":"","family":"Abo‐Rady","given":"M. D.K.","non-dropping-particle":"","parse-names":false,"suffix":""},{"dropping-particle":"","family":"Ahmed","given":"H. S.","non-dropping-particle":"","parse-names":false,"suffix":""},{"dropping-particle":"","family":"Ghanem","given":"M.","non-dropping-particle":"","parse-names":false,"suffix":""}],"container-title":"Zeitschrift für Pflanzenernährung und Bodenkunde","id":"ITEM-1","issue":"4","issued":{"date-parts":[["1987"]]},"page":"197-200","title":"Response of date palm to iron fertilization by trunk injection and soil application","type":"article-journal","volume":"150"},"uris":["http://www.mendeley.com/documents/?uuid=e96ccaf1-d289-4ef7-baf0-9a52e8c50297"]}],"mendeley":{"formattedCitation":"(Abo‐Rady et al. 1987)","manualFormatting":"Abo‐Rady et al. (1987)","plainTextFormattedCitation":"(Abo‐Rady et al. 1987)","previouslyFormattedCitation":"(Abo‐Rady et al., 1987)"},"properties":{"noteIndex":0},"schema":"https://github.com/citation-style-language/schema/raw/master/csl-citation.json"}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Abo‐Rady et al. (1987)</w:t>
            </w:r>
            <w:r w:rsidRPr="00D62865">
              <w:rPr>
                <w:rFonts w:asciiTheme="majorBidi" w:eastAsia="Calibri" w:hAnsiTheme="majorBidi" w:cstheme="majorBidi"/>
                <w:sz w:val="18"/>
                <w:szCs w:val="18"/>
              </w:rPr>
              <w:fldChar w:fldCharType="end"/>
            </w:r>
          </w:p>
        </w:tc>
      </w:tr>
      <w:tr w:rsidR="00D62865" w:rsidRPr="00D62865" w14:paraId="723C3FAB" w14:textId="77777777" w:rsidTr="00D62865">
        <w:tc>
          <w:tcPr>
            <w:tcW w:w="1345" w:type="dxa"/>
            <w:vMerge/>
          </w:tcPr>
          <w:p w14:paraId="1EEA9AED" w14:textId="3E6F1E4C" w:rsidR="00D62865" w:rsidRPr="00D62865" w:rsidRDefault="00D62865" w:rsidP="00D62865">
            <w:pPr>
              <w:jc w:val="center"/>
              <w:rPr>
                <w:rFonts w:asciiTheme="majorBidi" w:eastAsia="Calibri" w:hAnsiTheme="majorBidi" w:cstheme="majorBidi"/>
                <w:sz w:val="18"/>
                <w:szCs w:val="18"/>
              </w:rPr>
            </w:pPr>
          </w:p>
        </w:tc>
        <w:tc>
          <w:tcPr>
            <w:tcW w:w="1440" w:type="dxa"/>
            <w:vMerge/>
          </w:tcPr>
          <w:p w14:paraId="29463ABC" w14:textId="4A10B319" w:rsidR="00D62865" w:rsidRPr="00D62865" w:rsidRDefault="00D62865" w:rsidP="00D62865">
            <w:pPr>
              <w:jc w:val="center"/>
              <w:rPr>
                <w:rFonts w:asciiTheme="majorBidi" w:eastAsia="Calibri" w:hAnsiTheme="majorBidi" w:cstheme="majorBidi"/>
                <w:sz w:val="18"/>
                <w:szCs w:val="18"/>
                <w:rtl/>
                <w:lang w:bidi="ar-IQ"/>
              </w:rPr>
            </w:pPr>
          </w:p>
        </w:tc>
        <w:tc>
          <w:tcPr>
            <w:tcW w:w="1170" w:type="dxa"/>
            <w:vMerge/>
          </w:tcPr>
          <w:p w14:paraId="06480076" w14:textId="6CCE8960" w:rsidR="00D62865" w:rsidRPr="00D62865" w:rsidRDefault="00D62865" w:rsidP="00D62865">
            <w:pPr>
              <w:jc w:val="center"/>
              <w:rPr>
                <w:rFonts w:asciiTheme="majorBidi" w:eastAsia="Calibri" w:hAnsiTheme="majorBidi" w:cstheme="majorBidi"/>
                <w:sz w:val="18"/>
                <w:szCs w:val="18"/>
              </w:rPr>
            </w:pPr>
          </w:p>
        </w:tc>
        <w:tc>
          <w:tcPr>
            <w:tcW w:w="990" w:type="dxa"/>
            <w:vMerge w:val="restart"/>
          </w:tcPr>
          <w:p w14:paraId="5EC5E7B5" w14:textId="77777777" w:rsidR="00D62865" w:rsidRPr="00D62865" w:rsidRDefault="00D62865" w:rsidP="00D62865">
            <w:pPr>
              <w:jc w:val="center"/>
              <w:rPr>
                <w:rFonts w:asciiTheme="majorBidi" w:eastAsia="Calibri" w:hAnsiTheme="majorBidi" w:cstheme="majorBidi"/>
                <w:sz w:val="18"/>
                <w:szCs w:val="18"/>
                <w:rtl/>
                <w:lang w:bidi="ar-IQ"/>
              </w:rPr>
            </w:pPr>
            <w:r>
              <w:rPr>
                <w:rFonts w:asciiTheme="majorBidi" w:eastAsia="Calibri" w:hAnsiTheme="majorBidi" w:cstheme="majorBidi"/>
                <w:sz w:val="18"/>
                <w:szCs w:val="18"/>
              </w:rPr>
              <w:t xml:space="preserve"> </w:t>
            </w:r>
          </w:p>
          <w:p w14:paraId="13467142" w14:textId="3F92C651" w:rsidR="00D62865" w:rsidRPr="00D62865" w:rsidRDefault="00D62865" w:rsidP="00D62865">
            <w:pPr>
              <w:rPr>
                <w:rFonts w:asciiTheme="majorBidi" w:eastAsia="Calibri" w:hAnsiTheme="majorBidi" w:cstheme="majorBidi"/>
                <w:sz w:val="18"/>
                <w:szCs w:val="18"/>
                <w:rtl/>
                <w:lang w:bidi="ar-IQ"/>
              </w:rPr>
            </w:pPr>
            <w:r>
              <w:rPr>
                <w:rFonts w:asciiTheme="majorBidi" w:eastAsia="Calibri" w:hAnsiTheme="majorBidi" w:cstheme="majorBidi"/>
                <w:sz w:val="18"/>
                <w:szCs w:val="18"/>
              </w:rPr>
              <w:t xml:space="preserve">   </w:t>
            </w:r>
            <w:proofErr w:type="spellStart"/>
            <w:r w:rsidRPr="00D62865">
              <w:rPr>
                <w:rFonts w:asciiTheme="majorBidi" w:eastAsia="Calibri" w:hAnsiTheme="majorBidi" w:cstheme="majorBidi"/>
                <w:sz w:val="18"/>
                <w:szCs w:val="18"/>
              </w:rPr>
              <w:t>Piarom</w:t>
            </w:r>
            <w:proofErr w:type="spellEnd"/>
          </w:p>
        </w:tc>
        <w:tc>
          <w:tcPr>
            <w:tcW w:w="3087" w:type="dxa"/>
          </w:tcPr>
          <w:p w14:paraId="1073A1E8" w14:textId="7332B9D5" w:rsidR="00D62865"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Increased all the characteristics of growth, nutrients, weight of fruits, yield</w:t>
            </w:r>
          </w:p>
        </w:tc>
        <w:tc>
          <w:tcPr>
            <w:tcW w:w="1350" w:type="dxa"/>
          </w:tcPr>
          <w:p w14:paraId="3F170C36" w14:textId="276B0CA3" w:rsidR="00D62865"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{"citationItems":[{"id":"ITEM-1","itemData":{"DOI":"10.22069/ijpp.2012.613","ISSN":"17358043","abstract":"This research was conducted in order to study the effects of iron fertilization on yield and chemical composition of date palm var. 'Piarom', on 54 trees in Haji-Abad research station of Hormozgan Province. Trees were 12 years old and research treatments were consisted of: 1-Control treatment 2- Soil surface application of Fe in two levels 3-Application of Fe as localized placement method (Chalkood method) in two levels 4-Fe injection into the trunk of tree in four levels. The experiment was performed as a randomized complete blocks design with nine treatments and three replications in four years. Trees were pollinated according to the custom of the region and irrigated through drip system. Fruit thinning was done with extra clusters deletion regarding the ratio of eight leaves to one cluster. Production was harvested and weighted each year in October, the second half. Chemical and physical analysis of leaves and fruits were also done. Obtained raw data were analyzed statistically and means were compared with each other via Duncan,s multiple range test using MSTATC software. Results showed that in most cases, injection of 25 g FeSO4 tree-1 into the trunk caused the best results. Other injection treatments were placed in second class. Localized placement of iron fertilizer was the next treatment from the viewpoint of desirable effects. Finally, soil surface application appeared as an inapt method because it was statistically similar to control treatment, in most cases.","author":[{"dropping-particle":"","family":"Saleh","given":"J.","non-dropping-particle":"","parse-names":false,"suffix":""}],"container-title":"International Journal of Plant Production","id":"ITEM-1","issue":"3","issued":{"date-parts":[["2008"]]},"page":"207-214","title":"Yield and chemical composition of 'Piarom' date palm as affected by levels and methods of iron fertilization","type":"article-journal","volume":"2"},"uris":["http://www.mendeley.com/documents/?uuid=fabd2263-ce34-4da9-86a8-f1e8d8dc2e88"]}],"mendeley":{"formattedCitation":"(Saleh 2008)","manualFormatting":"Saleh (2008)","plainTextFormattedCitation":"(Saleh 2008)","previouslyFormattedCitation":"(J. Saleh, 2008)"},"properties":{"noteIndex":0},"schema":"https://github.com/citation-style-language/schema/raw/master/csl-citation.json"}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Saleh (2008)</w:t>
            </w:r>
            <w:r w:rsidRPr="00D62865">
              <w:rPr>
                <w:rFonts w:asciiTheme="majorBidi" w:eastAsia="Calibri" w:hAnsiTheme="majorBidi" w:cstheme="majorBidi"/>
                <w:sz w:val="18"/>
                <w:szCs w:val="18"/>
              </w:rPr>
              <w:fldChar w:fldCharType="end"/>
            </w:r>
          </w:p>
        </w:tc>
      </w:tr>
      <w:tr w:rsidR="00D62865" w:rsidRPr="00D62865" w14:paraId="69D1DEF7" w14:textId="77777777" w:rsidTr="00D62865">
        <w:tc>
          <w:tcPr>
            <w:tcW w:w="1345" w:type="dxa"/>
            <w:vMerge/>
          </w:tcPr>
          <w:p w14:paraId="0C636AFA" w14:textId="7AD2C075" w:rsidR="00D62865" w:rsidRPr="00D62865" w:rsidRDefault="00D62865" w:rsidP="00D62865">
            <w:pPr>
              <w:jc w:val="center"/>
              <w:rPr>
                <w:rFonts w:asciiTheme="majorBidi" w:eastAsia="Calibri" w:hAnsiTheme="majorBidi" w:cstheme="majorBidi"/>
                <w:sz w:val="18"/>
                <w:szCs w:val="18"/>
              </w:rPr>
            </w:pPr>
          </w:p>
        </w:tc>
        <w:tc>
          <w:tcPr>
            <w:tcW w:w="1440" w:type="dxa"/>
            <w:vMerge/>
          </w:tcPr>
          <w:p w14:paraId="5D0BA301" w14:textId="04A50C96" w:rsidR="00D62865" w:rsidRPr="00D62865" w:rsidRDefault="00D62865" w:rsidP="00D62865">
            <w:pPr>
              <w:jc w:val="center"/>
              <w:rPr>
                <w:rFonts w:asciiTheme="majorBidi" w:eastAsia="Calibri" w:hAnsiTheme="majorBidi" w:cstheme="majorBidi"/>
                <w:sz w:val="18"/>
                <w:szCs w:val="18"/>
              </w:rPr>
            </w:pPr>
          </w:p>
        </w:tc>
        <w:tc>
          <w:tcPr>
            <w:tcW w:w="1170" w:type="dxa"/>
            <w:vMerge/>
          </w:tcPr>
          <w:p w14:paraId="22794152" w14:textId="50EFFF79" w:rsidR="00D62865" w:rsidRPr="00D62865" w:rsidRDefault="00D62865" w:rsidP="00D62865">
            <w:pPr>
              <w:jc w:val="center"/>
              <w:rPr>
                <w:rFonts w:asciiTheme="majorBidi" w:eastAsia="Calibri" w:hAnsiTheme="majorBidi" w:cstheme="majorBidi"/>
                <w:sz w:val="18"/>
                <w:szCs w:val="18"/>
              </w:rPr>
            </w:pPr>
          </w:p>
        </w:tc>
        <w:tc>
          <w:tcPr>
            <w:tcW w:w="990" w:type="dxa"/>
            <w:vMerge/>
          </w:tcPr>
          <w:p w14:paraId="20CBA61B" w14:textId="4E599C16" w:rsidR="00D62865" w:rsidRPr="00D62865" w:rsidRDefault="00D62865" w:rsidP="00D62865">
            <w:pPr>
              <w:jc w:val="center"/>
              <w:rPr>
                <w:rFonts w:asciiTheme="majorBidi" w:eastAsia="Calibri" w:hAnsiTheme="majorBidi" w:cstheme="majorBidi"/>
                <w:sz w:val="18"/>
                <w:szCs w:val="18"/>
              </w:rPr>
            </w:pPr>
          </w:p>
        </w:tc>
        <w:tc>
          <w:tcPr>
            <w:tcW w:w="3087" w:type="dxa"/>
          </w:tcPr>
          <w:p w14:paraId="3FB01FF1" w14:textId="21B8F70C" w:rsidR="00D62865"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Strengthened all the characteristics of growth, nutrients, weight of fruits, yield</w:t>
            </w:r>
          </w:p>
        </w:tc>
        <w:tc>
          <w:tcPr>
            <w:tcW w:w="1350" w:type="dxa"/>
          </w:tcPr>
          <w:p w14:paraId="62C63AFD" w14:textId="7C6F63B6" w:rsidR="00D62865"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DOI":"10.18178/joaat.3.3.160-163","ISSN":"2373423X","author":[{"dropping-particle":"","family":"Saleh","given":"Jahanshah","non-dropping-particle":"","parse-names":false,"suffix":""},{"dropping-particle":"","family":"Hosseini","given":"Yaaghoob","non-dropping-particle":"","parse-names":false,"suffix":""},{"dropping-particle":"","family":"Ghoreishi","given":"Maryam","non-dropping-particle":"","parse-names":false,"suffix":""}],"container-title":"Journal of Advanced Agricultural Technologies","id":"ITEM-1","issue":"3","issued":{"date-parts":[["2016"]]},"page":"160-163","title":"Is Trunk Injection More Efficient Than Other Iron Fertilization Methods in Date Palms Grown in Calcareous Soils?","type":"article-journal","volume":"3"},"uris":["http://www.mendeley.com/documents/?uuid=678b6b5d-9f37-45b7-a86d-b9eb6fcb59ec"]}],"mendeley":{"formattedCitation":"(Saleh et al. 2016)","manualFormatting":"Saleh et al. (2016)","plainTextFormattedCitation":"(Saleh et al. 2016)","previouslyFormattedCitation":"(Jahanshah Saleh et al., 2016)"},"properties":{"noteIndex":0},"schema":"https://github.com/citation-style-language/schema/raw/master/csl-citation.json"}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Saleh et al. (2016)</w:t>
            </w:r>
            <w:r w:rsidRPr="00D62865">
              <w:rPr>
                <w:rFonts w:asciiTheme="majorBidi" w:eastAsia="Calibri" w:hAnsiTheme="majorBidi" w:cstheme="majorBidi"/>
                <w:sz w:val="18"/>
                <w:szCs w:val="18"/>
              </w:rPr>
              <w:fldChar w:fldCharType="end"/>
            </w:r>
          </w:p>
        </w:tc>
      </w:tr>
      <w:tr w:rsidR="00D62865" w:rsidRPr="00D62865" w14:paraId="79A50BB2" w14:textId="77777777" w:rsidTr="00D62865">
        <w:trPr>
          <w:trHeight w:val="449"/>
        </w:trPr>
        <w:tc>
          <w:tcPr>
            <w:tcW w:w="1345" w:type="dxa"/>
            <w:vMerge/>
          </w:tcPr>
          <w:p w14:paraId="33638884" w14:textId="77777777" w:rsidR="00D62865" w:rsidRPr="00D62865" w:rsidRDefault="00D62865" w:rsidP="00D62865">
            <w:pPr>
              <w:jc w:val="center"/>
              <w:rPr>
                <w:rFonts w:asciiTheme="majorBidi" w:eastAsia="Calibri" w:hAnsiTheme="majorBidi" w:cstheme="majorBidi"/>
                <w:sz w:val="18"/>
                <w:szCs w:val="18"/>
              </w:rPr>
            </w:pPr>
          </w:p>
        </w:tc>
        <w:tc>
          <w:tcPr>
            <w:tcW w:w="1440" w:type="dxa"/>
            <w:vMerge/>
          </w:tcPr>
          <w:p w14:paraId="0C79012E" w14:textId="466DAC37" w:rsidR="00D62865" w:rsidRPr="00D62865" w:rsidRDefault="00D62865" w:rsidP="00D62865">
            <w:pPr>
              <w:jc w:val="center"/>
              <w:rPr>
                <w:rFonts w:asciiTheme="majorBidi" w:eastAsia="Calibri" w:hAnsiTheme="majorBidi" w:cstheme="majorBidi"/>
                <w:sz w:val="18"/>
                <w:szCs w:val="18"/>
              </w:rPr>
            </w:pPr>
          </w:p>
        </w:tc>
        <w:tc>
          <w:tcPr>
            <w:tcW w:w="1170" w:type="dxa"/>
            <w:vMerge/>
          </w:tcPr>
          <w:p w14:paraId="192EF14B" w14:textId="45C7C7A3" w:rsidR="00D62865" w:rsidRPr="00D62865" w:rsidRDefault="00D62865" w:rsidP="00D62865">
            <w:pPr>
              <w:jc w:val="center"/>
              <w:rPr>
                <w:rFonts w:asciiTheme="majorBidi" w:eastAsia="Calibri" w:hAnsiTheme="majorBidi" w:cstheme="majorBidi"/>
                <w:sz w:val="18"/>
                <w:szCs w:val="18"/>
              </w:rPr>
            </w:pPr>
          </w:p>
        </w:tc>
        <w:tc>
          <w:tcPr>
            <w:tcW w:w="990" w:type="dxa"/>
          </w:tcPr>
          <w:p w14:paraId="38EB8AD6" w14:textId="77777777" w:rsidR="00D62865"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Sayer</w:t>
            </w:r>
          </w:p>
        </w:tc>
        <w:tc>
          <w:tcPr>
            <w:tcW w:w="3087" w:type="dxa"/>
          </w:tcPr>
          <w:p w14:paraId="3F39FD3F" w14:textId="6BDDC505" w:rsidR="00D62865"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Increased all the characteristics of growth, nutrients, weight of fruits, yield</w:t>
            </w:r>
          </w:p>
        </w:tc>
        <w:tc>
          <w:tcPr>
            <w:tcW w:w="1350" w:type="dxa"/>
          </w:tcPr>
          <w:p w14:paraId="2EB53AFF" w14:textId="300CFA3B" w:rsidR="00D62865"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{"citationItems":[{"id":"ITEM-1","itemData":{"author":[{"dropping-particle":"","family":"Mohebi","given":"A H","non-dropping-particle":"","parse-names":false,"suffix":""},{"dropping-particle":"","family":"Nabhani","given":"L","non-dropping-particle":"","parse-names":false,"suffix":""},{"dropping-particle":"","family":"Dialami","given":"H","non-dropping-particle":"","parse-names":false,"suffix":""}],"container-title":"Acta Hort.","id":"ITEM-1","issued":{"date-parts":[["2010"]]},"page":"131-136","title":"Yield and Yield Components of ‘Sayer’ Date Palm as Affected by Levels and Methods of Iron Fertilization","type":"article-journal","volume":"882"},"uris":["http://www.mendeley.com/documents/?uuid=456bc1cb-850e-4842-a9c0-f458383d2a5c"]}],"mendeley":{"formattedCitation":"(Mohebi et al. 2010)","manualFormatting":"Mohibi et al. (2010)","plainTextFormattedCitation":"(Mohebi et al. 2010)","previouslyFormattedCitation":"(Mohebi et al., 2010)"},"properties":{"noteIndex":0},"schema":"https://github.com/citation-style-language/schema/raw/master/csl-citation.json"}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 xml:space="preserve">Mohibi et al. </w:t>
            </w:r>
            <w:r w:rsidR="00697E34">
              <w:rPr>
                <w:rFonts w:asciiTheme="majorBidi" w:eastAsia="Calibri" w:hAnsiTheme="majorBidi" w:cstheme="majorBidi"/>
                <w:noProof/>
                <w:sz w:val="18"/>
                <w:szCs w:val="18"/>
              </w:rPr>
              <w:t>(</w:t>
            </w:r>
            <w:r w:rsidRPr="00D62865">
              <w:rPr>
                <w:rFonts w:asciiTheme="majorBidi" w:eastAsia="Calibri" w:hAnsiTheme="majorBidi" w:cstheme="majorBidi"/>
                <w:noProof/>
                <w:sz w:val="18"/>
                <w:szCs w:val="18"/>
              </w:rPr>
              <w:t>2010)</w:t>
            </w:r>
            <w:r w:rsidRPr="00D62865">
              <w:rPr>
                <w:rFonts w:asciiTheme="majorBidi" w:eastAsia="Calibri" w:hAnsiTheme="majorBidi" w:cstheme="majorBidi"/>
                <w:sz w:val="18"/>
                <w:szCs w:val="18"/>
              </w:rPr>
              <w:fldChar w:fldCharType="end"/>
            </w:r>
          </w:p>
        </w:tc>
      </w:tr>
      <w:tr w:rsidR="00316E4D" w:rsidRPr="00D62865" w14:paraId="6D953E7E" w14:textId="77777777" w:rsidTr="00D62865">
        <w:trPr>
          <w:trHeight w:val="449"/>
        </w:trPr>
        <w:tc>
          <w:tcPr>
            <w:tcW w:w="1345" w:type="dxa"/>
            <w:vMerge/>
          </w:tcPr>
          <w:p w14:paraId="4BBE9B4F" w14:textId="77777777" w:rsidR="00882A01" w:rsidRPr="00D62865" w:rsidRDefault="00882A01" w:rsidP="00D62865">
            <w:pPr>
              <w:jc w:val="center"/>
              <w:rPr>
                <w:rFonts w:asciiTheme="majorBidi" w:eastAsia="Calibri" w:hAnsiTheme="majorBidi" w:cstheme="majorBidi"/>
                <w:sz w:val="18"/>
                <w:szCs w:val="18"/>
              </w:rPr>
            </w:pPr>
          </w:p>
        </w:tc>
        <w:tc>
          <w:tcPr>
            <w:tcW w:w="1440" w:type="dxa"/>
          </w:tcPr>
          <w:p w14:paraId="6A58F20D" w14:textId="77777777" w:rsidR="00882A01" w:rsidRPr="00D62865" w:rsidRDefault="00882A01" w:rsidP="00D62865">
            <w:pPr>
              <w:jc w:val="center"/>
              <w:rPr>
                <w:rFonts w:asciiTheme="majorBidi" w:eastAsia="Calibri" w:hAnsiTheme="majorBidi" w:cstheme="majorBidi"/>
                <w:sz w:val="18"/>
                <w:szCs w:val="18"/>
                <w:rtl/>
                <w:lang w:bidi="ar-IQ"/>
              </w:rPr>
            </w:pPr>
            <w:r w:rsidRPr="00D62865">
              <w:rPr>
                <w:rFonts w:asciiTheme="majorBidi" w:eastAsia="Calibri" w:hAnsiTheme="majorBidi" w:cstheme="majorBidi"/>
                <w:sz w:val="18"/>
                <w:szCs w:val="18"/>
              </w:rPr>
              <w:t>25 ml</w:t>
            </w:r>
          </w:p>
        </w:tc>
        <w:tc>
          <w:tcPr>
            <w:tcW w:w="1170" w:type="dxa"/>
          </w:tcPr>
          <w:p w14:paraId="714ABA15" w14:textId="32E801F7" w:rsidR="00882A01" w:rsidRPr="00D62865" w:rsidRDefault="00882A01"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1</w:t>
            </w:r>
            <w:r w:rsidRPr="00D62865">
              <w:rPr>
                <w:rFonts w:asciiTheme="majorBidi" w:eastAsia="Calibri" w:hAnsiTheme="majorBidi" w:cstheme="majorBidi"/>
                <w:sz w:val="18"/>
                <w:szCs w:val="18"/>
                <w:vertAlign w:val="superscript"/>
              </w:rPr>
              <w:t>st</w:t>
            </w:r>
            <w:r w:rsidRPr="00D62865">
              <w:rPr>
                <w:rFonts w:asciiTheme="majorBidi" w:eastAsia="Calibri" w:hAnsiTheme="majorBidi" w:cstheme="majorBidi"/>
                <w:sz w:val="18"/>
                <w:szCs w:val="18"/>
              </w:rPr>
              <w:t xml:space="preserve"> March</w:t>
            </w:r>
          </w:p>
        </w:tc>
        <w:tc>
          <w:tcPr>
            <w:tcW w:w="990" w:type="dxa"/>
          </w:tcPr>
          <w:p w14:paraId="5AD19DE8" w14:textId="77777777" w:rsidR="00882A01" w:rsidRPr="00D62865" w:rsidRDefault="00882A01" w:rsidP="00D62865">
            <w:pPr>
              <w:jc w:val="center"/>
              <w:rPr>
                <w:rFonts w:asciiTheme="majorBidi" w:eastAsia="Calibri" w:hAnsiTheme="majorBidi" w:cstheme="majorBidi"/>
                <w:sz w:val="18"/>
                <w:szCs w:val="18"/>
                <w:rtl/>
              </w:rPr>
            </w:pPr>
            <w:proofErr w:type="spellStart"/>
            <w:r w:rsidRPr="00D62865">
              <w:rPr>
                <w:rFonts w:asciiTheme="majorBidi" w:eastAsia="Calibri" w:hAnsiTheme="majorBidi" w:cstheme="majorBidi"/>
                <w:sz w:val="18"/>
                <w:szCs w:val="18"/>
              </w:rPr>
              <w:t>Khadrawi</w:t>
            </w:r>
            <w:proofErr w:type="spellEnd"/>
          </w:p>
        </w:tc>
        <w:tc>
          <w:tcPr>
            <w:tcW w:w="3087" w:type="dxa"/>
          </w:tcPr>
          <w:p w14:paraId="36A3A4E0" w14:textId="778A2592" w:rsidR="00882A01" w:rsidRPr="00D62865" w:rsidRDefault="00882A01"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Increase N-P-K-Fe-Zn as well as the chlorophyll content of the leaves and increase the yield</w:t>
            </w:r>
          </w:p>
        </w:tc>
        <w:tc>
          <w:tcPr>
            <w:tcW w:w="1350" w:type="dxa"/>
          </w:tcPr>
          <w:p w14:paraId="3EF8E5D0" w14:textId="77777777" w:rsidR="00882A01" w:rsidRPr="00D62865" w:rsidRDefault="00882A01" w:rsidP="00D62865">
            <w:pPr>
              <w:jc w:val="center"/>
              <w:rPr>
                <w:rFonts w:asciiTheme="majorBidi" w:eastAsia="Calibri" w:hAnsiTheme="majorBidi" w:cstheme="majorBidi"/>
                <w:sz w:val="18"/>
                <w:szCs w:val="18"/>
                <w:rtl/>
              </w:rPr>
            </w:pPr>
            <w:bookmarkStart w:id="5" w:name="_Hlk177987371"/>
            <w:r w:rsidRPr="00D62865">
              <w:rPr>
                <w:rFonts w:asciiTheme="majorBidi" w:eastAsia="Calibri" w:hAnsiTheme="majorBidi" w:cstheme="majorBidi"/>
                <w:sz w:val="18"/>
                <w:szCs w:val="18"/>
              </w:rPr>
              <w:t>Abdul Wahid et al. (2012)</w:t>
            </w:r>
            <w:bookmarkEnd w:id="5"/>
          </w:p>
        </w:tc>
      </w:tr>
      <w:tr w:rsidR="00D75F63" w:rsidRPr="00D62865" w14:paraId="50E0E65D" w14:textId="77777777" w:rsidTr="00D62865">
        <w:tc>
          <w:tcPr>
            <w:tcW w:w="1345" w:type="dxa"/>
            <w:vMerge w:val="restart"/>
          </w:tcPr>
          <w:p w14:paraId="118B5120" w14:textId="1972A73E" w:rsidR="00D75F63" w:rsidRPr="00D62865" w:rsidRDefault="00D75F63"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Potassium sulfate</w:t>
            </w:r>
          </w:p>
        </w:tc>
        <w:tc>
          <w:tcPr>
            <w:tcW w:w="1440" w:type="dxa"/>
          </w:tcPr>
          <w:p w14:paraId="28B3FB17" w14:textId="77777777" w:rsidR="00D75F63" w:rsidRPr="00D62865" w:rsidRDefault="00D75F63"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2 %</w:t>
            </w:r>
          </w:p>
        </w:tc>
        <w:tc>
          <w:tcPr>
            <w:tcW w:w="1170" w:type="dxa"/>
          </w:tcPr>
          <w:p w14:paraId="1BB45941" w14:textId="632A6240" w:rsidR="00D75F63" w:rsidRPr="00D62865" w:rsidRDefault="00882A01"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1</w:t>
            </w:r>
            <w:r w:rsidRPr="00D62865">
              <w:rPr>
                <w:rFonts w:asciiTheme="majorBidi" w:eastAsia="Calibri" w:hAnsiTheme="majorBidi" w:cstheme="majorBidi"/>
                <w:sz w:val="18"/>
                <w:szCs w:val="18"/>
                <w:vertAlign w:val="superscript"/>
              </w:rPr>
              <w:t>st</w:t>
            </w:r>
            <w:r w:rsidRPr="00D62865">
              <w:rPr>
                <w:rFonts w:asciiTheme="majorBidi" w:eastAsia="Calibri" w:hAnsiTheme="majorBidi" w:cstheme="majorBidi"/>
                <w:sz w:val="18"/>
                <w:szCs w:val="18"/>
              </w:rPr>
              <w:t xml:space="preserve"> March</w:t>
            </w:r>
          </w:p>
        </w:tc>
        <w:tc>
          <w:tcPr>
            <w:tcW w:w="990" w:type="dxa"/>
          </w:tcPr>
          <w:p w14:paraId="70D0D96B" w14:textId="77777777" w:rsidR="00D75F63" w:rsidRPr="00D62865" w:rsidRDefault="00D75F63" w:rsidP="00D62865">
            <w:pPr>
              <w:jc w:val="center"/>
              <w:rPr>
                <w:rFonts w:asciiTheme="majorBidi" w:eastAsia="Calibri" w:hAnsiTheme="majorBidi" w:cstheme="majorBidi"/>
                <w:sz w:val="18"/>
                <w:szCs w:val="18"/>
              </w:rPr>
            </w:pPr>
            <w:proofErr w:type="spellStart"/>
            <w:r w:rsidRPr="00D62865">
              <w:rPr>
                <w:rFonts w:asciiTheme="majorBidi" w:eastAsia="Calibri" w:hAnsiTheme="majorBidi" w:cstheme="majorBidi"/>
                <w:sz w:val="18"/>
                <w:szCs w:val="18"/>
              </w:rPr>
              <w:t>Jabjab</w:t>
            </w:r>
            <w:proofErr w:type="spellEnd"/>
          </w:p>
        </w:tc>
        <w:tc>
          <w:tcPr>
            <w:tcW w:w="3087" w:type="dxa"/>
          </w:tcPr>
          <w:p w14:paraId="1731D0AA" w14:textId="722D548C" w:rsidR="00D75F63"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Increased</w:t>
            </w:r>
            <w:r w:rsidR="00D75F63" w:rsidRPr="00D62865">
              <w:rPr>
                <w:rFonts w:asciiTheme="majorBidi" w:eastAsia="Calibri" w:hAnsiTheme="majorBidi" w:cstheme="majorBidi"/>
                <w:sz w:val="18"/>
                <w:szCs w:val="18"/>
              </w:rPr>
              <w:t xml:space="preserve"> all the characteristics of growth, nutrients, weight of fruits, yield</w:t>
            </w:r>
          </w:p>
        </w:tc>
        <w:tc>
          <w:tcPr>
            <w:tcW w:w="1350" w:type="dxa"/>
          </w:tcPr>
          <w:p w14:paraId="6D1EC7B9" w14:textId="614F1276" w:rsidR="00D75F63" w:rsidRPr="00D62865" w:rsidRDefault="00325C27"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{"citationItems":[{"id":"ITEM-1","itemData":{"ISSN":"19950756","abstract":"This research aimed to evaluate the effects of different potassium fertilization method on yield and chemical, physical charactristics of date palm var. 'Kabkab'. Potassium fertilization prepared and applied by three methods:1-Control treatment (no fertilization) 2- Soil surface application of 3 kg/palm as potassium sulfate (48% K2O) 3-Foliar spray of potassium sulfate (%2) 4- potassium sulfate injection into the trunk of tree (%2). Higher and lower yield were obtained from trunk injection method and control, respectively. The greater amount of flash weight, fruit weight, fruit size, was resulted from injection method. Total soluble solids were the most in control; however, there were significant differences among treatments. The results of this study showed that mineral nutrients especially potassium, increased yield and quality of fruits in 'Kabkab' date palm and between different application methods of K, injection method was better than other methods. Because this method conveys the element directly to the respective parts of plant, using this method could help us to surmount the problem of absorption and transmission of K in date palm.","author":[{"dropping-particle":"","family":"Abdi","given":"GH.","non-dropping-particle":"","parse-names":false,"suffix":""},{"dropping-particle":"","family":"Hedayat","given":"M.","non-dropping-particle":"","parse-names":false,"suffix":""}],"container-title":"Advances in Environmental Biology","id":"ITEM-1","issue":"3","issued":{"date-parts":[["2010"]]},"page":"437-442","title":"Yield and fruit physiochemical characteristics of 'Kabkab' date palm as affected by methods of potassium fertilization","type":"article-journal","volume":"4"},"uris":["http://www.mendeley.com/documents/?uuid=72c6ac72-8790-4f96-9328-a3b2884997d4"]}],"mendeley":{"formattedCitation":"(Abdi and Hedayat 2010)","manualFormatting":"Abdi and Hedayat (2010)","plainTextFormattedCitation":"(Abdi and Hedayat 2010)","previouslyFormattedCitation":"(Abdi &amp; Hedayat, 2010)"},"properties":{"noteIndex":0},"schema":"https://github.com/citation-style-language/schema/raw/master/csl-citation.json"}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Abdi and Hedayat (2010)</w:t>
            </w:r>
            <w:r w:rsidRPr="00D62865">
              <w:rPr>
                <w:rFonts w:asciiTheme="majorBidi" w:eastAsia="Calibri" w:hAnsiTheme="majorBidi" w:cstheme="majorBidi"/>
                <w:sz w:val="18"/>
                <w:szCs w:val="18"/>
              </w:rPr>
              <w:fldChar w:fldCharType="end"/>
            </w:r>
          </w:p>
        </w:tc>
      </w:tr>
      <w:tr w:rsidR="00D75F63" w:rsidRPr="00D62865" w14:paraId="54E07309" w14:textId="77777777" w:rsidTr="00D62865">
        <w:tc>
          <w:tcPr>
            <w:tcW w:w="1345" w:type="dxa"/>
            <w:vMerge/>
          </w:tcPr>
          <w:p w14:paraId="5EF255D3" w14:textId="77777777" w:rsidR="00D75F63" w:rsidRPr="00D62865" w:rsidRDefault="00D75F63" w:rsidP="00D62865">
            <w:pPr>
              <w:jc w:val="center"/>
              <w:rPr>
                <w:rFonts w:asciiTheme="majorBidi" w:eastAsia="Calibri" w:hAnsiTheme="majorBidi" w:cstheme="majorBidi"/>
                <w:sz w:val="18"/>
                <w:szCs w:val="18"/>
              </w:rPr>
            </w:pPr>
          </w:p>
        </w:tc>
        <w:tc>
          <w:tcPr>
            <w:tcW w:w="1440" w:type="dxa"/>
          </w:tcPr>
          <w:p w14:paraId="11D369E7" w14:textId="3C0BA433" w:rsidR="00D75F63" w:rsidRPr="00D62865" w:rsidRDefault="00D75F63"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1, 2 and 3%</w:t>
            </w:r>
          </w:p>
        </w:tc>
        <w:tc>
          <w:tcPr>
            <w:tcW w:w="1170" w:type="dxa"/>
          </w:tcPr>
          <w:p w14:paraId="76928C1F" w14:textId="31C3320C" w:rsidR="00D75F63" w:rsidRPr="00D62865" w:rsidRDefault="00882A01" w:rsidP="00D62865">
            <w:pPr>
              <w:jc w:val="center"/>
              <w:rPr>
                <w:rFonts w:asciiTheme="majorBidi" w:eastAsia="Calibri" w:hAnsiTheme="majorBidi" w:cstheme="majorBidi"/>
                <w:sz w:val="18"/>
                <w:szCs w:val="18"/>
                <w:lang w:bidi="ar-IQ"/>
              </w:rPr>
            </w:pPr>
            <w:r w:rsidRPr="00D62865">
              <w:rPr>
                <w:rFonts w:asciiTheme="majorBidi" w:eastAsia="Calibri" w:hAnsiTheme="majorBidi" w:cstheme="majorBidi"/>
                <w:sz w:val="18"/>
                <w:szCs w:val="18"/>
              </w:rPr>
              <w:t>1</w:t>
            </w:r>
            <w:r w:rsidRPr="00D62865">
              <w:rPr>
                <w:rFonts w:asciiTheme="majorBidi" w:eastAsia="Calibri" w:hAnsiTheme="majorBidi" w:cstheme="majorBidi"/>
                <w:sz w:val="18"/>
                <w:szCs w:val="18"/>
                <w:vertAlign w:val="superscript"/>
              </w:rPr>
              <w:t>st</w:t>
            </w:r>
            <w:r w:rsidRPr="00D62865">
              <w:rPr>
                <w:rFonts w:asciiTheme="majorBidi" w:eastAsia="Calibri" w:hAnsiTheme="majorBidi" w:cstheme="majorBidi"/>
                <w:sz w:val="18"/>
                <w:szCs w:val="18"/>
              </w:rPr>
              <w:t xml:space="preserve"> March, </w:t>
            </w:r>
            <w:r w:rsidR="00D75F63" w:rsidRPr="00D62865">
              <w:rPr>
                <w:rFonts w:asciiTheme="majorBidi" w:eastAsia="Calibri" w:hAnsiTheme="majorBidi" w:cstheme="majorBidi"/>
                <w:sz w:val="18"/>
                <w:szCs w:val="18"/>
              </w:rPr>
              <w:t>April and May</w:t>
            </w:r>
          </w:p>
        </w:tc>
        <w:tc>
          <w:tcPr>
            <w:tcW w:w="990" w:type="dxa"/>
          </w:tcPr>
          <w:p w14:paraId="6F166CDB" w14:textId="356965A0" w:rsidR="00D75F63" w:rsidRPr="00D62865" w:rsidRDefault="00D75F63" w:rsidP="00D62865">
            <w:pPr>
              <w:jc w:val="center"/>
              <w:rPr>
                <w:rFonts w:asciiTheme="majorBidi" w:eastAsia="Calibri" w:hAnsiTheme="majorBidi" w:cstheme="majorBidi"/>
                <w:sz w:val="18"/>
                <w:szCs w:val="18"/>
              </w:rPr>
            </w:pPr>
            <w:proofErr w:type="spellStart"/>
            <w:r w:rsidRPr="00D62865">
              <w:rPr>
                <w:rFonts w:asciiTheme="majorBidi" w:eastAsia="Calibri" w:hAnsiTheme="majorBidi" w:cstheme="majorBidi"/>
                <w:sz w:val="18"/>
                <w:szCs w:val="18"/>
              </w:rPr>
              <w:t>Barh</w:t>
            </w:r>
            <w:r w:rsidR="00325C27" w:rsidRPr="00D62865">
              <w:rPr>
                <w:rFonts w:asciiTheme="majorBidi" w:eastAsia="Calibri" w:hAnsiTheme="majorBidi" w:cstheme="majorBidi"/>
                <w:sz w:val="18"/>
                <w:szCs w:val="18"/>
              </w:rPr>
              <w:t>ee</w:t>
            </w:r>
            <w:proofErr w:type="spellEnd"/>
          </w:p>
        </w:tc>
        <w:tc>
          <w:tcPr>
            <w:tcW w:w="3087" w:type="dxa"/>
          </w:tcPr>
          <w:p w14:paraId="4A5B0777" w14:textId="3A2FFD0D" w:rsidR="00D75F63" w:rsidRPr="00D62865" w:rsidRDefault="00D75F63"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 xml:space="preserve">Increase the weight of fruits, the percentage of fruits, the percentage of fruit ripening, </w:t>
            </w:r>
            <w:r w:rsidR="00882A01" w:rsidRPr="00D62865">
              <w:rPr>
                <w:rFonts w:asciiTheme="majorBidi" w:eastAsia="Calibri" w:hAnsiTheme="majorBidi" w:cstheme="majorBidi"/>
                <w:sz w:val="18"/>
                <w:szCs w:val="18"/>
              </w:rPr>
              <w:t xml:space="preserve">and </w:t>
            </w:r>
            <w:r w:rsidRPr="00D62865">
              <w:rPr>
                <w:rFonts w:asciiTheme="majorBidi" w:eastAsia="Calibri" w:hAnsiTheme="majorBidi" w:cstheme="majorBidi"/>
                <w:sz w:val="18"/>
                <w:szCs w:val="18"/>
              </w:rPr>
              <w:t>the total yield of fruits.</w:t>
            </w:r>
          </w:p>
        </w:tc>
        <w:tc>
          <w:tcPr>
            <w:tcW w:w="1350" w:type="dxa"/>
          </w:tcPr>
          <w:p w14:paraId="213A4E74" w14:textId="3F72FA6E" w:rsidR="00325C27" w:rsidRPr="00D62865" w:rsidRDefault="00325C27"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{"citationItems":[{"id":"ITEM-1","itemData":{"DOI":"10.21608/jpp.2018.35258","author":[{"dropping-particle":"","family":"Elsayd","given":"I. A. El-R.","non-dropping-particle":"","parse-names":false,"suffix":""},{"dropping-particle":"","family":"El-Merghany","given":"S.","non-dropping-particle":"","parse-names":false,"suffix":""},{"dropping-particle":"","family":"Zaen El – Dean","given":"E. M. A.","non-dropping-particle":"","parse-names":false,"suffix":""}],"container-title":"Journal of Plant Production","id":"ITEM-1","issue":"1","issued":{"date-parts":[["2018"]]},"page":"73-80","title":"Influence of Potassium Fertilization on Barhee Date Palms Growth, Yield and Fruit Quality Under Heat Stress Conditions.","type":"article-journal","volume":"9"},"uris":["http://www.mendeley.com/documents/?uuid=b705949f-8462-4375-9be2-c6697609b510"]}],"mendeley":{"formattedCitation":"(Elsayd et al. 2018)","manualFormatting":"Elsayd et al. (2018)","plainTextFormattedCitation":"(Elsayd et al. 2018)","previouslyFormattedCitation":"(Elsayd et al., 2018)"},"properties":{"noteIndex":0},"schema":"https://github.com/citation-style-language/schema/raw/master/csl-citation.json"}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Elsayd et al. (2018)</w:t>
            </w:r>
            <w:r w:rsidRPr="00D62865">
              <w:rPr>
                <w:rFonts w:asciiTheme="majorBidi" w:eastAsia="Calibri" w:hAnsiTheme="majorBidi" w:cstheme="majorBidi"/>
                <w:sz w:val="18"/>
                <w:szCs w:val="18"/>
              </w:rPr>
              <w:fldChar w:fldCharType="end"/>
            </w:r>
          </w:p>
        </w:tc>
      </w:tr>
      <w:tr w:rsidR="00D75F63" w:rsidRPr="00D62865" w14:paraId="25D66BF9" w14:textId="77777777" w:rsidTr="00D62865">
        <w:tc>
          <w:tcPr>
            <w:tcW w:w="1345" w:type="dxa"/>
          </w:tcPr>
          <w:p w14:paraId="21D6B7C8" w14:textId="2B715315" w:rsidR="00D75F63" w:rsidRPr="00D62865" w:rsidRDefault="00D75F63"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Amino Iron</w:t>
            </w:r>
          </w:p>
        </w:tc>
        <w:tc>
          <w:tcPr>
            <w:tcW w:w="1440" w:type="dxa"/>
          </w:tcPr>
          <w:p w14:paraId="45553C30" w14:textId="77777777" w:rsidR="00D75F63" w:rsidRPr="00D62865" w:rsidRDefault="00D75F63"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20 ml</w:t>
            </w:r>
          </w:p>
        </w:tc>
        <w:tc>
          <w:tcPr>
            <w:tcW w:w="1170" w:type="dxa"/>
          </w:tcPr>
          <w:p w14:paraId="71F2D0AE" w14:textId="17E3A9F4" w:rsidR="00D75F63" w:rsidRPr="00D62865" w:rsidRDefault="00882A01"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1</w:t>
            </w:r>
            <w:r w:rsidRPr="00D62865">
              <w:rPr>
                <w:rFonts w:asciiTheme="majorBidi" w:eastAsia="Calibri" w:hAnsiTheme="majorBidi" w:cstheme="majorBidi"/>
                <w:sz w:val="18"/>
                <w:szCs w:val="18"/>
                <w:vertAlign w:val="superscript"/>
              </w:rPr>
              <w:t>st</w:t>
            </w:r>
            <w:r w:rsidRPr="00D62865">
              <w:rPr>
                <w:rFonts w:asciiTheme="majorBidi" w:eastAsia="Calibri" w:hAnsiTheme="majorBidi" w:cstheme="majorBidi"/>
                <w:sz w:val="18"/>
                <w:szCs w:val="18"/>
              </w:rPr>
              <w:t xml:space="preserve"> March</w:t>
            </w:r>
          </w:p>
        </w:tc>
        <w:tc>
          <w:tcPr>
            <w:tcW w:w="990" w:type="dxa"/>
          </w:tcPr>
          <w:p w14:paraId="0B3C9BD9" w14:textId="77777777" w:rsidR="00D75F63" w:rsidRPr="00D62865" w:rsidRDefault="00D75F63" w:rsidP="00D62865">
            <w:pPr>
              <w:jc w:val="center"/>
              <w:rPr>
                <w:rFonts w:asciiTheme="majorBidi" w:eastAsia="Calibri" w:hAnsiTheme="majorBidi" w:cstheme="majorBidi"/>
                <w:sz w:val="18"/>
                <w:szCs w:val="18"/>
              </w:rPr>
            </w:pPr>
            <w:proofErr w:type="spellStart"/>
            <w:r w:rsidRPr="00D62865">
              <w:rPr>
                <w:rFonts w:asciiTheme="majorBidi" w:eastAsia="Calibri" w:hAnsiTheme="majorBidi" w:cstheme="majorBidi"/>
                <w:sz w:val="18"/>
                <w:szCs w:val="18"/>
              </w:rPr>
              <w:t>Khadrawi</w:t>
            </w:r>
            <w:proofErr w:type="spellEnd"/>
          </w:p>
        </w:tc>
        <w:tc>
          <w:tcPr>
            <w:tcW w:w="3087" w:type="dxa"/>
          </w:tcPr>
          <w:p w14:paraId="2F339865" w14:textId="7E8434B2" w:rsidR="00D75F63" w:rsidRPr="00D62865" w:rsidRDefault="00D75F63"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Increase N-P-K-F</w:t>
            </w:r>
            <w:r w:rsidR="00882A01" w:rsidRPr="00D62865">
              <w:rPr>
                <w:rFonts w:asciiTheme="majorBidi" w:eastAsia="Calibri" w:hAnsiTheme="majorBidi" w:cstheme="majorBidi"/>
                <w:sz w:val="18"/>
                <w:szCs w:val="18"/>
              </w:rPr>
              <w:t>e</w:t>
            </w:r>
            <w:r w:rsidRPr="00D62865">
              <w:rPr>
                <w:rFonts w:asciiTheme="majorBidi" w:eastAsia="Calibri" w:hAnsiTheme="majorBidi" w:cstheme="majorBidi"/>
                <w:sz w:val="18"/>
                <w:szCs w:val="18"/>
              </w:rPr>
              <w:t>-Z</w:t>
            </w:r>
            <w:r w:rsidR="00882A01" w:rsidRPr="00D62865">
              <w:rPr>
                <w:rFonts w:asciiTheme="majorBidi" w:eastAsia="Calibri" w:hAnsiTheme="majorBidi" w:cstheme="majorBidi"/>
                <w:sz w:val="18"/>
                <w:szCs w:val="18"/>
              </w:rPr>
              <w:t>n</w:t>
            </w:r>
            <w:r w:rsidRPr="00D62865">
              <w:rPr>
                <w:rFonts w:asciiTheme="majorBidi" w:eastAsia="Calibri" w:hAnsiTheme="majorBidi" w:cstheme="majorBidi"/>
                <w:sz w:val="18"/>
                <w:szCs w:val="18"/>
              </w:rPr>
              <w:t xml:space="preserve"> as well as the chlorophyll content of the leaves and increase the yield</w:t>
            </w:r>
          </w:p>
        </w:tc>
        <w:tc>
          <w:tcPr>
            <w:tcW w:w="1350" w:type="dxa"/>
          </w:tcPr>
          <w:p w14:paraId="696A15E2" w14:textId="716AC086" w:rsidR="00D75F63" w:rsidRPr="00D62865" w:rsidRDefault="00F04702"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{"citationItems":[{"id":"ITEM-1","itemData":{"author":[{"dropping-particle":"","family":"Abdul Wahid","given":"Mahmoud","non-dropping-particle":"","parse-names":false,"suffix":""},{"dropping-particle":"","family":"Shaker","given":"","non-dropping-particle":"","parse-names":false,"suffix":""},{"dropping-particle":"","family":"Al-Kaabi","given":"Jassim Mohammed","non-dropping-particle":"","parse-names":false,"suffix":""},{"dropping-particle":"","family":"Abdul Amir","given":"Abdullah Nouri","non-dropping-particle":"","parse-names":false,"suffix":""}],"container-title":"Thi Qar Journal of Agricultural Research","id":"ITEM-1","issue":"1","issued":{"date-parts":[["2012"]]},"page":"227-240","title":"Effect of iron injection and soil fertilization methods on some chemical characteristics and yield of date palm Phoenix dactylifera L. Al-Khudrawi cultivar","type":"article-journal","volume":"1"},"uris":["http://www.mendeley.com/documents/?uuid=6b3c0c6a-283c-41cf-a90b-cd08915268e3"]}],"mendeley":{"formattedCitation":"(Abdul Wahid et al. 2012)","manualFormatting":"Abdul Wahid et al. (2012)","plainTextFormattedCitation":"(Abdul Wahid et al. 2012)","previouslyFormattedCitation":"(Abdul Wahid et al., 2012)"},"properties":{"noteIndex":0},"schema":"https://github.com/citation-style-language/schema/raw/master/csl-citation.json"}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 xml:space="preserve">Abdul Wahid et al. </w:t>
            </w:r>
            <w:r w:rsidR="00D62865" w:rsidRPr="00D62865">
              <w:rPr>
                <w:rFonts w:asciiTheme="majorBidi" w:eastAsia="Calibri" w:hAnsiTheme="majorBidi" w:cstheme="majorBidi"/>
                <w:noProof/>
                <w:sz w:val="18"/>
                <w:szCs w:val="18"/>
              </w:rPr>
              <w:t>(</w:t>
            </w:r>
            <w:r w:rsidRPr="00D62865">
              <w:rPr>
                <w:rFonts w:asciiTheme="majorBidi" w:eastAsia="Calibri" w:hAnsiTheme="majorBidi" w:cstheme="majorBidi"/>
                <w:noProof/>
                <w:sz w:val="18"/>
                <w:szCs w:val="18"/>
              </w:rPr>
              <w:t>2012)</w:t>
            </w:r>
            <w:r w:rsidRPr="00D62865">
              <w:rPr>
                <w:rFonts w:asciiTheme="majorBidi" w:eastAsia="Calibri" w:hAnsiTheme="majorBidi" w:cstheme="majorBidi"/>
                <w:sz w:val="18"/>
                <w:szCs w:val="18"/>
              </w:rPr>
              <w:fldChar w:fldCharType="end"/>
            </w:r>
          </w:p>
        </w:tc>
      </w:tr>
      <w:tr w:rsidR="00D75F63" w:rsidRPr="00D62865" w14:paraId="5BD90CA3" w14:textId="77777777" w:rsidTr="00D62865">
        <w:tc>
          <w:tcPr>
            <w:tcW w:w="1345" w:type="dxa"/>
          </w:tcPr>
          <w:p w14:paraId="2DF90660" w14:textId="77777777" w:rsidR="00D75F63" w:rsidRPr="00D62865" w:rsidRDefault="00D75F63"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Aqueous zinc sulfate</w:t>
            </w:r>
          </w:p>
          <w:p w14:paraId="45765F53" w14:textId="77777777" w:rsidR="00D75F63" w:rsidRPr="00D62865" w:rsidRDefault="00D75F63"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(ZnSO</w:t>
            </w:r>
            <w:r w:rsidRPr="00D62865">
              <w:rPr>
                <w:rFonts w:asciiTheme="majorBidi" w:eastAsia="Calibri" w:hAnsiTheme="majorBidi" w:cstheme="majorBidi"/>
                <w:sz w:val="18"/>
                <w:szCs w:val="18"/>
                <w:vertAlign w:val="subscript"/>
              </w:rPr>
              <w:t>4</w:t>
            </w:r>
            <w:r w:rsidRPr="00D62865">
              <w:rPr>
                <w:rFonts w:asciiTheme="majorBidi" w:eastAsia="Calibri" w:hAnsiTheme="majorBidi" w:cstheme="majorBidi"/>
                <w:sz w:val="18"/>
                <w:szCs w:val="18"/>
              </w:rPr>
              <w:t>.7H</w:t>
            </w:r>
            <w:r w:rsidRPr="00D62865">
              <w:rPr>
                <w:rFonts w:asciiTheme="majorBidi" w:eastAsia="Calibri" w:hAnsiTheme="majorBidi" w:cstheme="majorBidi"/>
                <w:sz w:val="18"/>
                <w:szCs w:val="18"/>
                <w:vertAlign w:val="subscript"/>
              </w:rPr>
              <w:t>2</w:t>
            </w:r>
            <w:r w:rsidRPr="00D62865">
              <w:rPr>
                <w:rFonts w:asciiTheme="majorBidi" w:eastAsia="Calibri" w:hAnsiTheme="majorBidi" w:cstheme="majorBidi"/>
                <w:sz w:val="18"/>
                <w:szCs w:val="18"/>
              </w:rPr>
              <w:t>O)</w:t>
            </w:r>
          </w:p>
        </w:tc>
        <w:tc>
          <w:tcPr>
            <w:tcW w:w="1440" w:type="dxa"/>
          </w:tcPr>
          <w:p w14:paraId="6933D3CF" w14:textId="77777777" w:rsidR="00D75F63" w:rsidRPr="00D62865" w:rsidRDefault="00D75F63"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1.15 and 2.30 g l</w:t>
            </w:r>
            <w:r w:rsidRPr="00D62865">
              <w:rPr>
                <w:rFonts w:asciiTheme="majorBidi" w:eastAsia="Calibri" w:hAnsiTheme="majorBidi" w:cstheme="majorBidi"/>
                <w:sz w:val="18"/>
                <w:szCs w:val="18"/>
                <w:vertAlign w:val="superscript"/>
              </w:rPr>
              <w:t>-1</w:t>
            </w:r>
          </w:p>
        </w:tc>
        <w:tc>
          <w:tcPr>
            <w:tcW w:w="1170" w:type="dxa"/>
          </w:tcPr>
          <w:p w14:paraId="0451922E" w14:textId="7E9FEE16" w:rsidR="00D75F63" w:rsidRPr="00D62865" w:rsidRDefault="00882A01"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t>15</w:t>
            </w:r>
            <w:proofErr w:type="gramStart"/>
            <w:r w:rsidRPr="00D62865">
              <w:rPr>
                <w:rFonts w:asciiTheme="majorBidi" w:eastAsia="Calibri" w:hAnsiTheme="majorBidi" w:cstheme="majorBidi"/>
                <w:sz w:val="18"/>
                <w:szCs w:val="18"/>
                <w:vertAlign w:val="superscript"/>
              </w:rPr>
              <w:t>th</w:t>
            </w:r>
            <w:r w:rsidRPr="00D62865">
              <w:rPr>
                <w:rFonts w:asciiTheme="majorBidi" w:eastAsia="Calibri" w:hAnsiTheme="majorBidi" w:cstheme="majorBidi"/>
                <w:sz w:val="18"/>
                <w:szCs w:val="18"/>
              </w:rPr>
              <w:t xml:space="preserve">  </w:t>
            </w:r>
            <w:r w:rsidR="00D75F63" w:rsidRPr="00D62865">
              <w:rPr>
                <w:rFonts w:asciiTheme="majorBidi" w:eastAsia="Calibri" w:hAnsiTheme="majorBidi" w:cstheme="majorBidi"/>
                <w:sz w:val="18"/>
                <w:szCs w:val="18"/>
              </w:rPr>
              <w:t>March</w:t>
            </w:r>
            <w:proofErr w:type="gramEnd"/>
            <w:r w:rsidR="00D75F63" w:rsidRPr="00D62865">
              <w:rPr>
                <w:rFonts w:asciiTheme="majorBidi" w:eastAsia="Calibri" w:hAnsiTheme="majorBidi" w:cstheme="majorBidi"/>
                <w:sz w:val="18"/>
                <w:szCs w:val="18"/>
              </w:rPr>
              <w:t xml:space="preserve"> and </w:t>
            </w:r>
            <w:r w:rsidRPr="00D62865">
              <w:rPr>
                <w:rFonts w:asciiTheme="majorBidi" w:eastAsia="Calibri" w:hAnsiTheme="majorBidi" w:cstheme="majorBidi"/>
                <w:sz w:val="18"/>
                <w:szCs w:val="18"/>
              </w:rPr>
              <w:t>15</w:t>
            </w:r>
            <w:r w:rsidRPr="00D62865">
              <w:rPr>
                <w:rFonts w:asciiTheme="majorBidi" w:eastAsia="Calibri" w:hAnsiTheme="majorBidi" w:cstheme="majorBidi"/>
                <w:sz w:val="18"/>
                <w:szCs w:val="18"/>
                <w:vertAlign w:val="superscript"/>
              </w:rPr>
              <w:t>th</w:t>
            </w:r>
            <w:r w:rsidRPr="00D62865">
              <w:rPr>
                <w:rFonts w:asciiTheme="majorBidi" w:eastAsia="Calibri" w:hAnsiTheme="majorBidi" w:cstheme="majorBidi"/>
                <w:sz w:val="18"/>
                <w:szCs w:val="18"/>
              </w:rPr>
              <w:t xml:space="preserve">  </w:t>
            </w:r>
            <w:r w:rsidR="00D75F63" w:rsidRPr="00D62865">
              <w:rPr>
                <w:rFonts w:asciiTheme="majorBidi" w:eastAsia="Calibri" w:hAnsiTheme="majorBidi" w:cstheme="majorBidi"/>
                <w:sz w:val="18"/>
                <w:szCs w:val="18"/>
              </w:rPr>
              <w:t>May</w:t>
            </w:r>
          </w:p>
        </w:tc>
        <w:tc>
          <w:tcPr>
            <w:tcW w:w="990" w:type="dxa"/>
          </w:tcPr>
          <w:p w14:paraId="4861AA5B" w14:textId="77777777" w:rsidR="00D75F63" w:rsidRPr="00D62865" w:rsidRDefault="00D75F63" w:rsidP="00D62865">
            <w:pPr>
              <w:jc w:val="center"/>
              <w:rPr>
                <w:rFonts w:asciiTheme="majorBidi" w:eastAsia="Calibri" w:hAnsiTheme="majorBidi" w:cstheme="majorBidi"/>
                <w:sz w:val="18"/>
                <w:szCs w:val="18"/>
                <w:rtl/>
              </w:rPr>
            </w:pPr>
            <w:proofErr w:type="spellStart"/>
            <w:r w:rsidRPr="00D62865">
              <w:rPr>
                <w:rFonts w:asciiTheme="majorBidi" w:eastAsia="Calibri" w:hAnsiTheme="majorBidi" w:cstheme="majorBidi"/>
                <w:sz w:val="18"/>
                <w:szCs w:val="18"/>
              </w:rPr>
              <w:t>Jabjab</w:t>
            </w:r>
            <w:proofErr w:type="spellEnd"/>
          </w:p>
        </w:tc>
        <w:tc>
          <w:tcPr>
            <w:tcW w:w="3087" w:type="dxa"/>
          </w:tcPr>
          <w:p w14:paraId="65D12F03" w14:textId="30E68C99" w:rsidR="00D75F63" w:rsidRPr="00D62865" w:rsidRDefault="00D75F63"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Increase the percentage of nodes, yield, fruit quality</w:t>
            </w:r>
            <w:r w:rsidR="00882A01" w:rsidRPr="00D62865">
              <w:rPr>
                <w:rFonts w:asciiTheme="majorBidi" w:eastAsia="Calibri" w:hAnsiTheme="majorBidi" w:cstheme="majorBidi"/>
                <w:sz w:val="18"/>
                <w:szCs w:val="18"/>
              </w:rPr>
              <w:t>,</w:t>
            </w:r>
            <w:r w:rsidRPr="00D62865">
              <w:rPr>
                <w:rFonts w:asciiTheme="majorBidi" w:eastAsia="Calibri" w:hAnsiTheme="majorBidi" w:cstheme="majorBidi"/>
                <w:sz w:val="18"/>
                <w:szCs w:val="18"/>
              </w:rPr>
              <w:t xml:space="preserve"> and zinc concentration in the leaves</w:t>
            </w:r>
          </w:p>
        </w:tc>
        <w:bookmarkStart w:id="6" w:name="_Hlk181525014"/>
        <w:tc>
          <w:tcPr>
            <w:tcW w:w="1350" w:type="dxa"/>
          </w:tcPr>
          <w:p w14:paraId="25056AA5" w14:textId="41CB3E84" w:rsidR="00D75F63" w:rsidRPr="00D62865" w:rsidRDefault="00D75F63"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{"citationItems":[{"id":"ITEM-1","itemData":{"DOI":"10.1080/00103624.2017.1407782","ISSN":"15322416","abstract":"The present study was carried out to investigate the effect of nitrogen (N) and zinc (Zn) fertilization on yield components and composition of Phoenix dactylifera L. cv. Kabkab during two growing seasons. This study was conducted by using factorial experiment in randomized complete block design with four replications. Aqueous solution of Zn was injected to trunk at the rate of 0, 1.15, and 2.30 g L−1. N was applied at 0, 160, 345, and 460 g per palm tree. Sources of N and Zn were urea and zinc sulfate heptahydrate (ZnSO4.7H2O), respectively. Each year N fertilizer was added in two equal applications, one before flowering and one at fruit setting. N was applied at 1.5 m from the palm trunk. The trees were subjected to the usual farm management, for example, artificial pollination (only one source of pollen grains was used to avoid the metaxenic effects), pruning and irrigation. Results indicated that application of N and Zn had significant effects on fruit set, fruit yield, fruit weight, bunch weight, fruit size, N and Zn leaf contents, total soluble solids (TSS), reducing sugar and total sugar. However, more increments in these parameters were obtained with N in combination with Zn. The suitable combination of the nutrients found for date palm tree under the prevailing conditions was the application of 345 g N and 2.30 g L−1 Zn for injection.","author":[{"dropping-particle":"","family":"Hesami","given":"Abdolali","non-dropping-particle":"","parse-names":false,"suffix":""},{"dropping-particle":"","family":"Jafari","given":"Nadia","non-dropping-particle":"","parse-names":false,"suffix":""},{"dropping-particle":"","family":"Shahriari","given":"Malek Hossein","non-dropping-particle":"","parse-names":false,"suffix":""},{"dropping-particle":"","family":"Zolfi","given":"Mokhtar","non-dropping-particle":"","parse-names":false,"suffix":""}],"container-title":"Communications in Soil Science and Plant Analysis","id":"ITEM-1","issue":"16","issued":{"date-parts":[["2017"]]},"page":"1943-1954","publisher":"Taylor &amp; Francis","title":"Yield and Physico-Chemical Composition of Date-Palm (Phoenix Dactylifera) as Affected by Nitrogen and Zinc Application","type":"article-journal","volume":"48"},"uris":["http://www.mendeley.com/documents/?uuid=710514f3-2539-41f8-bd4d-2ac3dc830eb9"]}],"mendeley":{"formattedCitation":"(Hesami et al. 2017)","manualFormatting":"Hesami et al. (2017)","plainTextFormattedCitation":"(Hesami et al. 2017)","previouslyFormattedCitation":"(Hesami et al., 2017)"},"properties":{"noteIndex":0},"schema":"https://github.com/citation-style-language/schema/raw/master/csl-citation.json"}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00325C27" w:rsidRPr="00D62865">
              <w:rPr>
                <w:rFonts w:asciiTheme="majorBidi" w:eastAsia="Calibri" w:hAnsiTheme="majorBidi" w:cstheme="majorBidi"/>
                <w:noProof/>
                <w:sz w:val="18"/>
                <w:szCs w:val="18"/>
              </w:rPr>
              <w:t>Hesami et al. (2017)</w:t>
            </w:r>
            <w:r w:rsidRPr="00D62865">
              <w:rPr>
                <w:rFonts w:asciiTheme="majorBidi" w:eastAsia="Calibri" w:hAnsiTheme="majorBidi" w:cstheme="majorBidi"/>
                <w:sz w:val="18"/>
                <w:szCs w:val="18"/>
              </w:rPr>
              <w:fldChar w:fldCharType="end"/>
            </w:r>
            <w:bookmarkEnd w:id="6"/>
          </w:p>
        </w:tc>
      </w:tr>
      <w:tr w:rsidR="00D62865" w:rsidRPr="00D62865" w14:paraId="7545B015" w14:textId="77777777" w:rsidTr="00D62865">
        <w:tc>
          <w:tcPr>
            <w:tcW w:w="1345" w:type="dxa"/>
          </w:tcPr>
          <w:p w14:paraId="30C6BB1B" w14:textId="77777777"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Marine algae extract</w:t>
            </w:r>
          </w:p>
        </w:tc>
        <w:tc>
          <w:tcPr>
            <w:tcW w:w="1440" w:type="dxa"/>
          </w:tcPr>
          <w:p w14:paraId="5304D83E" w14:textId="4FCCFF58" w:rsidR="00D62865" w:rsidRPr="00D62865" w:rsidRDefault="00D62865" w:rsidP="00D62865">
            <w:pPr>
              <w:jc w:val="center"/>
              <w:rPr>
                <w:rFonts w:asciiTheme="majorBidi" w:eastAsia="Calibri" w:hAnsiTheme="majorBidi" w:cstheme="majorBidi"/>
                <w:sz w:val="18"/>
                <w:szCs w:val="18"/>
                <w:rtl/>
                <w:lang w:bidi="ar-IQ"/>
              </w:rPr>
            </w:pPr>
            <w:r w:rsidRPr="00D62865">
              <w:rPr>
                <w:rFonts w:asciiTheme="majorBidi" w:eastAsia="Calibri" w:hAnsiTheme="majorBidi" w:cstheme="majorBidi"/>
                <w:sz w:val="18"/>
                <w:szCs w:val="18"/>
              </w:rPr>
              <w:t>10 ml l</w:t>
            </w:r>
            <w:r w:rsidRPr="00D62865">
              <w:rPr>
                <w:rFonts w:asciiTheme="majorBidi" w:eastAsia="Calibri" w:hAnsiTheme="majorBidi" w:cstheme="majorBidi"/>
                <w:sz w:val="18"/>
                <w:szCs w:val="18"/>
                <w:vertAlign w:val="superscript"/>
              </w:rPr>
              <w:t>-1</w:t>
            </w:r>
          </w:p>
        </w:tc>
        <w:tc>
          <w:tcPr>
            <w:tcW w:w="1170" w:type="dxa"/>
            <w:vMerge w:val="restart"/>
          </w:tcPr>
          <w:p w14:paraId="6DD7BFC1" w14:textId="587DCA10"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28</w:t>
            </w:r>
            <w:r w:rsidRPr="00D62865">
              <w:rPr>
                <w:rFonts w:asciiTheme="majorBidi" w:eastAsia="Calibri" w:hAnsiTheme="majorBidi" w:cstheme="majorBidi"/>
                <w:sz w:val="18"/>
                <w:szCs w:val="18"/>
                <w:vertAlign w:val="superscript"/>
              </w:rPr>
              <w:t>th</w:t>
            </w:r>
            <w:r w:rsidRPr="00D62865">
              <w:rPr>
                <w:rFonts w:asciiTheme="majorBidi" w:eastAsia="Calibri" w:hAnsiTheme="majorBidi" w:cstheme="majorBidi"/>
                <w:sz w:val="18"/>
                <w:szCs w:val="18"/>
              </w:rPr>
              <w:t xml:space="preserve"> March, 12</w:t>
            </w:r>
            <w:r w:rsidRPr="00D62865">
              <w:rPr>
                <w:rFonts w:asciiTheme="majorBidi" w:eastAsia="Calibri" w:hAnsiTheme="majorBidi" w:cstheme="majorBidi"/>
                <w:sz w:val="18"/>
                <w:szCs w:val="18"/>
                <w:vertAlign w:val="superscript"/>
              </w:rPr>
              <w:t>th</w:t>
            </w:r>
            <w:r w:rsidRPr="00D62865">
              <w:rPr>
                <w:rFonts w:asciiTheme="majorBidi" w:eastAsia="Calibri" w:hAnsiTheme="majorBidi" w:cstheme="majorBidi"/>
                <w:sz w:val="18"/>
                <w:szCs w:val="18"/>
              </w:rPr>
              <w:t xml:space="preserve">   </w:t>
            </w:r>
            <w:proofErr w:type="gramStart"/>
            <w:r w:rsidRPr="00D62865">
              <w:rPr>
                <w:rFonts w:asciiTheme="majorBidi" w:eastAsia="Calibri" w:hAnsiTheme="majorBidi" w:cstheme="majorBidi"/>
                <w:sz w:val="18"/>
                <w:szCs w:val="18"/>
              </w:rPr>
              <w:t>May,  and</w:t>
            </w:r>
            <w:proofErr w:type="gramEnd"/>
            <w:r w:rsidRPr="00D62865">
              <w:rPr>
                <w:rFonts w:asciiTheme="majorBidi" w:eastAsia="Calibri" w:hAnsiTheme="majorBidi" w:cstheme="majorBidi"/>
                <w:sz w:val="18"/>
                <w:szCs w:val="18"/>
              </w:rPr>
              <w:t xml:space="preserve"> 12</w:t>
            </w:r>
            <w:r w:rsidRPr="00D62865">
              <w:rPr>
                <w:rFonts w:asciiTheme="majorBidi" w:eastAsia="Calibri" w:hAnsiTheme="majorBidi" w:cstheme="majorBidi"/>
                <w:sz w:val="18"/>
                <w:szCs w:val="18"/>
                <w:vertAlign w:val="superscript"/>
              </w:rPr>
              <w:t>th</w:t>
            </w:r>
            <w:r w:rsidRPr="00D62865">
              <w:rPr>
                <w:rFonts w:asciiTheme="majorBidi" w:eastAsia="Calibri" w:hAnsiTheme="majorBidi" w:cstheme="majorBidi"/>
                <w:sz w:val="18"/>
                <w:szCs w:val="18"/>
              </w:rPr>
              <w:t xml:space="preserve">  July</w:t>
            </w:r>
          </w:p>
          <w:p w14:paraId="08E43EFC" w14:textId="6CBD9C41" w:rsidR="00D62865" w:rsidRPr="00D62865" w:rsidRDefault="00D62865" w:rsidP="00D62865">
            <w:pPr>
              <w:jc w:val="center"/>
              <w:rPr>
                <w:rFonts w:asciiTheme="majorBidi" w:eastAsia="Calibri" w:hAnsiTheme="majorBidi" w:cstheme="majorBidi"/>
                <w:sz w:val="18"/>
                <w:szCs w:val="18"/>
                <w:rtl/>
              </w:rPr>
            </w:pPr>
          </w:p>
          <w:p w14:paraId="3751045E" w14:textId="41205EA7" w:rsidR="00D62865" w:rsidRPr="00D62865" w:rsidRDefault="00D62865" w:rsidP="00D62865">
            <w:pPr>
              <w:jc w:val="center"/>
              <w:rPr>
                <w:rFonts w:asciiTheme="majorBidi" w:eastAsia="Calibri" w:hAnsiTheme="majorBidi" w:cstheme="majorBidi"/>
                <w:sz w:val="18"/>
                <w:szCs w:val="18"/>
                <w:rtl/>
              </w:rPr>
            </w:pPr>
          </w:p>
          <w:p w14:paraId="7BE8AFC4" w14:textId="11DBFC05" w:rsidR="00D62865" w:rsidRPr="00D62865" w:rsidRDefault="00D62865" w:rsidP="00D62865">
            <w:pPr>
              <w:jc w:val="center"/>
              <w:rPr>
                <w:rFonts w:asciiTheme="majorBidi" w:eastAsia="Calibri" w:hAnsiTheme="majorBidi" w:cstheme="majorBidi"/>
                <w:sz w:val="18"/>
                <w:szCs w:val="18"/>
                <w:rtl/>
              </w:rPr>
            </w:pPr>
          </w:p>
        </w:tc>
        <w:tc>
          <w:tcPr>
            <w:tcW w:w="990" w:type="dxa"/>
            <w:vMerge w:val="restart"/>
          </w:tcPr>
          <w:p w14:paraId="1B9C9546" w14:textId="77777777" w:rsidR="00D62865" w:rsidRPr="00D62865" w:rsidRDefault="00D62865" w:rsidP="00D62865">
            <w:pPr>
              <w:jc w:val="center"/>
              <w:rPr>
                <w:rFonts w:asciiTheme="majorBidi" w:eastAsia="Calibri" w:hAnsiTheme="majorBidi" w:cstheme="majorBidi"/>
                <w:sz w:val="18"/>
                <w:szCs w:val="18"/>
                <w:rtl/>
                <w:lang w:bidi="ar-IQ"/>
              </w:rPr>
            </w:pPr>
            <w:r>
              <w:rPr>
                <w:rFonts w:asciiTheme="majorBidi" w:eastAsia="Calibri" w:hAnsiTheme="majorBidi" w:cstheme="majorBidi"/>
                <w:sz w:val="18"/>
                <w:szCs w:val="18"/>
              </w:rPr>
              <w:t xml:space="preserve"> </w:t>
            </w:r>
          </w:p>
          <w:p w14:paraId="61176409" w14:textId="77777777" w:rsidR="00D62865" w:rsidRPr="00D62865" w:rsidRDefault="00D62865" w:rsidP="00D62865">
            <w:pPr>
              <w:jc w:val="center"/>
              <w:rPr>
                <w:rFonts w:asciiTheme="majorBidi" w:eastAsia="Calibri" w:hAnsiTheme="majorBidi" w:cstheme="majorBidi"/>
                <w:sz w:val="18"/>
                <w:szCs w:val="18"/>
                <w:rtl/>
              </w:rPr>
            </w:pPr>
            <w:r>
              <w:rPr>
                <w:rFonts w:asciiTheme="majorBidi" w:eastAsia="Calibri" w:hAnsiTheme="majorBidi" w:cstheme="majorBidi"/>
                <w:sz w:val="18"/>
                <w:szCs w:val="18"/>
              </w:rPr>
              <w:t xml:space="preserve"> </w:t>
            </w:r>
          </w:p>
          <w:p w14:paraId="5965A3A8" w14:textId="77777777" w:rsidR="00D62865" w:rsidRPr="00D62865" w:rsidRDefault="00D62865" w:rsidP="00D62865">
            <w:pPr>
              <w:jc w:val="center"/>
              <w:rPr>
                <w:rFonts w:asciiTheme="majorBidi" w:eastAsia="Calibri" w:hAnsiTheme="majorBidi" w:cstheme="majorBidi"/>
                <w:sz w:val="18"/>
                <w:szCs w:val="18"/>
                <w:rtl/>
              </w:rPr>
            </w:pPr>
            <w:r>
              <w:rPr>
                <w:rFonts w:asciiTheme="majorBidi" w:eastAsia="Calibri" w:hAnsiTheme="majorBidi" w:cstheme="majorBidi"/>
                <w:sz w:val="18"/>
                <w:szCs w:val="18"/>
              </w:rPr>
              <w:t xml:space="preserve">  </w:t>
            </w:r>
          </w:p>
          <w:p w14:paraId="64746838" w14:textId="77777777" w:rsidR="00D62865" w:rsidRDefault="00D62865" w:rsidP="00D62865">
            <w:pPr>
              <w:jc w:val="center"/>
              <w:rPr>
                <w:rFonts w:asciiTheme="majorBidi" w:eastAsia="Calibri" w:hAnsiTheme="majorBidi" w:cstheme="majorBidi"/>
                <w:sz w:val="18"/>
                <w:szCs w:val="18"/>
              </w:rPr>
            </w:pPr>
          </w:p>
          <w:p w14:paraId="28ABEBF7" w14:textId="7B5E1C66" w:rsidR="00D62865" w:rsidRPr="00D62865" w:rsidRDefault="00D62865" w:rsidP="00D62865">
            <w:pPr>
              <w:jc w:val="center"/>
              <w:rPr>
                <w:rFonts w:asciiTheme="majorBidi" w:eastAsia="Calibri" w:hAnsiTheme="majorBidi" w:cstheme="majorBidi"/>
                <w:sz w:val="18"/>
                <w:szCs w:val="18"/>
                <w:rtl/>
                <w:lang w:bidi="ar-IQ"/>
              </w:rPr>
            </w:pPr>
            <w:proofErr w:type="spellStart"/>
            <w:r w:rsidRPr="00D62865">
              <w:rPr>
                <w:rFonts w:asciiTheme="majorBidi" w:eastAsia="Calibri" w:hAnsiTheme="majorBidi" w:cstheme="majorBidi"/>
                <w:sz w:val="18"/>
                <w:szCs w:val="18"/>
              </w:rPr>
              <w:t>Zahdi</w:t>
            </w:r>
            <w:proofErr w:type="spellEnd"/>
          </w:p>
        </w:tc>
        <w:tc>
          <w:tcPr>
            <w:tcW w:w="3087" w:type="dxa"/>
          </w:tcPr>
          <w:p w14:paraId="66881CA6" w14:textId="17AC8DD8"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Increased fruit weight, taste, and total yield</w:t>
            </w:r>
          </w:p>
        </w:tc>
        <w:tc>
          <w:tcPr>
            <w:tcW w:w="1350" w:type="dxa"/>
          </w:tcPr>
          <w:p w14:paraId="0EBFF5CF" w14:textId="0057FFBD"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{"citationItems":[{"id":"ITEM-1","itemData":{"author":[{"dropping-particle":"","family":"Hashim","given":"Abbas Hadi","non-dropping-particle":"","parse-names":false,"suffix":""},{"dropping-particle":"","family":"Al-salihi","given":"Thamer H Khaleel","non-dropping-particle":"","parse-names":false,"suffix":""}],"container-title":"Euphrates Journal of Agriculture Science","id":"ITEM-1","issue":"4","issued":{"date-parts":[["2019"]]},"page":"47-56","title":"Effect of the adding method of nourishing solution ( Folia Stim Ultra ) with some plant extracts on some traits of the date palm yield ( Phoenix dactylifera L .) Zahdi cultivar","type":"article-journal","volume":"11"},"uris":["http://www.mendeley.com/documents/?uuid=e9baa3ef-df0d-44f2-b9f5-4abdbc521428"]}],"mendeley":{"formattedCitation":"(Hashim and Al-salihi 2019)","manualFormatting":"Hashim and Al-salihi (2019)","plainTextFormattedCitation":"(Hashim and Al-salihi 2019)","previouslyFormattedCitation":"(Hashim &amp; Al-salihi, 2019)"},"properties":{"noteIndex":0},"schema":"https://github.com/citation-style-language/schema/raw/master/csl-citation.json"}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Hashim and Al-salihi (2019)</w:t>
            </w:r>
            <w:r w:rsidRPr="00D62865">
              <w:rPr>
                <w:rFonts w:asciiTheme="majorBidi" w:eastAsia="Calibri" w:hAnsiTheme="majorBidi" w:cstheme="majorBidi"/>
                <w:sz w:val="18"/>
                <w:szCs w:val="18"/>
              </w:rPr>
              <w:fldChar w:fldCharType="end"/>
            </w:r>
          </w:p>
        </w:tc>
      </w:tr>
      <w:tr w:rsidR="00D62865" w:rsidRPr="00D62865" w14:paraId="116ADB42" w14:textId="77777777" w:rsidTr="00D62865">
        <w:tc>
          <w:tcPr>
            <w:tcW w:w="1345" w:type="dxa"/>
          </w:tcPr>
          <w:p w14:paraId="0D810414" w14:textId="77777777"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Licorice extract</w:t>
            </w:r>
          </w:p>
        </w:tc>
        <w:tc>
          <w:tcPr>
            <w:tcW w:w="1440" w:type="dxa"/>
          </w:tcPr>
          <w:p w14:paraId="29861CDA" w14:textId="60AA274D" w:rsidR="00D62865" w:rsidRPr="00D62865" w:rsidRDefault="00D62865" w:rsidP="00D62865">
            <w:pPr>
              <w:jc w:val="center"/>
              <w:rPr>
                <w:rFonts w:asciiTheme="majorBidi" w:eastAsia="Calibri" w:hAnsiTheme="majorBidi" w:cstheme="majorBidi"/>
                <w:sz w:val="18"/>
                <w:szCs w:val="18"/>
                <w:rtl/>
                <w:lang w:bidi="ar-IQ"/>
              </w:rPr>
            </w:pPr>
            <w:r w:rsidRPr="00D62865">
              <w:rPr>
                <w:rFonts w:asciiTheme="majorBidi" w:eastAsia="Calibri" w:hAnsiTheme="majorBidi" w:cstheme="majorBidi"/>
                <w:sz w:val="18"/>
                <w:szCs w:val="18"/>
              </w:rPr>
              <w:t>20 ml l</w:t>
            </w:r>
            <w:r w:rsidRPr="00D62865">
              <w:rPr>
                <w:rFonts w:asciiTheme="majorBidi" w:eastAsia="Calibri" w:hAnsiTheme="majorBidi" w:cstheme="majorBidi"/>
                <w:sz w:val="18"/>
                <w:szCs w:val="18"/>
                <w:vertAlign w:val="superscript"/>
              </w:rPr>
              <w:t>-1</w:t>
            </w:r>
          </w:p>
        </w:tc>
        <w:tc>
          <w:tcPr>
            <w:tcW w:w="1170" w:type="dxa"/>
            <w:vMerge/>
          </w:tcPr>
          <w:p w14:paraId="190DA9C5" w14:textId="30595327" w:rsidR="00D62865" w:rsidRPr="00D62865" w:rsidRDefault="00D62865" w:rsidP="00D62865">
            <w:pPr>
              <w:jc w:val="center"/>
              <w:rPr>
                <w:rFonts w:asciiTheme="majorBidi" w:eastAsia="Calibri" w:hAnsiTheme="majorBidi" w:cstheme="majorBidi"/>
                <w:sz w:val="18"/>
                <w:szCs w:val="18"/>
                <w:rtl/>
              </w:rPr>
            </w:pPr>
          </w:p>
        </w:tc>
        <w:tc>
          <w:tcPr>
            <w:tcW w:w="990" w:type="dxa"/>
            <w:vMerge/>
          </w:tcPr>
          <w:p w14:paraId="3C36A47D" w14:textId="3A8BADF0" w:rsidR="00D62865" w:rsidRPr="00D62865" w:rsidRDefault="00D62865" w:rsidP="00D62865">
            <w:pPr>
              <w:jc w:val="center"/>
              <w:rPr>
                <w:rFonts w:asciiTheme="majorBidi" w:eastAsia="Calibri" w:hAnsiTheme="majorBidi" w:cstheme="majorBidi"/>
                <w:sz w:val="18"/>
                <w:szCs w:val="18"/>
                <w:rtl/>
              </w:rPr>
            </w:pPr>
          </w:p>
        </w:tc>
        <w:tc>
          <w:tcPr>
            <w:tcW w:w="3087" w:type="dxa"/>
          </w:tcPr>
          <w:p w14:paraId="1751128C" w14:textId="51CA5D27"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Increased fruit weight, taste, and total yield</w:t>
            </w:r>
          </w:p>
        </w:tc>
        <w:tc>
          <w:tcPr>
            <w:tcW w:w="1350" w:type="dxa"/>
          </w:tcPr>
          <w:p w14:paraId="1C41551C" w14:textId="7A10D10C"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{"citationItems":[{"id":"ITEM-1","itemData":{"author":[{"dropping-particle":"","family":"Hashim","given":"Abbas Hadi","non-dropping-particle":"","parse-names":false,"suffix":""},{"dropping-particle":"","family":"Al-salihi","given":"Thamer H Khaleel","non-dropping-particle":"","parse-names":false,"suffix":""}],"container-title":"Euphrates Journal of Agriculture Science","id":"ITEM-1","issue":"4","issued":{"date-parts":[["2019"]]},"page":"47-56","title":"Effect of the adding method of nourishing solution ( Folia Stim Ultra ) with some plant extracts on some traits of the date palm yield ( Phoenix dactylifera L .) Zahdi cultivar","type":"article-journal","volume":"11"},"uris":["http://www.mendeley.com/documents/?uuid=e9baa3ef-df0d-44f2-b9f5-4abdbc521428"]}],"mendeley":{"formattedCitation":"(Hashim and Al-salihi 2019)","manualFormatting":"Hashim and Al-salihi (2019)","plainTextFormattedCitation":"(Hashim and Al-salihi 2019)","previouslyFormattedCitation":"(Hashim &amp; Al-salihi, 2019)"},"properties":{"noteIndex":0},"schema":"https://github.com/citation-style-language/schema/raw/master/csl-citation.json"}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Hashim and Al-salihi (2019)</w:t>
            </w:r>
            <w:r w:rsidRPr="00D62865">
              <w:rPr>
                <w:rFonts w:asciiTheme="majorBidi" w:eastAsia="Calibri" w:hAnsiTheme="majorBidi" w:cstheme="majorBidi"/>
                <w:sz w:val="18"/>
                <w:szCs w:val="18"/>
              </w:rPr>
              <w:fldChar w:fldCharType="end"/>
            </w:r>
          </w:p>
        </w:tc>
      </w:tr>
      <w:tr w:rsidR="00D62865" w:rsidRPr="00D62865" w14:paraId="45D674E0" w14:textId="77777777" w:rsidTr="00D62865">
        <w:tc>
          <w:tcPr>
            <w:tcW w:w="1345" w:type="dxa"/>
          </w:tcPr>
          <w:p w14:paraId="4B6A1C69" w14:textId="77777777"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Clove extract</w:t>
            </w:r>
          </w:p>
        </w:tc>
        <w:tc>
          <w:tcPr>
            <w:tcW w:w="1440" w:type="dxa"/>
          </w:tcPr>
          <w:p w14:paraId="40D0D324" w14:textId="11E6761B" w:rsidR="00D62865" w:rsidRPr="00D62865" w:rsidRDefault="00D62865" w:rsidP="00D62865">
            <w:pPr>
              <w:jc w:val="center"/>
              <w:rPr>
                <w:rFonts w:asciiTheme="majorBidi" w:eastAsia="Calibri" w:hAnsiTheme="majorBidi" w:cstheme="majorBidi"/>
                <w:sz w:val="18"/>
                <w:szCs w:val="18"/>
                <w:rtl/>
                <w:lang w:bidi="ar-IQ"/>
              </w:rPr>
            </w:pPr>
            <w:r w:rsidRPr="00D62865">
              <w:rPr>
                <w:rFonts w:asciiTheme="majorBidi" w:eastAsia="Calibri" w:hAnsiTheme="majorBidi" w:cstheme="majorBidi"/>
                <w:sz w:val="18"/>
                <w:szCs w:val="18"/>
              </w:rPr>
              <w:t>10ml l</w:t>
            </w:r>
            <w:r w:rsidRPr="00D62865">
              <w:rPr>
                <w:rFonts w:asciiTheme="majorBidi" w:eastAsia="Calibri" w:hAnsiTheme="majorBidi" w:cstheme="majorBidi"/>
                <w:sz w:val="18"/>
                <w:szCs w:val="18"/>
                <w:vertAlign w:val="superscript"/>
              </w:rPr>
              <w:t>-1</w:t>
            </w:r>
          </w:p>
        </w:tc>
        <w:tc>
          <w:tcPr>
            <w:tcW w:w="1170" w:type="dxa"/>
            <w:vMerge/>
          </w:tcPr>
          <w:p w14:paraId="2640F49B" w14:textId="76CD3A6E" w:rsidR="00D62865" w:rsidRPr="00D62865" w:rsidRDefault="00D62865" w:rsidP="00D62865">
            <w:pPr>
              <w:jc w:val="center"/>
              <w:rPr>
                <w:rFonts w:asciiTheme="majorBidi" w:eastAsia="Calibri" w:hAnsiTheme="majorBidi" w:cstheme="majorBidi"/>
                <w:sz w:val="18"/>
                <w:szCs w:val="18"/>
                <w:rtl/>
              </w:rPr>
            </w:pPr>
          </w:p>
        </w:tc>
        <w:tc>
          <w:tcPr>
            <w:tcW w:w="990" w:type="dxa"/>
            <w:vMerge/>
          </w:tcPr>
          <w:p w14:paraId="24F4A0B2" w14:textId="52B6240B" w:rsidR="00D62865" w:rsidRPr="00D62865" w:rsidRDefault="00D62865" w:rsidP="00D62865">
            <w:pPr>
              <w:jc w:val="center"/>
              <w:rPr>
                <w:rFonts w:asciiTheme="majorBidi" w:eastAsia="Calibri" w:hAnsiTheme="majorBidi" w:cstheme="majorBidi"/>
                <w:sz w:val="18"/>
                <w:szCs w:val="18"/>
                <w:rtl/>
              </w:rPr>
            </w:pPr>
          </w:p>
        </w:tc>
        <w:tc>
          <w:tcPr>
            <w:tcW w:w="3087" w:type="dxa"/>
          </w:tcPr>
          <w:p w14:paraId="57C5A3F4" w14:textId="5B647829"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Increased fruit weight, taste, and total yield</w:t>
            </w:r>
          </w:p>
        </w:tc>
        <w:tc>
          <w:tcPr>
            <w:tcW w:w="1350" w:type="dxa"/>
          </w:tcPr>
          <w:p w14:paraId="542FB8EE" w14:textId="17DC91CD"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{"citationItems":[{"id":"ITEM-1","itemData":{"author":[{"dropping-particle":"","family":"Hashim","given":"Abbas Hadi","non-dropping-particle":"","parse-names":false,"suffix":""},{"dropping-particle":"","family":"Al-salihi","given":"Thamer H Khaleel","non-dropping-particle":"","parse-names":false,"suffix":""}],"container-title":"Euphrates Journal of Agriculture Science","id":"ITEM-1","issue":"4","issued":{"date-parts":[["2019"]]},"page":"47-56","title":"Effect of the adding method of nourishing solution ( Folia Stim Ultra ) with some plant extracts on some traits of the date palm yield ( Phoenix dactylifera L .) Zahdi cultivar","type":"article-journal","volume":"11"},"uris":["http://www.mendeley.com/documents/?uuid=e9baa3ef-df0d-44f2-b9f5-4abdbc521428"]}],"mendeley":{"formattedCitation":"(Hashim and Al-salihi 2019)","manualFormatting":"Hashim and Al-salihi (2019))","plainTextFormattedCitation":"(Hashim and Al-salihi 2019)","previouslyFormattedCitation":"(Hashim &amp; Al-salihi, 2019)"},"properties":{"noteIndex":0},"schema":"https://github.com/citation-style-language/schema/raw/master/csl-citation.json"}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fldChar w:fldCharType="begin" w:fldLock="1"/>
            </w:r>
            <w:r w:rsidR="00932C9E">
              <w:rPr>
                <w:rFonts w:asciiTheme="majorBidi" w:eastAsia="Calibri" w:hAnsiTheme="majorBidi" w:cstheme="majorBidi"/>
                <w:noProof/>
                <w:sz w:val="18"/>
                <w:szCs w:val="18"/>
              </w:rPr>
              <w:instrText>ADDIN CSL_CITATION {"citationItems":[{"id":"ITEM-1","itemData":{"author":[{"dropping-particle":"","family":"Hashim","given":"Abbas Hadi","non-dropping-particle":"","parse-names":false,"suffix":""},{"dropping-particle":"","family":"Al-salihi","given":"Thamer H Khaleel","non-dropping-particle":"","parse-names":false,"suffix":""}],"container-title":"Euphrates Journal of Agriculture Science","id":"ITEM-1","issue":"4","issued":{"date-parts":[["2019"]]},"page":"47-56","title":"Effect of the adding method of nourishing solution ( Folia Stim Ultra ) with some plant extracts on some traits of the date palm yield ( Phoenix dactylifera L .) Zahdi cultivar","type":"article-journal","volume":"11"},"uris":["http://www.mendeley.com/documents/?uuid=e9baa3ef-df0d-44f2-b9f5-4abdbc521428"]}],"mendeley":{"formattedCitation":"(Hashim and Al-salihi 2019)","manualFormatting":"Hashim and Al-salihi (2019)","plainTextFormattedCitation":"(Hashim and Al-salihi 2019)","previouslyFormattedCitation":"(Hashim &amp; Al-salihi, 2019)"},"properties":{"noteIndex":0},"schema":"https://github.com/citation-style-language/schema/raw/master/csl-citation.json"}</w:instrText>
            </w:r>
            <w:r w:rsidRPr="00D62865">
              <w:rPr>
                <w:rFonts w:asciiTheme="majorBidi" w:eastAsia="Calibri" w:hAnsiTheme="majorBidi" w:cstheme="majorBidi"/>
                <w:noProof/>
                <w:sz w:val="18"/>
                <w:szCs w:val="18"/>
              </w:rPr>
              <w:fldChar w:fldCharType="separate"/>
            </w:r>
            <w:r w:rsidRPr="00D62865">
              <w:rPr>
                <w:rFonts w:asciiTheme="majorBidi" w:eastAsia="Calibri" w:hAnsiTheme="majorBidi" w:cstheme="majorBidi"/>
                <w:noProof/>
                <w:sz w:val="18"/>
                <w:szCs w:val="18"/>
              </w:rPr>
              <w:t>Hashim and Al-salihi (2019)</w:t>
            </w:r>
            <w:r w:rsidRPr="00D62865">
              <w:rPr>
                <w:rFonts w:asciiTheme="majorBidi" w:eastAsia="Calibri" w:hAnsiTheme="majorBidi" w:cstheme="majorBidi"/>
                <w:noProof/>
                <w:sz w:val="18"/>
                <w:szCs w:val="18"/>
              </w:rPr>
              <w:fldChar w:fldCharType="end"/>
            </w:r>
            <w:r w:rsidRPr="00D62865">
              <w:rPr>
                <w:rFonts w:asciiTheme="majorBidi" w:eastAsia="Calibri" w:hAnsiTheme="majorBidi" w:cstheme="majorBidi"/>
                <w:noProof/>
                <w:sz w:val="18"/>
                <w:szCs w:val="18"/>
              </w:rPr>
              <w:t>)</w:t>
            </w:r>
            <w:r w:rsidRPr="00D62865">
              <w:rPr>
                <w:rFonts w:asciiTheme="majorBidi" w:eastAsia="Calibri" w:hAnsiTheme="majorBidi" w:cstheme="majorBidi"/>
                <w:sz w:val="18"/>
                <w:szCs w:val="18"/>
              </w:rPr>
              <w:fldChar w:fldCharType="end"/>
            </w:r>
          </w:p>
        </w:tc>
      </w:tr>
      <w:tr w:rsidR="00D62865" w:rsidRPr="00D62865" w14:paraId="62971193" w14:textId="77777777" w:rsidTr="00D62865">
        <w:tc>
          <w:tcPr>
            <w:tcW w:w="1345" w:type="dxa"/>
          </w:tcPr>
          <w:p w14:paraId="4F4E9D3A" w14:textId="3F600D01"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Saad tuber extract</w:t>
            </w:r>
          </w:p>
        </w:tc>
        <w:tc>
          <w:tcPr>
            <w:tcW w:w="1440" w:type="dxa"/>
          </w:tcPr>
          <w:p w14:paraId="15F28A79" w14:textId="2D777E93" w:rsidR="00D62865" w:rsidRPr="00D62865" w:rsidRDefault="00D62865" w:rsidP="00D62865">
            <w:pPr>
              <w:jc w:val="center"/>
              <w:rPr>
                <w:rFonts w:asciiTheme="majorBidi" w:eastAsia="Calibri" w:hAnsiTheme="majorBidi" w:cstheme="majorBidi"/>
                <w:sz w:val="18"/>
                <w:szCs w:val="18"/>
                <w:rtl/>
                <w:lang w:bidi="ar-IQ"/>
              </w:rPr>
            </w:pPr>
            <w:r w:rsidRPr="00D62865">
              <w:rPr>
                <w:rFonts w:asciiTheme="majorBidi" w:eastAsia="Calibri" w:hAnsiTheme="majorBidi" w:cstheme="majorBidi"/>
                <w:sz w:val="18"/>
                <w:szCs w:val="18"/>
              </w:rPr>
              <w:t>10ml l</w:t>
            </w:r>
            <w:r w:rsidRPr="00D62865">
              <w:rPr>
                <w:rFonts w:asciiTheme="majorBidi" w:eastAsia="Calibri" w:hAnsiTheme="majorBidi" w:cstheme="majorBidi"/>
                <w:sz w:val="18"/>
                <w:szCs w:val="18"/>
                <w:vertAlign w:val="superscript"/>
              </w:rPr>
              <w:t>-1</w:t>
            </w:r>
          </w:p>
        </w:tc>
        <w:tc>
          <w:tcPr>
            <w:tcW w:w="1170" w:type="dxa"/>
            <w:vMerge/>
          </w:tcPr>
          <w:p w14:paraId="14B6F39D" w14:textId="018E4F45" w:rsidR="00D62865" w:rsidRPr="00D62865" w:rsidRDefault="00D62865" w:rsidP="00D62865">
            <w:pPr>
              <w:jc w:val="center"/>
              <w:rPr>
                <w:rFonts w:asciiTheme="majorBidi" w:eastAsia="Calibri" w:hAnsiTheme="majorBidi" w:cstheme="majorBidi"/>
                <w:sz w:val="18"/>
                <w:szCs w:val="18"/>
              </w:rPr>
            </w:pPr>
          </w:p>
        </w:tc>
        <w:tc>
          <w:tcPr>
            <w:tcW w:w="990" w:type="dxa"/>
            <w:vMerge/>
          </w:tcPr>
          <w:p w14:paraId="49AC9597" w14:textId="1346CE63" w:rsidR="00D62865" w:rsidRPr="00D62865" w:rsidRDefault="00D62865" w:rsidP="00D62865">
            <w:pPr>
              <w:jc w:val="center"/>
              <w:rPr>
                <w:rFonts w:asciiTheme="majorBidi" w:eastAsia="Calibri" w:hAnsiTheme="majorBidi" w:cstheme="majorBidi"/>
                <w:sz w:val="18"/>
                <w:szCs w:val="18"/>
                <w:rtl/>
              </w:rPr>
            </w:pPr>
          </w:p>
        </w:tc>
        <w:tc>
          <w:tcPr>
            <w:tcW w:w="3087" w:type="dxa"/>
          </w:tcPr>
          <w:p w14:paraId="7CF3AD99" w14:textId="13EDB484"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Increased fruit weight, taste, and total yield</w:t>
            </w:r>
          </w:p>
        </w:tc>
        <w:tc>
          <w:tcPr>
            <w:tcW w:w="1350" w:type="dxa"/>
          </w:tcPr>
          <w:p w14:paraId="2B57CE6E" w14:textId="41FC6FB7" w:rsidR="00D62865" w:rsidRPr="00D62865" w:rsidRDefault="00D62865" w:rsidP="00D62865">
            <w:pPr>
              <w:jc w:val="center"/>
              <w:rPr>
                <w:rFonts w:asciiTheme="majorBidi" w:eastAsia="Calibri" w:hAnsiTheme="majorBidi" w:cstheme="majorBidi"/>
                <w:sz w:val="18"/>
                <w:szCs w:val="18"/>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{"citationItems":[{"id":"ITEM-1","itemData":{"author":[{"dropping-particle":"","family":"Hashim","given":"Abbas Hadi","non-dropping-particle":"","parse-names":false,"suffix":""},{"dropping-particle":"","family":"Al-salihi","given":"Thamer H Khaleel","non-dropping-particle":"","parse-names":false,"suffix":""}],"container-title":"Euphrates Journal of Agriculture Science","id":"ITEM-1","issue":"4","issued":{"date-parts":[["2019"]]},"page":"47-56","title":"Effect of the adding method of nourishing solution ( Folia Stim Ultra ) with some plant extracts on some traits of the date palm yield ( Phoenix dactylifera L .) Zahdi cultivar","type":"article-journal","volume":"11"},"uris":["http://www.mendeley.com/documents/?uuid=e9baa3ef-df0d-44f2-b9f5-4abdbc521428"]}],"mendeley":{"formattedCitation":"(Hashim and Al-salihi 2019)","manualFormatting":"Hashim and Al-salihi (2019)","plainTextFormattedCitation":"(Hashim and Al-salihi 2019)","previouslyFormattedCitation":"(Hashim &amp; Al-salihi, 2019)"},"properties":{"noteIndex":0},"schema":"https://github.com/citation-style-language/schema/raw/master/csl-citation.json"}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Hashim and Al-salihi (2019)</w:t>
            </w:r>
            <w:r w:rsidRPr="00D62865">
              <w:rPr>
                <w:rFonts w:asciiTheme="majorBidi" w:eastAsia="Calibri" w:hAnsiTheme="majorBidi" w:cstheme="majorBidi"/>
                <w:sz w:val="18"/>
                <w:szCs w:val="18"/>
              </w:rPr>
              <w:fldChar w:fldCharType="end"/>
            </w:r>
          </w:p>
        </w:tc>
      </w:tr>
      <w:tr w:rsidR="00D62865" w:rsidRPr="00D62865" w14:paraId="32EC9D36" w14:textId="77777777" w:rsidTr="00D62865">
        <w:trPr>
          <w:trHeight w:val="647"/>
        </w:trPr>
        <w:tc>
          <w:tcPr>
            <w:tcW w:w="1345" w:type="dxa"/>
          </w:tcPr>
          <w:p w14:paraId="588A1668" w14:textId="77777777" w:rsidR="00D62865" w:rsidRPr="00D62865" w:rsidRDefault="00D62865" w:rsidP="00D62865">
            <w:pPr>
              <w:jc w:val="center"/>
              <w:rPr>
                <w:rFonts w:asciiTheme="majorBidi" w:eastAsia="Calibri" w:hAnsiTheme="majorBidi" w:cstheme="majorBidi"/>
                <w:sz w:val="18"/>
                <w:szCs w:val="18"/>
                <w:rtl/>
                <w:lang w:bidi="ar-IQ"/>
              </w:rPr>
            </w:pPr>
            <w:r w:rsidRPr="00D62865">
              <w:rPr>
                <w:rFonts w:asciiTheme="majorBidi" w:eastAsia="Calibri" w:hAnsiTheme="majorBidi" w:cstheme="majorBidi"/>
                <w:sz w:val="18"/>
                <w:szCs w:val="18"/>
              </w:rPr>
              <w:t>Sea algae nanoscale extract (Super Fifty)</w:t>
            </w:r>
          </w:p>
        </w:tc>
        <w:tc>
          <w:tcPr>
            <w:tcW w:w="1440" w:type="dxa"/>
          </w:tcPr>
          <w:p w14:paraId="448A8419" w14:textId="4F5C5499" w:rsidR="00D62865" w:rsidRPr="00D62865" w:rsidRDefault="00D62865" w:rsidP="00D62865">
            <w:pPr>
              <w:jc w:val="center"/>
              <w:rPr>
                <w:rFonts w:asciiTheme="majorBidi" w:eastAsia="Calibri" w:hAnsiTheme="majorBidi" w:cstheme="majorBidi"/>
                <w:sz w:val="18"/>
                <w:szCs w:val="18"/>
                <w:lang w:bidi="ar-IQ"/>
              </w:rPr>
            </w:pPr>
            <w:proofErr w:type="gramStart"/>
            <w:r w:rsidRPr="00D62865">
              <w:rPr>
                <w:rFonts w:asciiTheme="majorBidi" w:eastAsia="Calibri" w:hAnsiTheme="majorBidi" w:cstheme="majorBidi"/>
                <w:sz w:val="18"/>
                <w:szCs w:val="18"/>
              </w:rPr>
              <w:t>0.5 and 1 ml</w:t>
            </w:r>
            <w:proofErr w:type="gramEnd"/>
            <w:r w:rsidRPr="00D62865">
              <w:rPr>
                <w:rFonts w:asciiTheme="majorBidi" w:eastAsia="Calibri" w:hAnsiTheme="majorBidi" w:cstheme="majorBidi"/>
                <w:sz w:val="18"/>
                <w:szCs w:val="18"/>
              </w:rPr>
              <w:t xml:space="preserve"> l</w:t>
            </w:r>
            <w:r w:rsidRPr="00D62865">
              <w:rPr>
                <w:rFonts w:asciiTheme="majorBidi" w:eastAsia="Calibri" w:hAnsiTheme="majorBidi" w:cstheme="majorBidi"/>
                <w:sz w:val="18"/>
                <w:szCs w:val="18"/>
                <w:vertAlign w:val="superscript"/>
              </w:rPr>
              <w:t>-1</w:t>
            </w:r>
          </w:p>
        </w:tc>
        <w:tc>
          <w:tcPr>
            <w:tcW w:w="1170" w:type="dxa"/>
            <w:vMerge w:val="restart"/>
          </w:tcPr>
          <w:p w14:paraId="3C2C3E09" w14:textId="77777777" w:rsidR="00D62865" w:rsidRPr="00D62865" w:rsidRDefault="00D62865" w:rsidP="00D62865">
            <w:pPr>
              <w:jc w:val="center"/>
              <w:rPr>
                <w:rFonts w:asciiTheme="majorBidi" w:eastAsia="Calibri" w:hAnsiTheme="majorBidi" w:cstheme="majorBidi"/>
                <w:sz w:val="18"/>
                <w:szCs w:val="18"/>
              </w:rPr>
            </w:pPr>
          </w:p>
          <w:p w14:paraId="34CFCCEC" w14:textId="77777777" w:rsidR="00D62865" w:rsidRPr="00D62865" w:rsidRDefault="00D62865" w:rsidP="00D62865">
            <w:pPr>
              <w:jc w:val="center"/>
              <w:rPr>
                <w:rFonts w:asciiTheme="majorBidi" w:eastAsia="Calibri" w:hAnsiTheme="majorBidi" w:cstheme="majorBidi"/>
                <w:sz w:val="18"/>
                <w:szCs w:val="18"/>
              </w:rPr>
            </w:pPr>
          </w:p>
          <w:p w14:paraId="36385B3C" w14:textId="77777777" w:rsidR="00D62865" w:rsidRPr="00D62865" w:rsidRDefault="00D62865" w:rsidP="00D62865">
            <w:pPr>
              <w:jc w:val="center"/>
              <w:rPr>
                <w:rFonts w:asciiTheme="majorBidi" w:eastAsia="Calibri" w:hAnsiTheme="majorBidi" w:cstheme="majorBidi"/>
                <w:sz w:val="18"/>
                <w:szCs w:val="18"/>
              </w:rPr>
            </w:pPr>
          </w:p>
          <w:p w14:paraId="757E6AE9" w14:textId="22F543D7"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1</w:t>
            </w:r>
            <w:r w:rsidRPr="00D62865">
              <w:rPr>
                <w:rFonts w:asciiTheme="majorBidi" w:eastAsia="Calibri" w:hAnsiTheme="majorBidi" w:cstheme="majorBidi"/>
                <w:sz w:val="18"/>
                <w:szCs w:val="18"/>
                <w:vertAlign w:val="superscript"/>
              </w:rPr>
              <w:t>st</w:t>
            </w:r>
            <w:r w:rsidRPr="00D62865">
              <w:rPr>
                <w:rFonts w:asciiTheme="majorBidi" w:eastAsia="Calibri" w:hAnsiTheme="majorBidi" w:cstheme="majorBidi"/>
                <w:sz w:val="18"/>
                <w:szCs w:val="18"/>
              </w:rPr>
              <w:t xml:space="preserve"> March</w:t>
            </w:r>
          </w:p>
          <w:p w14:paraId="0DD86F53" w14:textId="62DFBA40" w:rsidR="00D62865" w:rsidRPr="00D62865" w:rsidRDefault="00D62865" w:rsidP="00D62865">
            <w:pPr>
              <w:jc w:val="center"/>
              <w:rPr>
                <w:rFonts w:asciiTheme="majorBidi" w:eastAsia="Calibri" w:hAnsiTheme="majorBidi" w:cstheme="majorBidi"/>
                <w:sz w:val="18"/>
                <w:szCs w:val="18"/>
                <w:rtl/>
              </w:rPr>
            </w:pPr>
          </w:p>
          <w:p w14:paraId="10FA97A4" w14:textId="3BF90FC1" w:rsidR="00D62865" w:rsidRPr="00D62865" w:rsidRDefault="00D62865" w:rsidP="00D62865">
            <w:pPr>
              <w:jc w:val="center"/>
              <w:rPr>
                <w:rFonts w:asciiTheme="majorBidi" w:eastAsia="Calibri" w:hAnsiTheme="majorBidi" w:cstheme="majorBidi"/>
                <w:sz w:val="18"/>
                <w:szCs w:val="18"/>
                <w:rtl/>
              </w:rPr>
            </w:pPr>
          </w:p>
        </w:tc>
        <w:tc>
          <w:tcPr>
            <w:tcW w:w="990" w:type="dxa"/>
            <w:vMerge w:val="restart"/>
          </w:tcPr>
          <w:p w14:paraId="338C1BED" w14:textId="77777777" w:rsidR="00D62865" w:rsidRDefault="00D62865" w:rsidP="00D62865">
            <w:pPr>
              <w:jc w:val="center"/>
              <w:rPr>
                <w:rFonts w:asciiTheme="majorBidi" w:eastAsia="Calibri" w:hAnsiTheme="majorBidi" w:cstheme="majorBidi"/>
                <w:sz w:val="18"/>
                <w:szCs w:val="18"/>
              </w:rPr>
            </w:pPr>
          </w:p>
          <w:p w14:paraId="361C54E6" w14:textId="77777777" w:rsidR="00D62865" w:rsidRDefault="00D62865" w:rsidP="00D62865">
            <w:pPr>
              <w:jc w:val="center"/>
              <w:rPr>
                <w:rFonts w:asciiTheme="majorBidi" w:eastAsia="Calibri" w:hAnsiTheme="majorBidi" w:cstheme="majorBidi"/>
                <w:sz w:val="18"/>
                <w:szCs w:val="18"/>
              </w:rPr>
            </w:pPr>
          </w:p>
          <w:p w14:paraId="0F9AC326" w14:textId="77777777" w:rsidR="00D62865" w:rsidRDefault="00D62865" w:rsidP="00D62865">
            <w:pPr>
              <w:jc w:val="center"/>
              <w:rPr>
                <w:rFonts w:asciiTheme="majorBidi" w:eastAsia="Calibri" w:hAnsiTheme="majorBidi" w:cstheme="majorBidi"/>
                <w:sz w:val="18"/>
                <w:szCs w:val="18"/>
              </w:rPr>
            </w:pPr>
          </w:p>
          <w:p w14:paraId="6C9CAECB" w14:textId="77F1BADE" w:rsidR="00D62865" w:rsidRPr="00D62865" w:rsidRDefault="00D62865" w:rsidP="00D62865">
            <w:pPr>
              <w:jc w:val="center"/>
              <w:rPr>
                <w:rFonts w:asciiTheme="majorBidi" w:eastAsia="Calibri" w:hAnsiTheme="majorBidi" w:cstheme="majorBidi"/>
                <w:sz w:val="18"/>
                <w:szCs w:val="18"/>
                <w:rtl/>
                <w:lang w:bidi="ar-IQ"/>
              </w:rPr>
            </w:pPr>
            <w:proofErr w:type="spellStart"/>
            <w:r w:rsidRPr="00D62865">
              <w:rPr>
                <w:rFonts w:asciiTheme="majorBidi" w:eastAsia="Calibri" w:hAnsiTheme="majorBidi" w:cstheme="majorBidi"/>
                <w:sz w:val="18"/>
                <w:szCs w:val="18"/>
              </w:rPr>
              <w:t>Khastawy</w:t>
            </w:r>
            <w:proofErr w:type="spellEnd"/>
          </w:p>
          <w:p w14:paraId="51EA8746" w14:textId="77777777" w:rsidR="00D62865" w:rsidRPr="00D62865" w:rsidRDefault="00D62865" w:rsidP="00D62865">
            <w:pPr>
              <w:jc w:val="center"/>
              <w:rPr>
                <w:rFonts w:asciiTheme="majorBidi" w:eastAsia="Calibri" w:hAnsiTheme="majorBidi" w:cstheme="majorBidi"/>
                <w:sz w:val="18"/>
                <w:szCs w:val="18"/>
                <w:rtl/>
                <w:lang w:bidi="ar-IQ"/>
              </w:rPr>
            </w:pPr>
            <w:r>
              <w:rPr>
                <w:rFonts w:asciiTheme="majorBidi" w:eastAsia="Calibri" w:hAnsiTheme="majorBidi" w:cstheme="majorBidi"/>
                <w:sz w:val="18"/>
                <w:szCs w:val="18"/>
              </w:rPr>
              <w:t xml:space="preserve"> </w:t>
            </w:r>
          </w:p>
          <w:p w14:paraId="789818E9" w14:textId="2D546711" w:rsidR="00D62865" w:rsidRPr="00D62865" w:rsidRDefault="00D62865" w:rsidP="00D62865">
            <w:pPr>
              <w:jc w:val="center"/>
              <w:rPr>
                <w:rFonts w:asciiTheme="majorBidi" w:eastAsia="Calibri" w:hAnsiTheme="majorBidi" w:cstheme="majorBidi"/>
                <w:sz w:val="18"/>
                <w:szCs w:val="18"/>
                <w:rtl/>
                <w:lang w:bidi="ar-IQ"/>
              </w:rPr>
            </w:pPr>
            <w:r>
              <w:rPr>
                <w:rFonts w:asciiTheme="majorBidi" w:eastAsia="Calibri" w:hAnsiTheme="majorBidi" w:cstheme="majorBidi"/>
                <w:sz w:val="18"/>
                <w:szCs w:val="18"/>
              </w:rPr>
              <w:t xml:space="preserve"> </w:t>
            </w:r>
          </w:p>
        </w:tc>
        <w:tc>
          <w:tcPr>
            <w:tcW w:w="3087" w:type="dxa"/>
          </w:tcPr>
          <w:p w14:paraId="7E009488" w14:textId="2132FA55"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Increased fruit weight, taste, and total yield</w:t>
            </w:r>
          </w:p>
        </w:tc>
        <w:bookmarkStart w:id="7" w:name="_Hlk181524918"/>
        <w:tc>
          <w:tcPr>
            <w:tcW w:w="1350" w:type="dxa"/>
          </w:tcPr>
          <w:p w14:paraId="774F2934" w14:textId="1F5C0F4F"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{"citationItems":[{"id":"ITEM-1","itemData":{"author":[{"dropping-particle":"","family":"Jubeir","given":"S M","non-dropping-particle":"","parse-names":false,"suffix":""},{"dropping-particle":"","family":"Ahmed","given":"W A","non-dropping-particle":"","parse-names":false,"suffix":""}],"container-title":"Plant Archives","id":"ITEM-1","issue":"1","issued":{"date-parts":[["2019"]]},"page":"1881-1886","title":"EFFECT OF NANO FERTILIZERS AND APPLICATION METHODS TO YIELD CHARACTERISTICS OF DATE PALM","type":"article-journal","volume":"19"},"uris":["http://www.mendeley.com/documents/?uuid=30e6b594-f82d-41b0-8275-ed618fac6d74"]}],"mendeley":{"formattedCitation":"(Jubeir and Ahmed 2019a)","manualFormatting":"Jubeir and Ahmed (2019a)","plainTextFormattedCitation":"(Jubeir and Ahmed 2019a)","previouslyFormattedCitation":"(S M Jubeir &amp; Ahmed, 2019)"},"properties":{"noteIndex":0},"schema":"https://github.com/citation-style-language/schema/raw/master/csl-citation.json"}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Jubeir and Ahmed (2019a)</w:t>
            </w:r>
            <w:r w:rsidRPr="00D62865">
              <w:rPr>
                <w:rFonts w:asciiTheme="majorBidi" w:eastAsia="Calibri" w:hAnsiTheme="majorBidi" w:cstheme="majorBidi"/>
                <w:sz w:val="18"/>
                <w:szCs w:val="18"/>
              </w:rPr>
              <w:fldChar w:fldCharType="end"/>
            </w:r>
            <w:bookmarkEnd w:id="7"/>
          </w:p>
        </w:tc>
      </w:tr>
      <w:tr w:rsidR="00D62865" w:rsidRPr="00D62865" w14:paraId="196F3B64" w14:textId="77777777" w:rsidTr="00D62865">
        <w:tc>
          <w:tcPr>
            <w:tcW w:w="1345" w:type="dxa"/>
          </w:tcPr>
          <w:p w14:paraId="3A57FB0E" w14:textId="77777777" w:rsidR="00D62865" w:rsidRPr="00D62865" w:rsidRDefault="00D62865" w:rsidP="00D62865">
            <w:pPr>
              <w:jc w:val="center"/>
              <w:rPr>
                <w:rFonts w:asciiTheme="majorBidi" w:eastAsia="Calibri" w:hAnsiTheme="majorBidi" w:cstheme="majorBidi"/>
                <w:sz w:val="18"/>
                <w:szCs w:val="18"/>
                <w:rtl/>
                <w:lang w:bidi="ar-IQ"/>
              </w:rPr>
            </w:pPr>
            <w:r w:rsidRPr="00D62865">
              <w:rPr>
                <w:rFonts w:asciiTheme="majorBidi" w:eastAsia="Calibri" w:hAnsiTheme="majorBidi" w:cstheme="majorBidi"/>
                <w:sz w:val="18"/>
                <w:szCs w:val="18"/>
              </w:rPr>
              <w:t>solution</w:t>
            </w:r>
          </w:p>
          <w:p w14:paraId="5C472B24" w14:textId="77777777" w:rsidR="00D62865" w:rsidRPr="00D62865" w:rsidRDefault="00D62865" w:rsidP="00D62865">
            <w:pPr>
              <w:jc w:val="center"/>
              <w:rPr>
                <w:rFonts w:asciiTheme="majorBidi" w:eastAsia="Calibri" w:hAnsiTheme="majorBidi" w:cstheme="majorBidi"/>
                <w:sz w:val="18"/>
                <w:szCs w:val="18"/>
                <w:rtl/>
                <w:lang w:bidi="ar-IQ"/>
              </w:rPr>
            </w:pPr>
            <w:r w:rsidRPr="00D62865">
              <w:rPr>
                <w:rFonts w:asciiTheme="majorBidi" w:eastAsia="Calibri" w:hAnsiTheme="majorBidi" w:cstheme="majorBidi"/>
                <w:sz w:val="18"/>
                <w:szCs w:val="18"/>
              </w:rPr>
              <w:t>Optimus-Plus</w:t>
            </w:r>
          </w:p>
        </w:tc>
        <w:tc>
          <w:tcPr>
            <w:tcW w:w="1440" w:type="dxa"/>
          </w:tcPr>
          <w:p w14:paraId="314EE2DD" w14:textId="6E16A9A9" w:rsidR="00D62865" w:rsidRPr="00D62865" w:rsidRDefault="00D62865" w:rsidP="00D62865">
            <w:pPr>
              <w:jc w:val="center"/>
              <w:rPr>
                <w:rFonts w:asciiTheme="majorBidi" w:eastAsia="Calibri" w:hAnsiTheme="majorBidi" w:cstheme="majorBidi"/>
                <w:sz w:val="18"/>
                <w:szCs w:val="18"/>
                <w:rtl/>
                <w:lang w:bidi="ar-IQ"/>
              </w:rPr>
            </w:pPr>
            <w:proofErr w:type="gramStart"/>
            <w:r w:rsidRPr="00D62865">
              <w:rPr>
                <w:rFonts w:asciiTheme="majorBidi" w:eastAsia="Calibri" w:hAnsiTheme="majorBidi" w:cstheme="majorBidi"/>
                <w:sz w:val="18"/>
                <w:szCs w:val="18"/>
              </w:rPr>
              <w:t>0.5 and 1 ml</w:t>
            </w:r>
            <w:proofErr w:type="gramEnd"/>
            <w:r w:rsidRPr="00D62865">
              <w:rPr>
                <w:rFonts w:asciiTheme="majorBidi" w:eastAsia="Calibri" w:hAnsiTheme="majorBidi" w:cstheme="majorBidi"/>
                <w:sz w:val="18"/>
                <w:szCs w:val="18"/>
              </w:rPr>
              <w:t xml:space="preserve"> l</w:t>
            </w:r>
            <w:r w:rsidRPr="00D62865">
              <w:rPr>
                <w:rFonts w:asciiTheme="majorBidi" w:eastAsia="Calibri" w:hAnsiTheme="majorBidi" w:cstheme="majorBidi"/>
                <w:sz w:val="18"/>
                <w:szCs w:val="18"/>
                <w:vertAlign w:val="superscript"/>
              </w:rPr>
              <w:t>-1</w:t>
            </w:r>
          </w:p>
        </w:tc>
        <w:tc>
          <w:tcPr>
            <w:tcW w:w="1170" w:type="dxa"/>
            <w:vMerge/>
          </w:tcPr>
          <w:p w14:paraId="3A620982" w14:textId="44E3E2BE" w:rsidR="00D62865" w:rsidRPr="00D62865" w:rsidRDefault="00D62865" w:rsidP="00D62865">
            <w:pPr>
              <w:jc w:val="center"/>
              <w:rPr>
                <w:rFonts w:asciiTheme="majorBidi" w:eastAsia="Calibri" w:hAnsiTheme="majorBidi" w:cstheme="majorBidi"/>
                <w:sz w:val="18"/>
                <w:szCs w:val="18"/>
                <w:rtl/>
              </w:rPr>
            </w:pPr>
          </w:p>
        </w:tc>
        <w:tc>
          <w:tcPr>
            <w:tcW w:w="990" w:type="dxa"/>
            <w:vMerge/>
          </w:tcPr>
          <w:p w14:paraId="5E13962B" w14:textId="665BD8E5" w:rsidR="00D62865" w:rsidRPr="00D62865" w:rsidRDefault="00D62865" w:rsidP="00D62865">
            <w:pPr>
              <w:jc w:val="center"/>
              <w:rPr>
                <w:rFonts w:asciiTheme="majorBidi" w:eastAsia="Calibri" w:hAnsiTheme="majorBidi" w:cstheme="majorBidi"/>
                <w:sz w:val="18"/>
                <w:szCs w:val="18"/>
                <w:rtl/>
                <w:lang w:bidi="ar-IQ"/>
              </w:rPr>
            </w:pPr>
          </w:p>
        </w:tc>
        <w:tc>
          <w:tcPr>
            <w:tcW w:w="3087" w:type="dxa"/>
          </w:tcPr>
          <w:p w14:paraId="3074D693" w14:textId="3BBA4235"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Increased fruit weight, taste, and total yield</w:t>
            </w:r>
          </w:p>
        </w:tc>
        <w:tc>
          <w:tcPr>
            <w:tcW w:w="1350" w:type="dxa"/>
          </w:tcPr>
          <w:p w14:paraId="0D588EE9" w14:textId="3A90BF91"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{"citationItems":[{"id":"ITEM-1","itemData":{"ISSN":"24100862","abstract":"</w:instrText>
            </w:r>
            <w:r w:rsidR="00932C9E">
              <w:rPr>
                <w:rFonts w:asciiTheme="majorBidi" w:eastAsia="Calibri" w:hAnsiTheme="majorBidi" w:cstheme="majorBidi"/>
                <w:sz w:val="18"/>
                <w:szCs w:val="18"/>
                <w:rtl/>
              </w:rPr>
              <w:instrText xml:space="preserve">المستمخص تهدف هذه الد ا رسة معرفة تأثير الأسمدة النانوية وط ا رئق أضافتها في نمو وحاصل نخيل التمر.نفذت التجربة في محطة الربيع لمنخيل - الزعف ا رنية - 6( وفق تصميم * 6102 حسب تجربة عاممية ) 3 - دائرة البستنة - و ا زرة الز ا رعة عمى أشجار النخيل صنف الخستاوي بعمر 01 سنوات خلال 6102 ، </w:instrText>
            </w:r>
            <w:r w:rsidR="00932C9E">
              <w:rPr>
                <w:rFonts w:asciiTheme="majorBidi" w:eastAsia="Calibri" w:hAnsiTheme="majorBidi" w:cstheme="majorBidi"/>
                <w:sz w:val="18"/>
                <w:szCs w:val="18"/>
              </w:rPr>
              <w:instrText xml:space="preserve">A </w:instrText>
            </w:r>
            <w:r w:rsidR="00932C9E">
              <w:rPr>
                <w:rFonts w:asciiTheme="majorBidi" w:eastAsia="Calibri" w:hAnsiTheme="majorBidi" w:cstheme="majorBidi"/>
                <w:sz w:val="18"/>
                <w:szCs w:val="18"/>
                <w:rtl/>
              </w:rPr>
              <w:instrText>القطاعات الكاممة المعشاة وبثلاث مكر ا رت. تضمنت التجربة عاممين الاول هو استخدام ثلاث ط ا رئق لمتسميد وهي الرش والحقن والتسميد الأرضي) 1 بالتتابع. والعامل الثاني هو استعمال الأسمدة الاتية: مستخمص الطحالب البحرية سوبر فيفتي المنتج بتقنية النانوتكنولوجي بتركيزين: الأول</w:instrText>
            </w:r>
            <w:r w:rsidR="00932C9E">
              <w:rPr>
                <w:rFonts w:asciiTheme="majorBidi" w:eastAsia="Calibri" w:hAnsiTheme="majorBidi" w:cstheme="majorBidi"/>
                <w:sz w:val="18"/>
                <w:szCs w:val="18"/>
              </w:rPr>
              <w:instrText xml:space="preserve"> )A3</w:instrText>
            </w:r>
            <w:r w:rsidR="00932C9E">
              <w:rPr>
                <w:rFonts w:asciiTheme="majorBidi" w:eastAsia="Calibri" w:hAnsiTheme="majorBidi" w:cstheme="majorBidi"/>
                <w:sz w:val="18"/>
                <w:szCs w:val="18"/>
                <w:rtl/>
              </w:rPr>
              <w:instrText xml:space="preserve">، </w:instrText>
            </w:r>
            <w:r w:rsidR="00932C9E">
              <w:rPr>
                <w:rFonts w:asciiTheme="majorBidi" w:eastAsia="Calibri" w:hAnsiTheme="majorBidi" w:cstheme="majorBidi"/>
                <w:sz w:val="18"/>
                <w:szCs w:val="18"/>
              </w:rPr>
              <w:instrText xml:space="preserve">A2 4,1,2 ( </w:instrText>
            </w:r>
            <w:r w:rsidR="00932C9E">
              <w:rPr>
                <w:rFonts w:asciiTheme="majorBidi" w:eastAsia="Calibri" w:hAnsiTheme="majorBidi" w:cstheme="majorBidi"/>
                <w:sz w:val="18"/>
                <w:szCs w:val="18"/>
                <w:rtl/>
              </w:rPr>
              <w:instrText>مل.لتر- 0 بالتتابع حسب طريقة الإضافة، والتسميد بالمركب اوبتيمس- بمص المنتج بتقنية</w:instrText>
            </w:r>
            <w:r w:rsidR="00932C9E">
              <w:rPr>
                <w:rFonts w:asciiTheme="majorBidi" w:eastAsia="Calibri" w:hAnsiTheme="majorBidi" w:cstheme="majorBidi"/>
                <w:sz w:val="18"/>
                <w:szCs w:val="18"/>
              </w:rPr>
              <w:instrText xml:space="preserve"> ()F 2,0.5,1 (</w:instrText>
            </w:r>
            <w:r w:rsidR="00932C9E">
              <w:rPr>
                <w:rFonts w:asciiTheme="majorBidi" w:eastAsia="Calibri" w:hAnsiTheme="majorBidi" w:cstheme="majorBidi"/>
                <w:sz w:val="18"/>
                <w:szCs w:val="18"/>
                <w:rtl/>
              </w:rPr>
              <w:instrText>مل.لتر</w:instrText>
            </w:r>
            <w:r w:rsidR="00932C9E">
              <w:rPr>
                <w:rFonts w:asciiTheme="majorBidi" w:eastAsia="Calibri" w:hAnsiTheme="majorBidi" w:cstheme="majorBidi"/>
                <w:sz w:val="18"/>
                <w:szCs w:val="18"/>
              </w:rPr>
              <w:instrText xml:space="preserve">- 0 </w:instrText>
            </w:r>
            <w:r w:rsidR="00932C9E">
              <w:rPr>
                <w:rFonts w:asciiTheme="majorBidi" w:eastAsia="Calibri" w:hAnsiTheme="majorBidi" w:cstheme="majorBidi"/>
                <w:sz w:val="18"/>
                <w:szCs w:val="18"/>
                <w:rtl/>
              </w:rPr>
              <w:instrText>والثاني ) 2</w:instrText>
            </w:r>
            <w:r w:rsidR="00932C9E">
              <w:rPr>
                <w:rFonts w:asciiTheme="majorBidi" w:eastAsia="Calibri" w:hAnsiTheme="majorBidi" w:cstheme="majorBidi"/>
                <w:sz w:val="18"/>
                <w:szCs w:val="18"/>
              </w:rPr>
              <w:instrText xml:space="preserve"> ()F1( NPK( 4,1,2 ( </w:instrText>
            </w:r>
            <w:r w:rsidR="00932C9E">
              <w:rPr>
                <w:rFonts w:asciiTheme="majorBidi" w:eastAsia="Calibri" w:hAnsiTheme="majorBidi" w:cstheme="majorBidi"/>
                <w:sz w:val="18"/>
                <w:szCs w:val="18"/>
                <w:rtl/>
              </w:rPr>
              <w:instrText>مل.لتر- 0بالتتابع حسب طريقة الإضافة،والتسميد</w:instrText>
            </w:r>
            <w:r w:rsidR="00932C9E">
              <w:rPr>
                <w:rFonts w:asciiTheme="majorBidi" w:eastAsia="Calibri" w:hAnsiTheme="majorBidi" w:cstheme="majorBidi"/>
                <w:sz w:val="18"/>
                <w:szCs w:val="18"/>
              </w:rPr>
              <w:instrText xml:space="preserve"> ()F 2,0.5,1 (</w:instrText>
            </w:r>
            <w:r w:rsidR="00932C9E">
              <w:rPr>
                <w:rFonts w:asciiTheme="majorBidi" w:eastAsia="Calibri" w:hAnsiTheme="majorBidi" w:cstheme="majorBidi"/>
                <w:sz w:val="18"/>
                <w:szCs w:val="18"/>
                <w:rtl/>
              </w:rPr>
              <w:instrText>مل.لتر- 0والتركيز الثاني ) 4</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النانوتكنولوجي بتركيزين: الأول ) 3 في إعطاء اعمى</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أظهرت النتائج تفوق معاممة التسميد ) 0</w:instrText>
            </w:r>
            <w:r w:rsidR="00932C9E">
              <w:rPr>
                <w:rFonts w:asciiTheme="majorBidi" w:eastAsia="Calibri" w:hAnsiTheme="majorBidi" w:cstheme="majorBidi"/>
                <w:sz w:val="18"/>
                <w:szCs w:val="18"/>
              </w:rPr>
              <w:instrText xml:space="preserve"> .)F 4,1,2 (</w:instrText>
            </w:r>
            <w:r w:rsidR="00932C9E">
              <w:rPr>
                <w:rFonts w:asciiTheme="majorBidi" w:eastAsia="Calibri" w:hAnsiTheme="majorBidi" w:cstheme="majorBidi"/>
                <w:sz w:val="18"/>
                <w:szCs w:val="18"/>
                <w:rtl/>
              </w:rPr>
              <w:instrText>غم.لتر- 0، بالاضافة الى معاممة</w:instrText>
            </w:r>
            <w:r w:rsidR="00932C9E">
              <w:rPr>
                <w:rFonts w:asciiTheme="majorBidi" w:eastAsia="Calibri" w:hAnsiTheme="majorBidi" w:cstheme="majorBidi"/>
                <w:sz w:val="18"/>
                <w:szCs w:val="18"/>
              </w:rPr>
              <w:instrText xml:space="preserve"> </w:instrText>
            </w:r>
            <w:r w:rsidR="00932C9E">
              <w:rPr>
                <w:rFonts w:asciiTheme="majorBidi" w:eastAsia="Calibri" w:hAnsiTheme="majorBidi" w:cstheme="majorBidi"/>
                <w:sz w:val="18"/>
                <w:szCs w:val="18"/>
                <w:rtl/>
              </w:rPr>
              <w:instrText>المقارنة باستعمال الماء ) 0</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متعادل() 5 فاعطت اعمى نسبة</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في زيادة كمية الحاصل بالنخمة ) 52.26 كغم( ،أما المعاممة ) 3</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وزن طري لمثمرة بمغ ) 6.62 غم( بينما تفوق المعاممة ) 2 زيادة في محتوى الثمار من الاحماض الامينية ) 8.29 و 01.99 ممغم.غم- 0وزن جاف</w:instrText>
            </w:r>
            <w:r w:rsidR="00932C9E">
              <w:rPr>
                <w:rFonts w:asciiTheme="majorBidi" w:eastAsia="Calibri" w:hAnsiTheme="majorBidi" w:cstheme="majorBidi"/>
                <w:sz w:val="18"/>
                <w:szCs w:val="18"/>
              </w:rPr>
              <w:instrText>(.</w:instrText>
            </w:r>
            <w:r w:rsidR="00932C9E">
              <w:rPr>
                <w:rFonts w:asciiTheme="majorBidi" w:eastAsia="Calibri" w:hAnsiTheme="majorBidi" w:cstheme="majorBidi"/>
                <w:sz w:val="18"/>
                <w:szCs w:val="18"/>
                <w:rtl/>
              </w:rPr>
              <w:instrText>كما</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و 5</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مئوية لمنضج ) 25.62 %( وسببت المعاممة ) 4 ) أدى التسميد بالحقن الى زيادة النسبة المئوية لممادة الجافة في الأو ا رق ) 59.21 %( ومحتوى الأو ا رق من الكموروفيل الكمي) 56.08 ممغم . 011 غم- 0 وكمية الحاصل بالنخمة ) 52.12 كغم(. نستنتج من ذلك ان استعمال المغذيات وطريقة الحقن بالجذع قد حسنت من النمو الخضري وزيادة الإنتاج لنخيل التمر</w:instrText>
            </w:r>
            <w:r w:rsidR="00932C9E">
              <w:rPr>
                <w:rFonts w:asciiTheme="majorBidi" w:eastAsia="Calibri" w:hAnsiTheme="majorBidi" w:cstheme="majorBidi"/>
                <w:sz w:val="18"/>
                <w:szCs w:val="18"/>
              </w:rPr>
              <w:instrText xml:space="preserve"> .","author":[{"dropping-particle":"","family":"Jubeir","given":"Sh M.","non-dropping-particle":"","parse-names":false,"suffix":""},{"dropping-particle":"","family":"Ahmed","given":"W. A.","non-dropping-particle":"","parse-names":false,"suffix":""}],"container-title":"Plant Archives","id":"ITEM-1","issue":"1","issued":{"date-parts":[["2019"]]},"page":"1881-1886","title":"EFFECT OF NANO FERTILIZERS AND APPLICATION METHODS TO YIELD CHARACTERISTICS OF DATE PALM","type":"article-journal","volume":"19"},"uris":["http://www.mendeley.com/documents/?uuid=db016cba-1f4d-4bbb-bb43-1df495249794"]}],"mendeley":{"formattedCitation":"(Jubeir and Ahmed 2019b)","manualFormatting":" Jubeir and Ahmed  (2019)","plainTextFormattedCitation":"(Jubeir and Ahmed 2019b)","previouslyFormattedCitation":"(Sh M. Jubeir &amp; Ahmed, 2019)"},"properties":{"noteIndex":0},"schema":"https://github.com/citation-style-language/schema/raw/master/csl-citation.json"}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 xml:space="preserve"> Jubeir </w:t>
            </w:r>
            <w:r w:rsidR="00697E34">
              <w:rPr>
                <w:rFonts w:asciiTheme="majorBidi" w:eastAsia="Calibri" w:hAnsiTheme="majorBidi" w:cstheme="majorBidi"/>
                <w:noProof/>
                <w:sz w:val="18"/>
                <w:szCs w:val="18"/>
              </w:rPr>
              <w:t>and</w:t>
            </w:r>
            <w:r w:rsidRPr="00D62865">
              <w:rPr>
                <w:rFonts w:asciiTheme="majorBidi" w:eastAsia="Calibri" w:hAnsiTheme="majorBidi" w:cstheme="majorBidi"/>
                <w:noProof/>
                <w:sz w:val="18"/>
                <w:szCs w:val="18"/>
              </w:rPr>
              <w:t xml:space="preserve"> Ahmed  (2019)</w:t>
            </w:r>
            <w:r w:rsidRPr="00D62865">
              <w:rPr>
                <w:rFonts w:asciiTheme="majorBidi" w:eastAsia="Calibri" w:hAnsiTheme="majorBidi" w:cstheme="majorBidi"/>
                <w:sz w:val="18"/>
                <w:szCs w:val="18"/>
              </w:rPr>
              <w:fldChar w:fldCharType="end"/>
            </w:r>
          </w:p>
        </w:tc>
      </w:tr>
      <w:tr w:rsidR="00D62865" w:rsidRPr="00D62865" w14:paraId="38958A7E" w14:textId="77777777" w:rsidTr="00D62865">
        <w:tc>
          <w:tcPr>
            <w:tcW w:w="1345" w:type="dxa"/>
          </w:tcPr>
          <w:p w14:paraId="5B462E63" w14:textId="5CDE252B" w:rsidR="00D62865" w:rsidRPr="00D62865" w:rsidRDefault="00D62865" w:rsidP="00D62865">
            <w:pPr>
              <w:jc w:val="center"/>
              <w:rPr>
                <w:rFonts w:asciiTheme="majorBidi" w:eastAsia="Calibri" w:hAnsiTheme="majorBidi" w:cstheme="majorBidi"/>
                <w:sz w:val="18"/>
                <w:szCs w:val="18"/>
                <w:rtl/>
                <w:lang w:bidi="ar-IQ"/>
              </w:rPr>
            </w:pPr>
            <w:proofErr w:type="gramStart"/>
            <w:r w:rsidRPr="00D62865">
              <w:rPr>
                <w:rFonts w:asciiTheme="majorBidi" w:eastAsia="Calibri" w:hAnsiTheme="majorBidi" w:cstheme="majorBidi"/>
                <w:sz w:val="18"/>
                <w:szCs w:val="18"/>
              </w:rPr>
              <w:t xml:space="preserve">NPK  </w:t>
            </w:r>
            <w:proofErr w:type="spellStart"/>
            <w:r w:rsidRPr="00D62865">
              <w:rPr>
                <w:rFonts w:asciiTheme="majorBidi" w:eastAsia="Calibri" w:hAnsiTheme="majorBidi" w:cstheme="majorBidi"/>
                <w:sz w:val="18"/>
                <w:szCs w:val="18"/>
              </w:rPr>
              <w:t>Nanofertilizer</w:t>
            </w:r>
            <w:proofErr w:type="spellEnd"/>
            <w:proofErr w:type="gramEnd"/>
          </w:p>
        </w:tc>
        <w:tc>
          <w:tcPr>
            <w:tcW w:w="1440" w:type="dxa"/>
          </w:tcPr>
          <w:p w14:paraId="2E6E7B9C" w14:textId="4383E948" w:rsidR="00D62865" w:rsidRPr="00D62865" w:rsidRDefault="00D62865" w:rsidP="00D62865">
            <w:pPr>
              <w:jc w:val="center"/>
              <w:rPr>
                <w:rFonts w:asciiTheme="majorBidi" w:eastAsia="Calibri" w:hAnsiTheme="majorBidi" w:cstheme="majorBidi"/>
                <w:sz w:val="18"/>
                <w:szCs w:val="18"/>
                <w:rtl/>
                <w:lang w:bidi="ar-IQ"/>
              </w:rPr>
            </w:pPr>
            <w:r w:rsidRPr="00D62865">
              <w:rPr>
                <w:rFonts w:asciiTheme="majorBidi" w:eastAsia="Calibri" w:hAnsiTheme="majorBidi" w:cstheme="majorBidi"/>
                <w:sz w:val="18"/>
                <w:szCs w:val="18"/>
              </w:rPr>
              <w:t>1, 2, and 4 g l</w:t>
            </w:r>
            <w:r w:rsidRPr="00D62865">
              <w:rPr>
                <w:rFonts w:asciiTheme="majorBidi" w:eastAsia="Calibri" w:hAnsiTheme="majorBidi" w:cstheme="majorBidi"/>
                <w:sz w:val="18"/>
                <w:szCs w:val="18"/>
                <w:vertAlign w:val="superscript"/>
              </w:rPr>
              <w:t>-1</w:t>
            </w:r>
          </w:p>
        </w:tc>
        <w:tc>
          <w:tcPr>
            <w:tcW w:w="1170" w:type="dxa"/>
            <w:vMerge/>
          </w:tcPr>
          <w:p w14:paraId="5F88DBDF" w14:textId="5CEEC8A8" w:rsidR="00D62865" w:rsidRPr="00D62865" w:rsidRDefault="00D62865" w:rsidP="00D62865">
            <w:pPr>
              <w:jc w:val="center"/>
              <w:rPr>
                <w:rFonts w:asciiTheme="majorBidi" w:eastAsia="Calibri" w:hAnsiTheme="majorBidi" w:cstheme="majorBidi"/>
                <w:sz w:val="18"/>
                <w:szCs w:val="18"/>
                <w:rtl/>
              </w:rPr>
            </w:pPr>
          </w:p>
        </w:tc>
        <w:tc>
          <w:tcPr>
            <w:tcW w:w="990" w:type="dxa"/>
            <w:vMerge/>
          </w:tcPr>
          <w:p w14:paraId="2067EFCD" w14:textId="4656F900" w:rsidR="00D62865" w:rsidRPr="00D62865" w:rsidRDefault="00D62865" w:rsidP="00D62865">
            <w:pPr>
              <w:jc w:val="center"/>
              <w:rPr>
                <w:rFonts w:asciiTheme="majorBidi" w:eastAsia="Calibri" w:hAnsiTheme="majorBidi" w:cstheme="majorBidi"/>
                <w:sz w:val="18"/>
                <w:szCs w:val="18"/>
                <w:rtl/>
                <w:lang w:bidi="ar-IQ"/>
              </w:rPr>
            </w:pPr>
          </w:p>
        </w:tc>
        <w:tc>
          <w:tcPr>
            <w:tcW w:w="3087" w:type="dxa"/>
          </w:tcPr>
          <w:p w14:paraId="4E6753A1" w14:textId="738AAEFC"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t>Increased fruit weight, taste, and total yield</w:t>
            </w:r>
          </w:p>
        </w:tc>
        <w:tc>
          <w:tcPr>
            <w:tcW w:w="1350" w:type="dxa"/>
          </w:tcPr>
          <w:p w14:paraId="6D001E41" w14:textId="6B7B8FB5" w:rsidR="00D62865" w:rsidRPr="00D62865" w:rsidRDefault="00D62865" w:rsidP="00D62865">
            <w:pPr>
              <w:jc w:val="center"/>
              <w:rPr>
                <w:rFonts w:asciiTheme="majorBidi" w:eastAsia="Calibri" w:hAnsiTheme="majorBidi" w:cstheme="majorBidi"/>
                <w:sz w:val="18"/>
                <w:szCs w:val="18"/>
                <w:rtl/>
              </w:rPr>
            </w:pPr>
            <w:r w:rsidRPr="00D62865">
              <w:rPr>
                <w:rFonts w:asciiTheme="majorBidi" w:eastAsia="Calibri" w:hAnsiTheme="majorBidi" w:cstheme="majorBidi"/>
                <w:sz w:val="18"/>
                <w:szCs w:val="18"/>
              </w:rPr>
              <w:fldChar w:fldCharType="begin" w:fldLock="1"/>
            </w:r>
            <w:r w:rsidR="00932C9E">
              <w:rPr>
                <w:rFonts w:asciiTheme="majorBidi" w:eastAsia="Calibri" w:hAnsiTheme="majorBidi" w:cstheme="majorBidi"/>
                <w:sz w:val="18"/>
                <w:szCs w:val="18"/>
              </w:rPr>
              <w:instrText>ADDIN CSL_CITATION {"citationItems":[{"id":"ITEM-1","itemData":{"ISSN":"24100862","abstract":"</w:instrText>
            </w:r>
            <w:r w:rsidR="00932C9E">
              <w:rPr>
                <w:rFonts w:asciiTheme="majorBidi" w:eastAsia="Calibri" w:hAnsiTheme="majorBidi" w:cstheme="majorBidi"/>
                <w:sz w:val="18"/>
                <w:szCs w:val="18"/>
                <w:rtl/>
              </w:rPr>
              <w:instrText xml:space="preserve">المستمخص تهدف هذه الد ا رسة معرفة تأثير الأسمدة النانوية وط ا رئق أضافتها في نمو وحاصل نخيل التمر.نفذت التجربة في محطة الربيع لمنخيل - الزعف ا رنية - 6( وفق تصميم * 6102 حسب تجربة عاممية ) 3 - دائرة البستنة - و ا زرة الز ا رعة عمى أشجار النخيل صنف الخستاوي بعمر 01 سنوات خلال 6102 ، </w:instrText>
            </w:r>
            <w:r w:rsidR="00932C9E">
              <w:rPr>
                <w:rFonts w:asciiTheme="majorBidi" w:eastAsia="Calibri" w:hAnsiTheme="majorBidi" w:cstheme="majorBidi"/>
                <w:sz w:val="18"/>
                <w:szCs w:val="18"/>
              </w:rPr>
              <w:instrText xml:space="preserve">A </w:instrText>
            </w:r>
            <w:r w:rsidR="00932C9E">
              <w:rPr>
                <w:rFonts w:asciiTheme="majorBidi" w:eastAsia="Calibri" w:hAnsiTheme="majorBidi" w:cstheme="majorBidi"/>
                <w:sz w:val="18"/>
                <w:szCs w:val="18"/>
                <w:rtl/>
              </w:rPr>
              <w:instrText>القطاعات الكاممة المعشاة وبثلاث مكر ا رت. تضمنت التجربة عاممين الاول هو استخدام ثلاث ط ا رئق لمتسميد وهي الرش والحقن والتسميد الأرضي) 1 بالتتابع. والعامل الثاني هو استعمال الأسمدة الاتية: مستخمص الطحالب البحرية سوبر فيفتي المنتج بتقنية النانوتكنولوجي بتركيزين: الأول</w:instrText>
            </w:r>
            <w:r w:rsidR="00932C9E">
              <w:rPr>
                <w:rFonts w:asciiTheme="majorBidi" w:eastAsia="Calibri" w:hAnsiTheme="majorBidi" w:cstheme="majorBidi"/>
                <w:sz w:val="18"/>
                <w:szCs w:val="18"/>
              </w:rPr>
              <w:instrText xml:space="preserve"> )A3</w:instrText>
            </w:r>
            <w:r w:rsidR="00932C9E">
              <w:rPr>
                <w:rFonts w:asciiTheme="majorBidi" w:eastAsia="Calibri" w:hAnsiTheme="majorBidi" w:cstheme="majorBidi"/>
                <w:sz w:val="18"/>
                <w:szCs w:val="18"/>
                <w:rtl/>
              </w:rPr>
              <w:instrText xml:space="preserve">، </w:instrText>
            </w:r>
            <w:r w:rsidR="00932C9E">
              <w:rPr>
                <w:rFonts w:asciiTheme="majorBidi" w:eastAsia="Calibri" w:hAnsiTheme="majorBidi" w:cstheme="majorBidi"/>
                <w:sz w:val="18"/>
                <w:szCs w:val="18"/>
              </w:rPr>
              <w:instrText xml:space="preserve">A2 4,1,2 ( </w:instrText>
            </w:r>
            <w:r w:rsidR="00932C9E">
              <w:rPr>
                <w:rFonts w:asciiTheme="majorBidi" w:eastAsia="Calibri" w:hAnsiTheme="majorBidi" w:cstheme="majorBidi"/>
                <w:sz w:val="18"/>
                <w:szCs w:val="18"/>
                <w:rtl/>
              </w:rPr>
              <w:instrText>مل.لتر- 0 بالتتابع حسب طريقة الإضافة، والتسميد بالمركب اوبتيمس- بمص المنتج بتقنية</w:instrText>
            </w:r>
            <w:r w:rsidR="00932C9E">
              <w:rPr>
                <w:rFonts w:asciiTheme="majorBidi" w:eastAsia="Calibri" w:hAnsiTheme="majorBidi" w:cstheme="majorBidi"/>
                <w:sz w:val="18"/>
                <w:szCs w:val="18"/>
              </w:rPr>
              <w:instrText xml:space="preserve"> ()F 2,0.5,1 (</w:instrText>
            </w:r>
            <w:r w:rsidR="00932C9E">
              <w:rPr>
                <w:rFonts w:asciiTheme="majorBidi" w:eastAsia="Calibri" w:hAnsiTheme="majorBidi" w:cstheme="majorBidi"/>
                <w:sz w:val="18"/>
                <w:szCs w:val="18"/>
                <w:rtl/>
              </w:rPr>
              <w:instrText>مل.لتر</w:instrText>
            </w:r>
            <w:r w:rsidR="00932C9E">
              <w:rPr>
                <w:rFonts w:asciiTheme="majorBidi" w:eastAsia="Calibri" w:hAnsiTheme="majorBidi" w:cstheme="majorBidi"/>
                <w:sz w:val="18"/>
                <w:szCs w:val="18"/>
              </w:rPr>
              <w:instrText xml:space="preserve">- 0 </w:instrText>
            </w:r>
            <w:r w:rsidR="00932C9E">
              <w:rPr>
                <w:rFonts w:asciiTheme="majorBidi" w:eastAsia="Calibri" w:hAnsiTheme="majorBidi" w:cstheme="majorBidi"/>
                <w:sz w:val="18"/>
                <w:szCs w:val="18"/>
                <w:rtl/>
              </w:rPr>
              <w:instrText>والثاني ) 2</w:instrText>
            </w:r>
            <w:r w:rsidR="00932C9E">
              <w:rPr>
                <w:rFonts w:asciiTheme="majorBidi" w:eastAsia="Calibri" w:hAnsiTheme="majorBidi" w:cstheme="majorBidi"/>
                <w:sz w:val="18"/>
                <w:szCs w:val="18"/>
              </w:rPr>
              <w:instrText xml:space="preserve"> ()F1( NPK( 4,1,2 ( </w:instrText>
            </w:r>
            <w:r w:rsidR="00932C9E">
              <w:rPr>
                <w:rFonts w:asciiTheme="majorBidi" w:eastAsia="Calibri" w:hAnsiTheme="majorBidi" w:cstheme="majorBidi"/>
                <w:sz w:val="18"/>
                <w:szCs w:val="18"/>
                <w:rtl/>
              </w:rPr>
              <w:instrText>مل.لتر- 0بالتتابع حسب طريقة الإضافة،والتسميد</w:instrText>
            </w:r>
            <w:r w:rsidR="00932C9E">
              <w:rPr>
                <w:rFonts w:asciiTheme="majorBidi" w:eastAsia="Calibri" w:hAnsiTheme="majorBidi" w:cstheme="majorBidi"/>
                <w:sz w:val="18"/>
                <w:szCs w:val="18"/>
              </w:rPr>
              <w:instrText xml:space="preserve"> ()F 2,0.5,1 (</w:instrText>
            </w:r>
            <w:r w:rsidR="00932C9E">
              <w:rPr>
                <w:rFonts w:asciiTheme="majorBidi" w:eastAsia="Calibri" w:hAnsiTheme="majorBidi" w:cstheme="majorBidi"/>
                <w:sz w:val="18"/>
                <w:szCs w:val="18"/>
                <w:rtl/>
              </w:rPr>
              <w:instrText>مل.لتر- 0والتركيز الثاني ) 4</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النانوتكنولوجي بتركيزين: الأول ) 3 في إعطاء اعمى</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أظهرت النتائج تفوق معاممة التسميد ) 0</w:instrText>
            </w:r>
            <w:r w:rsidR="00932C9E">
              <w:rPr>
                <w:rFonts w:asciiTheme="majorBidi" w:eastAsia="Calibri" w:hAnsiTheme="majorBidi" w:cstheme="majorBidi"/>
                <w:sz w:val="18"/>
                <w:szCs w:val="18"/>
              </w:rPr>
              <w:instrText xml:space="preserve"> .)F 4,1,2 (</w:instrText>
            </w:r>
            <w:r w:rsidR="00932C9E">
              <w:rPr>
                <w:rFonts w:asciiTheme="majorBidi" w:eastAsia="Calibri" w:hAnsiTheme="majorBidi" w:cstheme="majorBidi"/>
                <w:sz w:val="18"/>
                <w:szCs w:val="18"/>
                <w:rtl/>
              </w:rPr>
              <w:instrText>غم.لتر- 0، بالاضافة الى معاممة</w:instrText>
            </w:r>
            <w:r w:rsidR="00932C9E">
              <w:rPr>
                <w:rFonts w:asciiTheme="majorBidi" w:eastAsia="Calibri" w:hAnsiTheme="majorBidi" w:cstheme="majorBidi"/>
                <w:sz w:val="18"/>
                <w:szCs w:val="18"/>
              </w:rPr>
              <w:instrText xml:space="preserve"> </w:instrText>
            </w:r>
            <w:r w:rsidR="00932C9E">
              <w:rPr>
                <w:rFonts w:asciiTheme="majorBidi" w:eastAsia="Calibri" w:hAnsiTheme="majorBidi" w:cstheme="majorBidi"/>
                <w:sz w:val="18"/>
                <w:szCs w:val="18"/>
                <w:rtl/>
              </w:rPr>
              <w:instrText>المقارنة باستعمال الماء ) 0</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متعادل() 5 فاعطت اعمى نسبة</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في زيادة كمية الحاصل بالنخمة ) 52.26 كغم( ،أما المعاممة ) 3</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وزن طري لمثمرة بمغ ) 6.62 غم( بينما تفوق المعاممة ) 2 زيادة في محتوى الثمار من الاحماض الامينية ) 8.29 و 01.99 ممغم.غم- 0وزن جاف</w:instrText>
            </w:r>
            <w:r w:rsidR="00932C9E">
              <w:rPr>
                <w:rFonts w:asciiTheme="majorBidi" w:eastAsia="Calibri" w:hAnsiTheme="majorBidi" w:cstheme="majorBidi"/>
                <w:sz w:val="18"/>
                <w:szCs w:val="18"/>
              </w:rPr>
              <w:instrText>(.</w:instrText>
            </w:r>
            <w:r w:rsidR="00932C9E">
              <w:rPr>
                <w:rFonts w:asciiTheme="majorBidi" w:eastAsia="Calibri" w:hAnsiTheme="majorBidi" w:cstheme="majorBidi"/>
                <w:sz w:val="18"/>
                <w:szCs w:val="18"/>
                <w:rtl/>
              </w:rPr>
              <w:instrText>كما</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و 5</w:instrText>
            </w:r>
            <w:r w:rsidR="00932C9E">
              <w:rPr>
                <w:rFonts w:asciiTheme="majorBidi" w:eastAsia="Calibri" w:hAnsiTheme="majorBidi" w:cstheme="majorBidi"/>
                <w:sz w:val="18"/>
                <w:szCs w:val="18"/>
              </w:rPr>
              <w:instrText xml:space="preserve"> F </w:instrText>
            </w:r>
            <w:r w:rsidR="00932C9E">
              <w:rPr>
                <w:rFonts w:asciiTheme="majorBidi" w:eastAsia="Calibri" w:hAnsiTheme="majorBidi" w:cstheme="majorBidi"/>
                <w:sz w:val="18"/>
                <w:szCs w:val="18"/>
                <w:rtl/>
              </w:rPr>
              <w:instrText>مئوية لمنضج ) 25.62 %( وسببت المعاممة ) 4 ) أدى التسميد بالحقن الى زيادة النسبة المئوية لممادة الجافة في الأو ا رق ) 59.21 %( ومحتوى الأو ا رق من الكموروفيل الكمي) 56.08 ممغم . 011 غم- 0 وكمية الحاصل بالنخمة ) 52.12 كغم(. نستنتج من ذلك ان استعمال المغذيات وطريقة الحقن بالجذع قد حسنت من النمو الخضري وزيادة الإنتاج لنخيل التمر</w:instrText>
            </w:r>
            <w:r w:rsidR="00932C9E">
              <w:rPr>
                <w:rFonts w:asciiTheme="majorBidi" w:eastAsia="Calibri" w:hAnsiTheme="majorBidi" w:cstheme="majorBidi"/>
                <w:sz w:val="18"/>
                <w:szCs w:val="18"/>
              </w:rPr>
              <w:instrText xml:space="preserve"> .","author":[{"dropping-particle":"","family":"Jubeir","given":"Sh M.","non-dropping-particle":"","parse-names":false,"suffix":""},{"dropping-particle":"","family":"Ahmed","given":"W. A.","non-dropping-particle":"","parse-names":false,"suffix":""}],"container-title":"Plant Archives","id":"ITEM-1","issue":"1","issued":{"date-parts":[["2019"]]},"page":"1881-1886","title":"EFFECT OF NANO FERTILIZERS AND APPLICATION METHODS TO YIELD CHARACTERISTICS OF DATE PALM","type":"article-journal","volume":"19"},"uris":["http://www.mendeley.com/documents/?uuid=db016cba-1f4d-4bbb-bb43-1df495249794"]}],"mendeley":{"formattedCitation":"(Jubeir and Ahmed 2019b)","manualFormatting":" Jubeir and Ahmed  (2019)","plainTextFormattedCitation":"(Jubeir and Ahmed 2019b)","previouslyFormattedCitation":"(Sh M. Jubeir &amp; Ahmed, 2019)"},"properties":{"noteIndex":0},"schema":"https://github.com/citation-style-language/schema/raw/master/csl-citation.json"}</w:instrText>
            </w:r>
            <w:r w:rsidRPr="00D62865">
              <w:rPr>
                <w:rFonts w:asciiTheme="majorBidi" w:eastAsia="Calibri" w:hAnsiTheme="majorBidi" w:cstheme="majorBidi"/>
                <w:sz w:val="18"/>
                <w:szCs w:val="18"/>
              </w:rPr>
              <w:fldChar w:fldCharType="separate"/>
            </w:r>
            <w:r w:rsidRPr="00D62865">
              <w:rPr>
                <w:rFonts w:asciiTheme="majorBidi" w:eastAsia="Calibri" w:hAnsiTheme="majorBidi" w:cstheme="majorBidi"/>
                <w:noProof/>
                <w:sz w:val="18"/>
                <w:szCs w:val="18"/>
              </w:rPr>
              <w:t xml:space="preserve"> Jubeir </w:t>
            </w:r>
            <w:r w:rsidR="00697E34">
              <w:rPr>
                <w:rFonts w:asciiTheme="majorBidi" w:eastAsia="Calibri" w:hAnsiTheme="majorBidi" w:cstheme="majorBidi"/>
                <w:noProof/>
                <w:sz w:val="18"/>
                <w:szCs w:val="18"/>
              </w:rPr>
              <w:t>and</w:t>
            </w:r>
            <w:r w:rsidRPr="00D62865">
              <w:rPr>
                <w:rFonts w:asciiTheme="majorBidi" w:eastAsia="Calibri" w:hAnsiTheme="majorBidi" w:cstheme="majorBidi"/>
                <w:noProof/>
                <w:sz w:val="18"/>
                <w:szCs w:val="18"/>
              </w:rPr>
              <w:t xml:space="preserve"> Ahmed  (2019)</w:t>
            </w:r>
            <w:r w:rsidRPr="00D62865">
              <w:rPr>
                <w:rFonts w:asciiTheme="majorBidi" w:eastAsia="Calibri" w:hAnsiTheme="majorBidi" w:cstheme="majorBidi"/>
                <w:sz w:val="18"/>
                <w:szCs w:val="18"/>
              </w:rPr>
              <w:fldChar w:fldCharType="end"/>
            </w:r>
          </w:p>
        </w:tc>
      </w:tr>
    </w:tbl>
    <w:p w14:paraId="50AB0971" w14:textId="7A79AD46" w:rsidR="00D75F63" w:rsidRDefault="00D75F63" w:rsidP="00882A01">
      <w:pPr>
        <w:jc w:val="both"/>
        <w:rPr>
          <w:rFonts w:asciiTheme="majorBidi" w:hAnsiTheme="majorBidi" w:cstheme="majorBidi"/>
          <w:sz w:val="24"/>
          <w:szCs w:val="24"/>
        </w:rPr>
      </w:pPr>
    </w:p>
    <w:p w14:paraId="14DEE127" w14:textId="77777777" w:rsidR="00697E34" w:rsidRPr="00D75F63" w:rsidRDefault="00697E34" w:rsidP="00882A01">
      <w:pPr>
        <w:jc w:val="both"/>
        <w:rPr>
          <w:rFonts w:asciiTheme="majorBidi" w:hAnsiTheme="majorBidi" w:cstheme="majorBidi"/>
          <w:sz w:val="24"/>
          <w:szCs w:val="24"/>
        </w:rPr>
      </w:pPr>
    </w:p>
    <w:p w14:paraId="20E165BF" w14:textId="77777777" w:rsidR="00D62865" w:rsidRDefault="00D62865" w:rsidP="00204B5D">
      <w:pPr>
        <w:jc w:val="both"/>
        <w:rPr>
          <w:rFonts w:asciiTheme="majorBidi" w:hAnsiTheme="majorBidi" w:cstheme="majorBidi"/>
          <w:b/>
          <w:bCs/>
          <w:sz w:val="24"/>
          <w:szCs w:val="24"/>
        </w:rPr>
      </w:pPr>
    </w:p>
    <w:p w14:paraId="39C10434" w14:textId="1523E23F" w:rsidR="00697E34" w:rsidRPr="00697E34" w:rsidRDefault="00697E34" w:rsidP="00697E34">
      <w:pPr>
        <w:jc w:val="both"/>
        <w:rPr>
          <w:rFonts w:asciiTheme="majorBidi" w:hAnsiTheme="majorBidi" w:cstheme="majorBidi"/>
          <w:sz w:val="24"/>
          <w:szCs w:val="24"/>
        </w:rPr>
      </w:pPr>
      <w:r w:rsidRPr="00697E34">
        <w:rPr>
          <w:rFonts w:asciiTheme="majorBidi" w:hAnsiTheme="majorBidi" w:cstheme="majorBidi"/>
          <w:b/>
          <w:bCs/>
          <w:sz w:val="24"/>
          <w:szCs w:val="24"/>
        </w:rPr>
        <w:t xml:space="preserve">Table 2 </w:t>
      </w:r>
      <w:r w:rsidRPr="00697E34">
        <w:rPr>
          <w:rFonts w:asciiTheme="majorBidi" w:hAnsiTheme="majorBidi" w:cstheme="majorBidi"/>
          <w:sz w:val="24"/>
          <w:szCs w:val="24"/>
        </w:rPr>
        <w:t>Comparison of Foliar Fertilization, Soil Fertilizer, and Tree Trunk Injection in Date Palms</w:t>
      </w:r>
    </w:p>
    <w:tbl>
      <w:tblPr>
        <w:tblStyle w:val="TableGrid"/>
        <w:tblW w:w="0" w:type="auto"/>
        <w:tblLook w:val="04A0" w:firstRow="1" w:lastRow="0" w:firstColumn="1" w:lastColumn="0" w:noHBand="0" w:noVBand="1"/>
      </w:tblPr>
      <w:tblGrid>
        <w:gridCol w:w="1734"/>
        <w:gridCol w:w="1724"/>
        <w:gridCol w:w="1720"/>
        <w:gridCol w:w="1726"/>
        <w:gridCol w:w="1726"/>
      </w:tblGrid>
      <w:tr w:rsidR="00697E34" w:rsidRPr="00697E34" w14:paraId="7267FF63" w14:textId="77777777" w:rsidTr="00BF680C">
        <w:tc>
          <w:tcPr>
            <w:tcW w:w="1771" w:type="dxa"/>
          </w:tcPr>
          <w:p w14:paraId="3CCB1E20" w14:textId="77777777" w:rsidR="00697E34" w:rsidRPr="00697E34" w:rsidRDefault="00697E34" w:rsidP="00697E34">
            <w:pPr>
              <w:spacing w:after="160" w:line="259" w:lineRule="auto"/>
              <w:jc w:val="both"/>
              <w:rPr>
                <w:rFonts w:asciiTheme="majorBidi" w:hAnsiTheme="majorBidi" w:cstheme="majorBidi"/>
                <w:b/>
                <w:bCs/>
                <w:sz w:val="24"/>
                <w:szCs w:val="24"/>
              </w:rPr>
            </w:pPr>
            <w:r w:rsidRPr="00697E34">
              <w:rPr>
                <w:rFonts w:asciiTheme="majorBidi" w:hAnsiTheme="majorBidi" w:cstheme="majorBidi"/>
                <w:b/>
                <w:bCs/>
                <w:sz w:val="24"/>
                <w:szCs w:val="24"/>
              </w:rPr>
              <w:t>Fertilization Method</w:t>
            </w:r>
          </w:p>
        </w:tc>
        <w:tc>
          <w:tcPr>
            <w:tcW w:w="1771" w:type="dxa"/>
          </w:tcPr>
          <w:p w14:paraId="574F864B" w14:textId="77777777" w:rsidR="00697E34" w:rsidRPr="00697E34" w:rsidRDefault="00697E34" w:rsidP="00697E34">
            <w:pPr>
              <w:spacing w:after="160" w:line="259" w:lineRule="auto"/>
              <w:jc w:val="both"/>
              <w:rPr>
                <w:rFonts w:asciiTheme="majorBidi" w:hAnsiTheme="majorBidi" w:cstheme="majorBidi"/>
                <w:b/>
                <w:bCs/>
                <w:sz w:val="24"/>
                <w:szCs w:val="24"/>
              </w:rPr>
            </w:pPr>
            <w:r w:rsidRPr="00697E34">
              <w:rPr>
                <w:rFonts w:asciiTheme="majorBidi" w:hAnsiTheme="majorBidi" w:cstheme="majorBidi"/>
                <w:b/>
                <w:bCs/>
                <w:sz w:val="24"/>
                <w:szCs w:val="24"/>
              </w:rPr>
              <w:t>Mechanism</w:t>
            </w:r>
          </w:p>
        </w:tc>
        <w:tc>
          <w:tcPr>
            <w:tcW w:w="1771" w:type="dxa"/>
          </w:tcPr>
          <w:p w14:paraId="20DFCED4" w14:textId="77777777" w:rsidR="00697E34" w:rsidRPr="00697E34" w:rsidRDefault="00697E34" w:rsidP="00697E34">
            <w:pPr>
              <w:spacing w:after="160" w:line="259" w:lineRule="auto"/>
              <w:jc w:val="both"/>
              <w:rPr>
                <w:rFonts w:asciiTheme="majorBidi" w:hAnsiTheme="majorBidi" w:cstheme="majorBidi"/>
                <w:b/>
                <w:bCs/>
                <w:sz w:val="24"/>
                <w:szCs w:val="24"/>
              </w:rPr>
            </w:pPr>
            <w:r w:rsidRPr="00697E34">
              <w:rPr>
                <w:rFonts w:asciiTheme="majorBidi" w:hAnsiTheme="majorBidi" w:cstheme="majorBidi"/>
                <w:b/>
                <w:bCs/>
                <w:sz w:val="24"/>
                <w:szCs w:val="24"/>
              </w:rPr>
              <w:t>Benefits</w:t>
            </w:r>
          </w:p>
        </w:tc>
        <w:tc>
          <w:tcPr>
            <w:tcW w:w="1771" w:type="dxa"/>
          </w:tcPr>
          <w:p w14:paraId="450E5DDA" w14:textId="77777777" w:rsidR="00697E34" w:rsidRPr="00697E34" w:rsidRDefault="00697E34" w:rsidP="00697E34">
            <w:pPr>
              <w:spacing w:after="160" w:line="259" w:lineRule="auto"/>
              <w:jc w:val="both"/>
              <w:rPr>
                <w:rFonts w:asciiTheme="majorBidi" w:hAnsiTheme="majorBidi" w:cstheme="majorBidi"/>
                <w:b/>
                <w:bCs/>
                <w:sz w:val="24"/>
                <w:szCs w:val="24"/>
              </w:rPr>
            </w:pPr>
            <w:r w:rsidRPr="00697E34">
              <w:rPr>
                <w:rFonts w:asciiTheme="majorBidi" w:hAnsiTheme="majorBidi" w:cstheme="majorBidi"/>
                <w:b/>
                <w:bCs/>
                <w:sz w:val="24"/>
                <w:szCs w:val="24"/>
              </w:rPr>
              <w:t>Limitations</w:t>
            </w:r>
          </w:p>
        </w:tc>
        <w:tc>
          <w:tcPr>
            <w:tcW w:w="1772" w:type="dxa"/>
          </w:tcPr>
          <w:p w14:paraId="53334EEF" w14:textId="77777777" w:rsidR="00697E34" w:rsidRPr="00697E34" w:rsidRDefault="00697E34" w:rsidP="00697E34">
            <w:pPr>
              <w:spacing w:after="160" w:line="259" w:lineRule="auto"/>
              <w:jc w:val="both"/>
              <w:rPr>
                <w:rFonts w:asciiTheme="majorBidi" w:hAnsiTheme="majorBidi" w:cstheme="majorBidi"/>
                <w:b/>
                <w:bCs/>
                <w:sz w:val="24"/>
                <w:szCs w:val="24"/>
              </w:rPr>
            </w:pPr>
            <w:r w:rsidRPr="00697E34">
              <w:rPr>
                <w:rFonts w:asciiTheme="majorBidi" w:hAnsiTheme="majorBidi" w:cstheme="majorBidi"/>
                <w:b/>
                <w:bCs/>
                <w:sz w:val="24"/>
                <w:szCs w:val="24"/>
              </w:rPr>
              <w:t>Best Use</w:t>
            </w:r>
          </w:p>
        </w:tc>
      </w:tr>
      <w:tr w:rsidR="00697E34" w:rsidRPr="00697E34" w14:paraId="03174D98" w14:textId="77777777" w:rsidTr="00BF680C">
        <w:tc>
          <w:tcPr>
            <w:tcW w:w="1771" w:type="dxa"/>
          </w:tcPr>
          <w:p w14:paraId="1ABD6DA1"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Foliar Fertilization</w:t>
            </w:r>
          </w:p>
        </w:tc>
        <w:tc>
          <w:tcPr>
            <w:tcW w:w="1771" w:type="dxa"/>
          </w:tcPr>
          <w:p w14:paraId="70238C48"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Direct leaf absorption</w:t>
            </w:r>
          </w:p>
        </w:tc>
        <w:tc>
          <w:tcPr>
            <w:tcW w:w="1771" w:type="dxa"/>
          </w:tcPr>
          <w:p w14:paraId="1EC99B59"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Fast response, ideal for micronutrient deficiency correction, reduced nutrient loss</w:t>
            </w:r>
          </w:p>
        </w:tc>
        <w:tc>
          <w:tcPr>
            <w:tcW w:w="1771" w:type="dxa"/>
          </w:tcPr>
          <w:p w14:paraId="37595C1B"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Limited to small nutrient quantities, risk of phytotoxicity</w:t>
            </w:r>
          </w:p>
        </w:tc>
        <w:tc>
          <w:tcPr>
            <w:tcW w:w="1772" w:type="dxa"/>
          </w:tcPr>
          <w:p w14:paraId="7A2F492D"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Quick correction of micronutrient deficiencies</w:t>
            </w:r>
          </w:p>
        </w:tc>
      </w:tr>
      <w:tr w:rsidR="00697E34" w:rsidRPr="00697E34" w14:paraId="7E0336DD" w14:textId="77777777" w:rsidTr="00BF680C">
        <w:tc>
          <w:tcPr>
            <w:tcW w:w="1771" w:type="dxa"/>
          </w:tcPr>
          <w:p w14:paraId="300878A4"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Soil Fertilization</w:t>
            </w:r>
          </w:p>
        </w:tc>
        <w:tc>
          <w:tcPr>
            <w:tcW w:w="1771" w:type="dxa"/>
          </w:tcPr>
          <w:p w14:paraId="5008FCCD"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Root absorption via soil</w:t>
            </w:r>
          </w:p>
        </w:tc>
        <w:tc>
          <w:tcPr>
            <w:tcW w:w="1771" w:type="dxa"/>
          </w:tcPr>
          <w:p w14:paraId="03D7316C" w14:textId="0E635E43"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 xml:space="preserve">Suitable for macronutrient supply, improves soil structure, </w:t>
            </w:r>
            <w:r>
              <w:rPr>
                <w:rFonts w:asciiTheme="majorBidi" w:hAnsiTheme="majorBidi" w:cstheme="majorBidi"/>
                <w:sz w:val="20"/>
                <w:szCs w:val="20"/>
              </w:rPr>
              <w:t xml:space="preserve">and is </w:t>
            </w:r>
            <w:r w:rsidRPr="00697E34">
              <w:rPr>
                <w:rFonts w:asciiTheme="majorBidi" w:hAnsiTheme="majorBidi" w:cstheme="majorBidi"/>
                <w:sz w:val="20"/>
                <w:szCs w:val="20"/>
              </w:rPr>
              <w:t>cost-effective</w:t>
            </w:r>
          </w:p>
        </w:tc>
        <w:tc>
          <w:tcPr>
            <w:tcW w:w="1771" w:type="dxa"/>
          </w:tcPr>
          <w:p w14:paraId="718FB3C1"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Limited effectiveness in high-pH or saline soils, leaching risk</w:t>
            </w:r>
          </w:p>
        </w:tc>
        <w:tc>
          <w:tcPr>
            <w:tcW w:w="1772" w:type="dxa"/>
          </w:tcPr>
          <w:p w14:paraId="30EFE3CF"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Primary nutrient supply, especially for macronutrients</w:t>
            </w:r>
          </w:p>
        </w:tc>
      </w:tr>
      <w:tr w:rsidR="00697E34" w:rsidRPr="00697E34" w14:paraId="4359B15C" w14:textId="77777777" w:rsidTr="00BF680C">
        <w:tc>
          <w:tcPr>
            <w:tcW w:w="1771" w:type="dxa"/>
          </w:tcPr>
          <w:p w14:paraId="5C5CC51A"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Trunk Injection</w:t>
            </w:r>
          </w:p>
        </w:tc>
        <w:tc>
          <w:tcPr>
            <w:tcW w:w="1771" w:type="dxa"/>
          </w:tcPr>
          <w:p w14:paraId="6E026A5B"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Direct vascular system delivery</w:t>
            </w:r>
          </w:p>
        </w:tc>
        <w:tc>
          <w:tcPr>
            <w:tcW w:w="1771" w:type="dxa"/>
          </w:tcPr>
          <w:p w14:paraId="6DB7252F"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Targeted, rapid response, reduced environmental impact</w:t>
            </w:r>
          </w:p>
        </w:tc>
        <w:tc>
          <w:tcPr>
            <w:tcW w:w="1771" w:type="dxa"/>
          </w:tcPr>
          <w:p w14:paraId="261A6D4B"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Invasive, labor-intensive, not suitable for macronutrients</w:t>
            </w:r>
          </w:p>
        </w:tc>
        <w:tc>
          <w:tcPr>
            <w:tcW w:w="1772" w:type="dxa"/>
          </w:tcPr>
          <w:p w14:paraId="5EDF9B67" w14:textId="77777777" w:rsidR="00697E34" w:rsidRPr="00697E34" w:rsidRDefault="00697E34" w:rsidP="00697E34">
            <w:pPr>
              <w:spacing w:after="160" w:line="259" w:lineRule="auto"/>
              <w:jc w:val="both"/>
              <w:rPr>
                <w:rFonts w:asciiTheme="majorBidi" w:hAnsiTheme="majorBidi" w:cstheme="majorBidi"/>
                <w:sz w:val="20"/>
                <w:szCs w:val="20"/>
              </w:rPr>
            </w:pPr>
            <w:r w:rsidRPr="00697E34">
              <w:rPr>
                <w:rFonts w:asciiTheme="majorBidi" w:hAnsiTheme="majorBidi" w:cstheme="majorBidi"/>
                <w:sz w:val="20"/>
                <w:szCs w:val="20"/>
              </w:rPr>
              <w:t>Specific nutrient deficiencies, especially in challenging soil conditions</w:t>
            </w:r>
          </w:p>
        </w:tc>
      </w:tr>
    </w:tbl>
    <w:p w14:paraId="62F5E253" w14:textId="77777777" w:rsidR="00697E34" w:rsidRPr="00697E34" w:rsidRDefault="00697E34" w:rsidP="00697E34">
      <w:pPr>
        <w:jc w:val="both"/>
        <w:rPr>
          <w:rFonts w:asciiTheme="majorBidi" w:hAnsiTheme="majorBidi" w:cstheme="majorBidi"/>
          <w:b/>
          <w:bCs/>
          <w:sz w:val="24"/>
          <w:szCs w:val="24"/>
        </w:rPr>
      </w:pPr>
    </w:p>
    <w:p w14:paraId="2E7E8B9D" w14:textId="77777777" w:rsidR="00D62865" w:rsidRDefault="00D62865" w:rsidP="00204B5D">
      <w:pPr>
        <w:jc w:val="both"/>
        <w:rPr>
          <w:rFonts w:asciiTheme="majorBidi" w:hAnsiTheme="majorBidi" w:cstheme="majorBidi"/>
          <w:b/>
          <w:bCs/>
          <w:sz w:val="24"/>
          <w:szCs w:val="24"/>
        </w:rPr>
      </w:pPr>
    </w:p>
    <w:p w14:paraId="04427359" w14:textId="57F83673" w:rsidR="00204B5D" w:rsidRPr="00D75F63" w:rsidRDefault="00204B5D" w:rsidP="00204B5D">
      <w:pPr>
        <w:jc w:val="both"/>
        <w:rPr>
          <w:rFonts w:asciiTheme="majorBidi" w:hAnsiTheme="majorBidi" w:cstheme="majorBidi"/>
          <w:b/>
          <w:bCs/>
          <w:sz w:val="24"/>
          <w:szCs w:val="24"/>
        </w:rPr>
      </w:pPr>
      <w:r w:rsidRPr="00D75F63">
        <w:rPr>
          <w:rFonts w:asciiTheme="majorBidi" w:hAnsiTheme="majorBidi" w:cstheme="majorBidi"/>
          <w:b/>
          <w:bCs/>
          <w:sz w:val="24"/>
          <w:szCs w:val="24"/>
        </w:rPr>
        <w:t>Methodologies for Conducting Trunk Injection</w:t>
      </w:r>
    </w:p>
    <w:p w14:paraId="044FCBB7" w14:textId="174E28DE" w:rsidR="00204B5D" w:rsidRPr="00D75F63" w:rsidRDefault="00115B7D" w:rsidP="00204B5D">
      <w:pPr>
        <w:jc w:val="both"/>
        <w:rPr>
          <w:rFonts w:asciiTheme="majorBidi" w:hAnsiTheme="majorBidi" w:cstheme="majorBidi"/>
          <w:sz w:val="24"/>
          <w:szCs w:val="24"/>
        </w:rPr>
      </w:pPr>
      <w:r w:rsidRPr="00115B7D">
        <w:rPr>
          <w:rFonts w:asciiTheme="majorBidi" w:hAnsiTheme="majorBidi" w:cstheme="majorBidi"/>
          <w:sz w:val="24"/>
          <w:szCs w:val="24"/>
        </w:rPr>
        <w:t>For practical application, current research practices can be relied upon on how to perform trunk injections step by step and effectively based on best practices,</w:t>
      </w:r>
      <w:r>
        <w:rPr>
          <w:rFonts w:asciiTheme="majorBidi" w:hAnsiTheme="majorBidi" w:cstheme="majorBidi" w:hint="cs"/>
          <w:sz w:val="24"/>
          <w:szCs w:val="24"/>
          <w:rtl/>
        </w:rPr>
        <w:t xml:space="preserve"> </w:t>
      </w:r>
      <w:r w:rsidR="00204B5D" w:rsidRPr="00316E4D">
        <w:rPr>
          <w:rFonts w:asciiTheme="majorBidi" w:hAnsiTheme="majorBidi" w:cstheme="majorBidi"/>
          <w:sz w:val="24"/>
          <w:szCs w:val="24"/>
        </w:rPr>
        <w:t>see Figures 1 and 2:</w:t>
      </w:r>
    </w:p>
    <w:p w14:paraId="0446EFAB" w14:textId="77777777" w:rsidR="00204B5D" w:rsidRPr="00D75F63" w:rsidRDefault="00204B5D" w:rsidP="00204B5D">
      <w:pPr>
        <w:jc w:val="both"/>
        <w:rPr>
          <w:rFonts w:asciiTheme="majorBidi" w:hAnsiTheme="majorBidi" w:cstheme="majorBidi"/>
          <w:b/>
          <w:bCs/>
          <w:sz w:val="24"/>
          <w:szCs w:val="24"/>
        </w:rPr>
      </w:pPr>
      <w:r w:rsidRPr="00D75F63">
        <w:rPr>
          <w:rFonts w:asciiTheme="majorBidi" w:hAnsiTheme="majorBidi" w:cstheme="majorBidi"/>
          <w:b/>
          <w:bCs/>
          <w:sz w:val="24"/>
          <w:szCs w:val="24"/>
        </w:rPr>
        <w:t>1.</w:t>
      </w:r>
      <w:r>
        <w:rPr>
          <w:rFonts w:asciiTheme="majorBidi" w:hAnsiTheme="majorBidi" w:cstheme="majorBidi"/>
          <w:b/>
          <w:bCs/>
          <w:sz w:val="24"/>
          <w:szCs w:val="24"/>
        </w:rPr>
        <w:t xml:space="preserve"> </w:t>
      </w:r>
      <w:r w:rsidRPr="00D75F63">
        <w:rPr>
          <w:rFonts w:asciiTheme="majorBidi" w:hAnsiTheme="majorBidi" w:cstheme="majorBidi"/>
          <w:b/>
          <w:bCs/>
          <w:sz w:val="24"/>
          <w:szCs w:val="24"/>
        </w:rPr>
        <w:t>Injection Site Preparation:</w:t>
      </w:r>
    </w:p>
    <w:p w14:paraId="306531D6" w14:textId="77777777" w:rsidR="00204B5D" w:rsidRPr="00D75F63" w:rsidRDefault="00204B5D" w:rsidP="00204B5D">
      <w:pPr>
        <w:jc w:val="both"/>
        <w:rPr>
          <w:rFonts w:asciiTheme="majorBidi" w:hAnsiTheme="majorBidi" w:cstheme="majorBidi"/>
          <w:sz w:val="24"/>
          <w:szCs w:val="24"/>
        </w:rPr>
      </w:pPr>
      <w:r w:rsidRPr="00D75F63">
        <w:rPr>
          <w:rFonts w:asciiTheme="majorBidi" w:hAnsiTheme="majorBidi" w:cstheme="majorBidi"/>
          <w:sz w:val="24"/>
          <w:szCs w:val="24"/>
        </w:rPr>
        <w:t>•Select a site on the trunk approximately 1.5 meters above the ground.</w:t>
      </w:r>
    </w:p>
    <w:p w14:paraId="3535B9DB" w14:textId="77777777" w:rsidR="00204B5D" w:rsidRPr="00D75F63" w:rsidRDefault="00204B5D" w:rsidP="00204B5D">
      <w:pPr>
        <w:jc w:val="both"/>
        <w:rPr>
          <w:rFonts w:asciiTheme="majorBidi" w:hAnsiTheme="majorBidi" w:cstheme="majorBidi"/>
          <w:sz w:val="24"/>
          <w:szCs w:val="24"/>
        </w:rPr>
      </w:pPr>
      <w:r w:rsidRPr="00D75F63">
        <w:rPr>
          <w:rFonts w:asciiTheme="majorBidi" w:hAnsiTheme="majorBidi" w:cstheme="majorBidi"/>
          <w:sz w:val="24"/>
          <w:szCs w:val="24"/>
        </w:rPr>
        <w:t>•Drill a hole at a 45-degree angle with a 10–15 cm depth.</w:t>
      </w:r>
    </w:p>
    <w:p w14:paraId="6927DB9A" w14:textId="77777777" w:rsidR="00204B5D" w:rsidRPr="00D75F63" w:rsidRDefault="00204B5D" w:rsidP="00204B5D">
      <w:pPr>
        <w:jc w:val="both"/>
        <w:rPr>
          <w:rFonts w:asciiTheme="majorBidi" w:hAnsiTheme="majorBidi" w:cstheme="majorBidi"/>
          <w:b/>
          <w:bCs/>
          <w:sz w:val="24"/>
          <w:szCs w:val="24"/>
        </w:rPr>
      </w:pPr>
      <w:r w:rsidRPr="00D75F63">
        <w:rPr>
          <w:rFonts w:asciiTheme="majorBidi" w:hAnsiTheme="majorBidi" w:cstheme="majorBidi"/>
          <w:b/>
          <w:bCs/>
          <w:sz w:val="24"/>
          <w:szCs w:val="24"/>
        </w:rPr>
        <w:t>2.</w:t>
      </w:r>
      <w:r>
        <w:rPr>
          <w:rFonts w:asciiTheme="majorBidi" w:hAnsiTheme="majorBidi" w:cstheme="majorBidi"/>
          <w:b/>
          <w:bCs/>
          <w:sz w:val="24"/>
          <w:szCs w:val="24"/>
        </w:rPr>
        <w:t xml:space="preserve"> </w:t>
      </w:r>
      <w:r w:rsidRPr="00D75F63">
        <w:rPr>
          <w:rFonts w:asciiTheme="majorBidi" w:hAnsiTheme="majorBidi" w:cstheme="majorBidi"/>
          <w:b/>
          <w:bCs/>
          <w:sz w:val="24"/>
          <w:szCs w:val="24"/>
        </w:rPr>
        <w:t>Injection Setup:</w:t>
      </w:r>
    </w:p>
    <w:p w14:paraId="39208301" w14:textId="77777777" w:rsidR="00204B5D" w:rsidRPr="00D75F63" w:rsidRDefault="00204B5D" w:rsidP="00204B5D">
      <w:pPr>
        <w:jc w:val="both"/>
        <w:rPr>
          <w:rFonts w:asciiTheme="majorBidi" w:hAnsiTheme="majorBidi" w:cstheme="majorBidi"/>
          <w:sz w:val="24"/>
          <w:szCs w:val="24"/>
        </w:rPr>
      </w:pPr>
      <w:r w:rsidRPr="00D75F63">
        <w:rPr>
          <w:rFonts w:asciiTheme="majorBidi" w:hAnsiTheme="majorBidi" w:cstheme="majorBidi"/>
          <w:sz w:val="24"/>
          <w:szCs w:val="24"/>
        </w:rPr>
        <w:t>•Use a syringe connected to a plastic or rubber tube leading to a container with the nutrient solution.</w:t>
      </w:r>
    </w:p>
    <w:p w14:paraId="2F4E91F5" w14:textId="684143EA" w:rsidR="00204B5D" w:rsidRPr="00D75F63" w:rsidRDefault="00204B5D" w:rsidP="00204B5D">
      <w:pPr>
        <w:jc w:val="both"/>
        <w:rPr>
          <w:rFonts w:asciiTheme="majorBidi" w:hAnsiTheme="majorBidi" w:cstheme="majorBidi"/>
          <w:sz w:val="24"/>
          <w:szCs w:val="24"/>
        </w:rPr>
      </w:pPr>
      <w:r w:rsidRPr="00D75F63">
        <w:rPr>
          <w:rFonts w:asciiTheme="majorBidi" w:hAnsiTheme="majorBidi" w:cstheme="majorBidi"/>
          <w:sz w:val="24"/>
          <w:szCs w:val="24"/>
        </w:rPr>
        <w:t xml:space="preserve">•Ensure that the solution is prepared and diluted as needed (for example, </w:t>
      </w:r>
      <w:proofErr w:type="spellStart"/>
      <w:r w:rsidRPr="00D75F63">
        <w:rPr>
          <w:rFonts w:asciiTheme="majorBidi" w:hAnsiTheme="majorBidi" w:cstheme="majorBidi"/>
          <w:sz w:val="24"/>
          <w:szCs w:val="24"/>
        </w:rPr>
        <w:t>FeSO</w:t>
      </w:r>
      <w:proofErr w:type="spellEnd"/>
      <w:r w:rsidRPr="00D75F63">
        <w:rPr>
          <w:rFonts w:asciiTheme="majorBidi" w:hAnsiTheme="majorBidi" w:cstheme="majorBidi"/>
          <w:sz w:val="24"/>
          <w:szCs w:val="24"/>
        </w:rPr>
        <w:t>₄ at 25 g</w:t>
      </w:r>
      <w:r w:rsidR="00115B7D">
        <w:rPr>
          <w:rFonts w:asciiTheme="majorBidi" w:hAnsiTheme="majorBidi" w:cstheme="majorBidi" w:hint="cs"/>
          <w:sz w:val="24"/>
          <w:szCs w:val="24"/>
          <w:rtl/>
        </w:rPr>
        <w:t xml:space="preserve"> </w:t>
      </w:r>
      <w:r w:rsidR="00697E34">
        <w:rPr>
          <w:rFonts w:asciiTheme="majorBidi" w:hAnsiTheme="majorBidi" w:cstheme="majorBidi"/>
          <w:sz w:val="24"/>
          <w:szCs w:val="24"/>
        </w:rPr>
        <w:t>l</w:t>
      </w:r>
      <w:r w:rsidR="00115B7D" w:rsidRPr="00115B7D">
        <w:rPr>
          <w:rFonts w:asciiTheme="majorBidi" w:hAnsiTheme="majorBidi" w:cstheme="majorBidi" w:hint="cs"/>
          <w:sz w:val="24"/>
          <w:szCs w:val="24"/>
          <w:vertAlign w:val="superscript"/>
          <w:rtl/>
        </w:rPr>
        <w:t>-1</w:t>
      </w:r>
      <w:r w:rsidRPr="00D75F63">
        <w:rPr>
          <w:rFonts w:asciiTheme="majorBidi" w:hAnsiTheme="majorBidi" w:cstheme="majorBidi"/>
          <w:sz w:val="24"/>
          <w:szCs w:val="24"/>
        </w:rPr>
        <w:t>).</w:t>
      </w:r>
    </w:p>
    <w:p w14:paraId="7442409D" w14:textId="77777777" w:rsidR="00204B5D" w:rsidRPr="00D75F63" w:rsidRDefault="00204B5D" w:rsidP="00204B5D">
      <w:pPr>
        <w:jc w:val="both"/>
        <w:rPr>
          <w:rFonts w:asciiTheme="majorBidi" w:hAnsiTheme="majorBidi" w:cstheme="majorBidi"/>
          <w:b/>
          <w:bCs/>
          <w:sz w:val="24"/>
          <w:szCs w:val="24"/>
        </w:rPr>
      </w:pPr>
      <w:r w:rsidRPr="00D75F63">
        <w:rPr>
          <w:rFonts w:asciiTheme="majorBidi" w:hAnsiTheme="majorBidi" w:cstheme="majorBidi"/>
          <w:b/>
          <w:bCs/>
          <w:sz w:val="24"/>
          <w:szCs w:val="24"/>
        </w:rPr>
        <w:t>3.</w:t>
      </w:r>
      <w:r>
        <w:rPr>
          <w:rFonts w:asciiTheme="majorBidi" w:hAnsiTheme="majorBidi" w:cstheme="majorBidi"/>
          <w:b/>
          <w:bCs/>
          <w:sz w:val="24"/>
          <w:szCs w:val="24"/>
        </w:rPr>
        <w:t xml:space="preserve"> </w:t>
      </w:r>
      <w:r w:rsidRPr="00D75F63">
        <w:rPr>
          <w:rFonts w:asciiTheme="majorBidi" w:hAnsiTheme="majorBidi" w:cstheme="majorBidi"/>
          <w:b/>
          <w:bCs/>
          <w:sz w:val="24"/>
          <w:szCs w:val="24"/>
        </w:rPr>
        <w:t>Injection Process:</w:t>
      </w:r>
    </w:p>
    <w:p w14:paraId="2CB5B45B" w14:textId="63D2670F" w:rsidR="00204B5D" w:rsidRPr="00D75F63" w:rsidRDefault="00204B5D" w:rsidP="00204B5D">
      <w:pPr>
        <w:jc w:val="both"/>
        <w:rPr>
          <w:rFonts w:asciiTheme="majorBidi" w:hAnsiTheme="majorBidi" w:cstheme="majorBidi"/>
          <w:sz w:val="24"/>
          <w:szCs w:val="24"/>
        </w:rPr>
      </w:pPr>
      <w:r w:rsidRPr="00D75F63">
        <w:rPr>
          <w:rFonts w:asciiTheme="majorBidi" w:hAnsiTheme="majorBidi" w:cstheme="majorBidi"/>
          <w:sz w:val="24"/>
          <w:szCs w:val="24"/>
        </w:rPr>
        <w:lastRenderedPageBreak/>
        <w:t>•</w:t>
      </w:r>
      <w:r>
        <w:rPr>
          <w:rFonts w:asciiTheme="majorBidi" w:hAnsiTheme="majorBidi" w:cstheme="majorBidi"/>
          <w:sz w:val="24"/>
          <w:szCs w:val="24"/>
        </w:rPr>
        <w:t xml:space="preserve"> </w:t>
      </w:r>
      <w:r w:rsidRPr="00D75F63">
        <w:rPr>
          <w:rFonts w:asciiTheme="majorBidi" w:hAnsiTheme="majorBidi" w:cstheme="majorBidi"/>
          <w:sz w:val="24"/>
          <w:szCs w:val="24"/>
        </w:rPr>
        <w:t>Slowly release the solution into the tree, ensuring it absorbs fully before sealing the injection site with cotton or wax to prevent infection</w:t>
      </w:r>
      <w:r w:rsidR="00115B7D">
        <w:rPr>
          <w:rFonts w:asciiTheme="majorBidi" w:hAnsiTheme="majorBidi" w:cstheme="majorBidi"/>
          <w:sz w:val="24"/>
          <w:szCs w:val="24"/>
        </w:rPr>
        <w:t xml:space="preserve"> </w:t>
      </w:r>
      <w:r w:rsidR="00115B7D">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{"citationItems":[{"id":"ITEM-1","itemData":{"DOI":"10.3390/horticulturae10040351","ISSN":"23117524","abstract":"In the original publication [1], there was a mistake in Figure 1 as published, in which the Q-Connect (Rainbow Ecoscience, Minnetonka, MN, USA) was described as a high-pressure application device. The corrected Figure 1 appears below. There was an error in the original publication [1], in which the Q-Connect (Rainbow Ecoscience, Minnetonka, MN, USA) was described as a high-pressure application device. A correction has been made to 2. Trunk Injection Methods, 2.1. High-Pressure Injection, Paragraph 1: The Arborjet Quik-Jet Air (Arborjet Inc., Woburn, MA, USA), is one example of a high-pressure application device. Arborjet and similar high-pressure systems, such as ENDOplant (ENDOterapia Vegetal, Girona, Spain), use 7.15 mm or larger diameter plastic plugs as injection ports which are inserted into the tree after drilling of a hole. This creates a tight seal for injection, prevents leaking, and protects the wound from pathogens and insects. Injection of the compounds occurs though specialized metal injection tips at pressures of 60–100 psi (413–689 kPa) created using compressed gas. Although the plastic plugs enable the rapid injection of large volumes of material, they can cause more damage to trees than no-plug methods, as they increase the size of the injection hole, increase the probability of injury from bark cracking, and may interfere with full wound closure [23]. Dendrology research has shown that plugging tree core wounds does not provide any benefit and can even interfere with the natural healing capabilities of the tree [33]. Another high-pressure system is the Sidewinder tree injector (The Australian Made, Loganholme, Australia). The authors apologize for any inconvenience caused and state that the scientific conclusions are unaffected. This correction was approved by the Academic Editor. The original publication has also been updated.","author":[{"dropping-particle":"","family":"Archer","given":"Leigh","non-dropping-particle":"","parse-names":false,"suffix":""},{"dropping-particle":"","family":"Crane","given":"Jonathan H.","non-dropping-particle":"","parse-names":false,"suffix":""},{"dropping-particle":"","family":"Albrecht","given":"Ute","non-dropping-particle":"","parse-names":false,"suffix":""}],"container-title":"Horticulturae","id":"ITEM-1","issue":"4","issued":{"date-parts":[["2024"]]},"title":"Trunk Injection as a Tool to Deliver Plant Protection Materials—An Overview of Basic Principles and Practical Considerations","type":"article-journal","volume":"10"},"uris":["http://www.mendeley.com/documents/?uuid=84d977aa-0da6-41da-81d6-24e2257390f0"]}],"mendeley":{"formattedCitation":"(Archer et al. 2024)","plainTextFormattedCitation":"(Archer et al. 2024)","previouslyFormattedCitation":"(Archer et al., 2024)"},"properties":{"noteIndex":0},"schema":"https://github.com/citation-style-language/schema/raw/master/csl-citation.json"}</w:instrText>
      </w:r>
      <w:r w:rsidR="00115B7D">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(Archer et al. 2024)</w:t>
      </w:r>
      <w:r w:rsidR="00115B7D">
        <w:rPr>
          <w:rFonts w:asciiTheme="majorBidi" w:hAnsiTheme="majorBidi" w:cstheme="majorBidi"/>
          <w:sz w:val="24"/>
          <w:szCs w:val="24"/>
        </w:rPr>
        <w:fldChar w:fldCharType="end"/>
      </w:r>
      <w:r w:rsidRPr="00D75F63">
        <w:rPr>
          <w:rFonts w:asciiTheme="majorBidi" w:hAnsiTheme="majorBidi" w:cstheme="majorBidi"/>
          <w:sz w:val="24"/>
          <w:szCs w:val="24"/>
        </w:rPr>
        <w:t>.</w:t>
      </w:r>
    </w:p>
    <w:p w14:paraId="51D4E17F" w14:textId="77777777" w:rsidR="00204B5D" w:rsidRPr="00D75F63" w:rsidRDefault="00204B5D" w:rsidP="00204B5D">
      <w:pPr>
        <w:jc w:val="both"/>
        <w:rPr>
          <w:rFonts w:asciiTheme="majorBidi" w:hAnsiTheme="majorBidi" w:cstheme="majorBidi"/>
          <w:b/>
          <w:bCs/>
          <w:sz w:val="24"/>
          <w:szCs w:val="24"/>
        </w:rPr>
      </w:pPr>
      <w:r w:rsidRPr="00D75F63">
        <w:rPr>
          <w:rFonts w:asciiTheme="majorBidi" w:hAnsiTheme="majorBidi" w:cstheme="majorBidi"/>
          <w:b/>
          <w:bCs/>
          <w:sz w:val="24"/>
          <w:szCs w:val="24"/>
        </w:rPr>
        <w:t>4.</w:t>
      </w:r>
      <w:r>
        <w:rPr>
          <w:rFonts w:asciiTheme="majorBidi" w:hAnsiTheme="majorBidi" w:cstheme="majorBidi"/>
          <w:b/>
          <w:bCs/>
          <w:sz w:val="24"/>
          <w:szCs w:val="24"/>
        </w:rPr>
        <w:t xml:space="preserve"> </w:t>
      </w:r>
      <w:r w:rsidRPr="00D75F63">
        <w:rPr>
          <w:rFonts w:asciiTheme="majorBidi" w:hAnsiTheme="majorBidi" w:cstheme="majorBidi"/>
          <w:b/>
          <w:bCs/>
          <w:sz w:val="24"/>
          <w:szCs w:val="24"/>
        </w:rPr>
        <w:t>Post-Injection Monitoring:</w:t>
      </w:r>
    </w:p>
    <w:p w14:paraId="22D02F3A" w14:textId="393415E9" w:rsidR="00D75F63" w:rsidRPr="00D75F63" w:rsidRDefault="00583DBA" w:rsidP="00882A01">
      <w:pPr>
        <w:jc w:val="both"/>
        <w:rPr>
          <w:rFonts w:asciiTheme="majorBidi" w:hAnsiTheme="majorBidi" w:cstheme="majorBidi"/>
          <w:sz w:val="24"/>
          <w:szCs w:val="24"/>
        </w:rPr>
      </w:pPr>
      <w:r w:rsidRPr="00583DBA">
        <w:rPr>
          <w:rFonts w:asciiTheme="majorBidi" w:hAnsiTheme="majorBidi" w:cstheme="majorBidi"/>
          <w:sz w:val="24"/>
          <w:szCs w:val="24"/>
        </w:rPr>
        <w:t>• Observe the response of the tree (i.e.</w:t>
      </w:r>
      <w:r w:rsidR="00EF7A3C">
        <w:rPr>
          <w:rFonts w:asciiTheme="majorBidi" w:hAnsiTheme="majorBidi" w:cstheme="majorBidi"/>
          <w:sz w:val="24"/>
          <w:szCs w:val="24"/>
        </w:rPr>
        <w:t>,</w:t>
      </w:r>
      <w:r w:rsidRPr="00583DBA">
        <w:rPr>
          <w:rFonts w:asciiTheme="majorBidi" w:hAnsiTheme="majorBidi" w:cstheme="majorBidi"/>
          <w:sz w:val="24"/>
          <w:szCs w:val="24"/>
        </w:rPr>
        <w:t xml:space="preserve"> leaf </w:t>
      </w:r>
      <w:proofErr w:type="spellStart"/>
      <w:r w:rsidRPr="00583DBA">
        <w:rPr>
          <w:rFonts w:asciiTheme="majorBidi" w:hAnsiTheme="majorBidi" w:cstheme="majorBidi"/>
          <w:sz w:val="24"/>
          <w:szCs w:val="24"/>
        </w:rPr>
        <w:t>colour</w:t>
      </w:r>
      <w:proofErr w:type="spellEnd"/>
      <w:r w:rsidRPr="00583DBA">
        <w:rPr>
          <w:rFonts w:asciiTheme="majorBidi" w:hAnsiTheme="majorBidi" w:cstheme="majorBidi"/>
          <w:sz w:val="24"/>
          <w:szCs w:val="24"/>
        </w:rPr>
        <w:t>, fruit size</w:t>
      </w:r>
      <w:r w:rsidR="00EF7A3C">
        <w:rPr>
          <w:rFonts w:asciiTheme="majorBidi" w:hAnsiTheme="majorBidi" w:cstheme="majorBidi"/>
          <w:sz w:val="24"/>
          <w:szCs w:val="24"/>
        </w:rPr>
        <w:t>,</w:t>
      </w:r>
      <w:r w:rsidRPr="00583DBA">
        <w:rPr>
          <w:rFonts w:asciiTheme="majorBidi" w:hAnsiTheme="majorBidi" w:cstheme="majorBidi"/>
          <w:sz w:val="24"/>
          <w:szCs w:val="24"/>
        </w:rPr>
        <w:t xml:space="preserve"> and general growth) to adjust nutrients and repeat injections as required depending on </w:t>
      </w:r>
      <w:r w:rsidR="00EF7A3C">
        <w:rPr>
          <w:rFonts w:asciiTheme="majorBidi" w:hAnsiTheme="majorBidi" w:cstheme="majorBidi"/>
          <w:sz w:val="24"/>
          <w:szCs w:val="24"/>
        </w:rPr>
        <w:t xml:space="preserve">the </w:t>
      </w:r>
      <w:r w:rsidRPr="00583DBA">
        <w:rPr>
          <w:rFonts w:asciiTheme="majorBidi" w:hAnsiTheme="majorBidi" w:cstheme="majorBidi"/>
          <w:sz w:val="24"/>
          <w:szCs w:val="24"/>
        </w:rPr>
        <w:t xml:space="preserve">stage in </w:t>
      </w:r>
      <w:r w:rsidR="00EF7A3C">
        <w:rPr>
          <w:rFonts w:asciiTheme="majorBidi" w:hAnsiTheme="majorBidi" w:cstheme="majorBidi"/>
          <w:sz w:val="24"/>
          <w:szCs w:val="24"/>
        </w:rPr>
        <w:t xml:space="preserve">the </w:t>
      </w:r>
      <w:r w:rsidRPr="00583DBA">
        <w:rPr>
          <w:rFonts w:asciiTheme="majorBidi" w:hAnsiTheme="majorBidi" w:cstheme="majorBidi"/>
          <w:sz w:val="24"/>
          <w:szCs w:val="24"/>
        </w:rPr>
        <w:t>tree or seasonal development.</w:t>
      </w:r>
    </w:p>
    <w:p w14:paraId="181D59B8" w14:textId="77777777" w:rsidR="00E72386" w:rsidRDefault="00E72386" w:rsidP="00AF298B">
      <w:pPr>
        <w:jc w:val="center"/>
        <w:rPr>
          <w:rFonts w:asciiTheme="majorBidi" w:hAnsiTheme="majorBidi" w:cstheme="majorBidi"/>
          <w:sz w:val="24"/>
          <w:szCs w:val="24"/>
        </w:rPr>
      </w:pPr>
    </w:p>
    <w:p w14:paraId="55F40ED4" w14:textId="7D178863" w:rsidR="00D75F63" w:rsidRPr="00D75F63" w:rsidRDefault="00D75F63" w:rsidP="00882A01">
      <w:pPr>
        <w:jc w:val="both"/>
        <w:rPr>
          <w:rFonts w:asciiTheme="majorBidi" w:hAnsiTheme="majorBidi" w:cstheme="majorBidi"/>
          <w:b/>
          <w:bCs/>
          <w:sz w:val="24"/>
          <w:szCs w:val="24"/>
        </w:rPr>
      </w:pPr>
      <w:r w:rsidRPr="00D75F63">
        <w:rPr>
          <w:rFonts w:asciiTheme="majorBidi" w:hAnsiTheme="majorBidi" w:cstheme="majorBidi"/>
          <w:b/>
          <w:bCs/>
          <w:sz w:val="24"/>
          <w:szCs w:val="24"/>
        </w:rPr>
        <w:t>Challenges and Considerations in Trunk Injection</w:t>
      </w:r>
    </w:p>
    <w:p w14:paraId="7857F4E3" w14:textId="77777777" w:rsidR="00583DBA" w:rsidRPr="00583DBA" w:rsidRDefault="00583DBA" w:rsidP="00583DBA">
      <w:pPr>
        <w:jc w:val="both"/>
        <w:rPr>
          <w:rFonts w:asciiTheme="majorBidi" w:hAnsiTheme="majorBidi" w:cstheme="majorBidi"/>
          <w:sz w:val="24"/>
          <w:szCs w:val="24"/>
        </w:rPr>
      </w:pPr>
      <w:r w:rsidRPr="00583DBA">
        <w:rPr>
          <w:rFonts w:asciiTheme="majorBidi" w:hAnsiTheme="majorBidi" w:cstheme="majorBidi"/>
          <w:sz w:val="24"/>
          <w:szCs w:val="24"/>
        </w:rPr>
        <w:t>Trunk injection has many benefits but not without challenges:</w:t>
      </w:r>
    </w:p>
    <w:p w14:paraId="615A9B54" w14:textId="77777777" w:rsidR="00583DBA" w:rsidRPr="00583DBA" w:rsidRDefault="00583DBA" w:rsidP="00583DBA">
      <w:pPr>
        <w:jc w:val="both"/>
        <w:rPr>
          <w:rFonts w:asciiTheme="majorBidi" w:hAnsiTheme="majorBidi" w:cstheme="majorBidi"/>
          <w:sz w:val="24"/>
          <w:szCs w:val="24"/>
        </w:rPr>
      </w:pPr>
      <w:r w:rsidRPr="00583DBA">
        <w:rPr>
          <w:rFonts w:asciiTheme="majorBidi" w:hAnsiTheme="majorBidi" w:cstheme="majorBidi"/>
          <w:sz w:val="24"/>
          <w:szCs w:val="24"/>
        </w:rPr>
        <w:t>• Injection infection risk: If pathogens enter the tree during injection due to poor technique, infections can occur at the injection site.</w:t>
      </w:r>
    </w:p>
    <w:p w14:paraId="362B7978" w14:textId="24287948" w:rsidR="00583DBA" w:rsidRPr="00583DBA" w:rsidRDefault="00583DBA" w:rsidP="00583DBA">
      <w:pPr>
        <w:jc w:val="both"/>
        <w:rPr>
          <w:rFonts w:asciiTheme="majorBidi" w:hAnsiTheme="majorBidi" w:cstheme="majorBidi"/>
          <w:sz w:val="24"/>
          <w:szCs w:val="24"/>
        </w:rPr>
      </w:pPr>
      <w:r w:rsidRPr="00583DBA">
        <w:rPr>
          <w:rFonts w:asciiTheme="majorBidi" w:hAnsiTheme="majorBidi" w:cstheme="majorBidi"/>
          <w:sz w:val="24"/>
          <w:szCs w:val="24"/>
        </w:rPr>
        <w:t xml:space="preserve">• Labor and Equipment: Timely implementation of trunk injection does entail the use of equipment, which requires </w:t>
      </w:r>
      <w:r w:rsidR="00EF7A3C">
        <w:rPr>
          <w:rFonts w:asciiTheme="majorBidi" w:hAnsiTheme="majorBidi" w:cstheme="majorBidi"/>
          <w:sz w:val="24"/>
          <w:szCs w:val="24"/>
        </w:rPr>
        <w:t xml:space="preserve">a </w:t>
      </w:r>
      <w:r w:rsidRPr="00583DBA">
        <w:rPr>
          <w:rFonts w:asciiTheme="majorBidi" w:hAnsiTheme="majorBidi" w:cstheme="majorBidi"/>
          <w:sz w:val="24"/>
          <w:szCs w:val="24"/>
        </w:rPr>
        <w:t xml:space="preserve">significant </w:t>
      </w:r>
      <w:r w:rsidR="00EF7A3C">
        <w:rPr>
          <w:rFonts w:asciiTheme="majorBidi" w:hAnsiTheme="majorBidi" w:cstheme="majorBidi"/>
          <w:sz w:val="24"/>
          <w:szCs w:val="24"/>
        </w:rPr>
        <w:t>workforce</w:t>
      </w:r>
      <w:r w:rsidRPr="00583DBA">
        <w:rPr>
          <w:rFonts w:asciiTheme="majorBidi" w:hAnsiTheme="majorBidi" w:cstheme="majorBidi"/>
          <w:sz w:val="24"/>
          <w:szCs w:val="24"/>
        </w:rPr>
        <w:t xml:space="preserve"> to support large-scale operations.</w:t>
      </w:r>
    </w:p>
    <w:p w14:paraId="243D8ABA" w14:textId="7E864D42" w:rsidR="00583DBA" w:rsidRDefault="00583DBA" w:rsidP="00583DBA">
      <w:pPr>
        <w:jc w:val="both"/>
        <w:rPr>
          <w:rFonts w:asciiTheme="majorBidi" w:hAnsiTheme="majorBidi" w:cstheme="majorBidi"/>
          <w:sz w:val="24"/>
          <w:szCs w:val="24"/>
        </w:rPr>
      </w:pPr>
      <w:r w:rsidRPr="00583DBA">
        <w:rPr>
          <w:rFonts w:asciiTheme="majorBidi" w:hAnsiTheme="majorBidi" w:cstheme="majorBidi"/>
          <w:sz w:val="24"/>
          <w:szCs w:val="24"/>
        </w:rPr>
        <w:t>• Novice Users: The lack of training and experience for novice users could put tree health at risk</w:t>
      </w:r>
      <w:r>
        <w:rPr>
          <w:rFonts w:asciiTheme="majorBidi" w:hAnsiTheme="majorBidi" w:cstheme="majorBidi"/>
          <w:sz w:val="24"/>
          <w:szCs w:val="24"/>
        </w:rPr>
        <w:t>.</w:t>
      </w:r>
    </w:p>
    <w:p w14:paraId="5181DF32" w14:textId="49A6BA51" w:rsidR="00D75F63" w:rsidRPr="00D75F63" w:rsidRDefault="00583DBA" w:rsidP="00583DBA">
      <w:pPr>
        <w:jc w:val="both"/>
        <w:rPr>
          <w:rFonts w:asciiTheme="majorBidi" w:hAnsiTheme="majorBidi" w:cstheme="majorBidi"/>
          <w:sz w:val="24"/>
          <w:szCs w:val="24"/>
        </w:rPr>
      </w:pPr>
      <w:r w:rsidRPr="00583DBA">
        <w:rPr>
          <w:rFonts w:asciiTheme="majorBidi" w:hAnsiTheme="majorBidi" w:cstheme="majorBidi"/>
          <w:sz w:val="24"/>
          <w:szCs w:val="24"/>
        </w:rPr>
        <w:t xml:space="preserve">• Harvest Effects: Long-term growth effects on trees that had multiple harvests showing </w:t>
      </w:r>
      <w:r w:rsidR="00EF7A3C">
        <w:rPr>
          <w:rFonts w:asciiTheme="majorBidi" w:hAnsiTheme="majorBidi" w:cstheme="majorBidi"/>
          <w:sz w:val="24"/>
          <w:szCs w:val="24"/>
        </w:rPr>
        <w:t xml:space="preserve">the </w:t>
      </w:r>
      <w:r w:rsidRPr="00583DBA">
        <w:rPr>
          <w:rFonts w:asciiTheme="majorBidi" w:hAnsiTheme="majorBidi" w:cstheme="majorBidi"/>
          <w:sz w:val="24"/>
          <w:szCs w:val="24"/>
        </w:rPr>
        <w:t>effectiveness of active control methods at the trunk level</w:t>
      </w:r>
      <w:r>
        <w:rPr>
          <w:rFonts w:asciiTheme="majorBidi" w:hAnsiTheme="majorBidi" w:cstheme="majorBidi"/>
          <w:sz w:val="24"/>
          <w:szCs w:val="24"/>
        </w:rPr>
        <w:t xml:space="preserve"> </w:t>
      </w:r>
      <w:r w:rsidR="0096215D">
        <w:rPr>
          <w:rFonts w:asciiTheme="majorBidi" w:hAnsiTheme="majorBidi" w:cstheme="majorBidi"/>
          <w:sz w:val="24"/>
          <w:szCs w:val="24"/>
        </w:rPr>
        <w:fldChar w:fldCharType="begin" w:fldLock="1"/>
      </w:r>
      <w:r w:rsidR="00932C9E">
        <w:rPr>
          <w:rFonts w:asciiTheme="majorBidi" w:hAnsiTheme="majorBidi" w:cstheme="majorBidi"/>
          <w:sz w:val="24"/>
          <w:szCs w:val="24"/>
        </w:rPr>
        <w:instrText>ADDIN CSL_CITATION {"citationItems":[{"id":"ITEM-1","itemData":{"DOI":"10.32473/edis-hs1426-2021","abstract":"This new 8-page article presents an overview on the use of trunk injection for the targeted delivery of protection materials to agricultural crops to manage pests and diseases. Different methods of injection are described along with the underlying plant physiological principles, possible implications on the tree, and other concerns and considerations. Written by Leigh Archer, Ute Albrecht, and Jonathan Crane, and published by the UF/IFAS Horticultural Sciences Department.https://edis.ifas.ufl.edu/hs1426","author":[{"dropping-particle":"","family":"Archer","given":"Leigh","non-dropping-particle":"","parse-names":false,"suffix":""},{"dropping-particle":"","family":"Albrecht","given":"Ute","non-dropping-particle":"","parse-names":false,"suffix":""},{"dropping-particle":"","family":"Crane","given":"Jonathan","non-dropping-particle":"","parse-names":false,"suffix":""}],"container-title":"Edis","id":"ITEM-1","issue":"6","issued":{"date-parts":[["2021"]]},"page":"1-8","title":"Trunk Injection to Deliver Crop Protection Materials: An Overview of Basic Principles and Practical Considerations","type":"article-journal","volume":"2021"},"uris":["http://www.mendeley.com/documents/?uuid=b28e5a10-19fa-41bd-9757-2f96c4a04e66"]}],"mendeley":{"formattedCitation":"(Archer et al. 2021)","plainTextFormattedCitation":"(Archer et al. 2021)","previouslyFormattedCitation":"(Archer et al., 2021)"},"properties":{"noteIndex":0},"schema":"https://github.com/citation-style-language/schema/raw/master/csl-citation.json"}</w:instrText>
      </w:r>
      <w:r w:rsidR="0096215D">
        <w:rPr>
          <w:rFonts w:asciiTheme="majorBidi" w:hAnsiTheme="majorBidi" w:cstheme="majorBidi"/>
          <w:sz w:val="24"/>
          <w:szCs w:val="24"/>
        </w:rPr>
        <w:fldChar w:fldCharType="separate"/>
      </w:r>
      <w:r w:rsidR="00932C9E" w:rsidRPr="00932C9E">
        <w:rPr>
          <w:rFonts w:asciiTheme="majorBidi" w:hAnsiTheme="majorBidi" w:cstheme="majorBidi"/>
          <w:noProof/>
          <w:sz w:val="24"/>
          <w:szCs w:val="24"/>
        </w:rPr>
        <w:t>(Archer et al. 2021)</w:t>
      </w:r>
      <w:r w:rsidR="0096215D">
        <w:rPr>
          <w:rFonts w:asciiTheme="majorBidi" w:hAnsiTheme="majorBidi" w:cstheme="majorBidi"/>
          <w:sz w:val="24"/>
          <w:szCs w:val="24"/>
        </w:rPr>
        <w:fldChar w:fldCharType="end"/>
      </w:r>
      <w:r w:rsidR="00D75F63" w:rsidRPr="00D75F63">
        <w:rPr>
          <w:rFonts w:asciiTheme="majorBidi" w:hAnsiTheme="majorBidi" w:cstheme="majorBidi"/>
          <w:sz w:val="24"/>
          <w:szCs w:val="24"/>
        </w:rPr>
        <w:t>.</w:t>
      </w:r>
    </w:p>
    <w:p w14:paraId="7E5C60FE" w14:textId="793B8304" w:rsidR="00D75F63" w:rsidRPr="00D75F63" w:rsidRDefault="00D75F63" w:rsidP="00882A01">
      <w:pPr>
        <w:jc w:val="both"/>
        <w:rPr>
          <w:rFonts w:asciiTheme="majorBidi" w:hAnsiTheme="majorBidi" w:cstheme="majorBidi"/>
          <w:b/>
          <w:bCs/>
          <w:sz w:val="24"/>
          <w:szCs w:val="24"/>
        </w:rPr>
      </w:pPr>
      <w:r w:rsidRPr="00D75F63">
        <w:rPr>
          <w:rFonts w:asciiTheme="majorBidi" w:hAnsiTheme="majorBidi" w:cstheme="majorBidi"/>
          <w:b/>
          <w:bCs/>
          <w:sz w:val="24"/>
          <w:szCs w:val="24"/>
        </w:rPr>
        <w:t>Future Prospects and Research Directions</w:t>
      </w:r>
    </w:p>
    <w:p w14:paraId="2C80FD40" w14:textId="37540A1E" w:rsidR="00E72386" w:rsidRDefault="00E72386" w:rsidP="00882A01">
      <w:pPr>
        <w:jc w:val="both"/>
        <w:rPr>
          <w:rFonts w:asciiTheme="majorBidi" w:hAnsiTheme="majorBidi" w:cstheme="majorBidi"/>
          <w:sz w:val="24"/>
          <w:szCs w:val="24"/>
          <w:rtl/>
        </w:rPr>
      </w:pPr>
      <w:r>
        <w:rPr>
          <w:rFonts w:asciiTheme="majorBidi" w:hAnsiTheme="majorBidi" w:cstheme="majorBidi"/>
          <w:sz w:val="24"/>
          <w:szCs w:val="24"/>
        </w:rPr>
        <w:t>Trunk</w:t>
      </w:r>
      <w:r w:rsidRPr="00E72386">
        <w:rPr>
          <w:rFonts w:asciiTheme="majorBidi" w:hAnsiTheme="majorBidi" w:cstheme="majorBidi"/>
          <w:sz w:val="24"/>
          <w:szCs w:val="24"/>
        </w:rPr>
        <w:t xml:space="preserve"> injection is in the best possible position</w:t>
      </w:r>
      <w:r w:rsidR="0097247A" w:rsidRPr="0097247A">
        <w:rPr>
          <w:rFonts w:asciiTheme="majorBidi" w:hAnsiTheme="majorBidi" w:cstheme="majorBidi"/>
          <w:color w:val="00B050"/>
          <w:sz w:val="24"/>
          <w:szCs w:val="24"/>
        </w:rPr>
        <w:t>,</w:t>
      </w:r>
      <w:r w:rsidRPr="00E72386">
        <w:rPr>
          <w:rFonts w:asciiTheme="majorBidi" w:hAnsiTheme="majorBidi" w:cstheme="majorBidi"/>
          <w:sz w:val="24"/>
          <w:szCs w:val="24"/>
        </w:rPr>
        <w:t xml:space="preserve"> </w:t>
      </w:r>
      <w:r w:rsidRPr="0097247A">
        <w:rPr>
          <w:rFonts w:asciiTheme="majorBidi" w:hAnsiTheme="majorBidi" w:cstheme="majorBidi"/>
          <w:color w:val="FF0000"/>
          <w:sz w:val="24"/>
          <w:szCs w:val="24"/>
        </w:rPr>
        <w:t>–</w:t>
      </w:r>
      <w:r w:rsidRPr="00E72386">
        <w:rPr>
          <w:rFonts w:asciiTheme="majorBidi" w:hAnsiTheme="majorBidi" w:cstheme="majorBidi"/>
          <w:sz w:val="24"/>
          <w:szCs w:val="24"/>
        </w:rPr>
        <w:t xml:space="preserve"> while the future lies with new, viable technologies such as automated micronutrient delivery systems. This progress is due in large part to these developments, as advances in nanotechnology now offer many exciting avenues toward delivering more efficient and environmentally friendly nutrient formulations. Further research could improve nutrient solubility, investigate the long-term physiological response to injection</w:t>
      </w:r>
      <w:r>
        <w:rPr>
          <w:rFonts w:asciiTheme="majorBidi" w:hAnsiTheme="majorBidi" w:cstheme="majorBidi"/>
          <w:sz w:val="24"/>
          <w:szCs w:val="24"/>
        </w:rPr>
        <w:t>,</w:t>
      </w:r>
      <w:r w:rsidRPr="00E72386">
        <w:rPr>
          <w:rFonts w:asciiTheme="majorBidi" w:hAnsiTheme="majorBidi" w:cstheme="majorBidi"/>
          <w:sz w:val="24"/>
          <w:szCs w:val="24"/>
        </w:rPr>
        <w:t xml:space="preserve"> even at high rates over </w:t>
      </w:r>
      <w:r>
        <w:rPr>
          <w:rFonts w:asciiTheme="majorBidi" w:hAnsiTheme="majorBidi" w:cstheme="majorBidi"/>
          <w:sz w:val="24"/>
          <w:szCs w:val="24"/>
        </w:rPr>
        <w:t xml:space="preserve">the </w:t>
      </w:r>
      <w:r w:rsidRPr="00E72386">
        <w:rPr>
          <w:rFonts w:asciiTheme="majorBidi" w:hAnsiTheme="majorBidi" w:cstheme="majorBidi"/>
          <w:sz w:val="24"/>
          <w:szCs w:val="24"/>
        </w:rPr>
        <w:t>years, and extend the method to sustainable cultivation of the globally important date palm crop.</w:t>
      </w:r>
    </w:p>
    <w:p w14:paraId="1C47D510" w14:textId="31FF5C34" w:rsidR="00D75F63" w:rsidRDefault="00D75F63" w:rsidP="00882A01">
      <w:pPr>
        <w:jc w:val="both"/>
        <w:rPr>
          <w:rFonts w:asciiTheme="majorBidi" w:hAnsiTheme="majorBidi" w:cstheme="majorBidi"/>
          <w:b/>
          <w:bCs/>
          <w:sz w:val="24"/>
          <w:szCs w:val="24"/>
        </w:rPr>
      </w:pPr>
      <w:r w:rsidRPr="00D75F63">
        <w:rPr>
          <w:rFonts w:asciiTheme="majorBidi" w:hAnsiTheme="majorBidi" w:cstheme="majorBidi"/>
          <w:b/>
          <w:bCs/>
          <w:sz w:val="24"/>
          <w:szCs w:val="24"/>
        </w:rPr>
        <w:t>Conclusion</w:t>
      </w:r>
    </w:p>
    <w:p w14:paraId="3F17C906" w14:textId="43768D8C" w:rsidR="00E72386" w:rsidRPr="00E72386" w:rsidRDefault="00E72386" w:rsidP="00E72386">
      <w:pPr>
        <w:jc w:val="both"/>
        <w:rPr>
          <w:rFonts w:asciiTheme="majorBidi" w:hAnsiTheme="majorBidi" w:cstheme="majorBidi"/>
          <w:sz w:val="24"/>
          <w:szCs w:val="24"/>
        </w:rPr>
      </w:pPr>
      <w:r w:rsidRPr="00E72386">
        <w:rPr>
          <w:rFonts w:asciiTheme="majorBidi" w:hAnsiTheme="majorBidi" w:cstheme="majorBidi"/>
          <w:sz w:val="24"/>
          <w:szCs w:val="24"/>
        </w:rPr>
        <w:t>Trunk injection represents a significant leap forward in the field of palm fertilization. It provides a more precise method that improves nutrient availability and reduces negative environmental impacts. Here</w:t>
      </w:r>
      <w:r>
        <w:rPr>
          <w:rFonts w:asciiTheme="majorBidi" w:hAnsiTheme="majorBidi" w:cstheme="majorBidi"/>
          <w:sz w:val="24"/>
          <w:szCs w:val="24"/>
        </w:rPr>
        <w:t>,</w:t>
      </w:r>
      <w:r w:rsidRPr="00E72386">
        <w:rPr>
          <w:rFonts w:asciiTheme="majorBidi" w:hAnsiTheme="majorBidi" w:cstheme="majorBidi"/>
          <w:sz w:val="24"/>
          <w:szCs w:val="24"/>
        </w:rPr>
        <w:t xml:space="preserve"> we summarize the advantages of trunk injection over conventional methods and show that direct delivery of macro- and micronutrients has the potential to enhance vegetative growth and fruit production.</w:t>
      </w:r>
    </w:p>
    <w:p w14:paraId="22B818EF" w14:textId="36F72C98" w:rsidR="00EF7A3C" w:rsidRDefault="00E72386" w:rsidP="00E72386">
      <w:pPr>
        <w:jc w:val="both"/>
        <w:rPr>
          <w:rFonts w:asciiTheme="majorBidi" w:hAnsiTheme="majorBidi" w:cstheme="majorBidi"/>
          <w:sz w:val="24"/>
          <w:szCs w:val="24"/>
        </w:rPr>
      </w:pPr>
      <w:r w:rsidRPr="00E72386">
        <w:rPr>
          <w:rFonts w:asciiTheme="majorBidi" w:hAnsiTheme="majorBidi" w:cstheme="majorBidi"/>
          <w:sz w:val="24"/>
          <w:szCs w:val="24"/>
        </w:rPr>
        <w:t>Despite its advantages, challenges remain in the form of infection risks, labor intensity, and specialized equipment. Future work should focus on improving injection methods, developing new nutrient formulations</w:t>
      </w:r>
      <w:r w:rsidRPr="00F22242">
        <w:rPr>
          <w:rFonts w:asciiTheme="majorBidi" w:hAnsiTheme="majorBidi" w:cstheme="majorBidi"/>
          <w:color w:val="FF0000"/>
          <w:sz w:val="24"/>
          <w:szCs w:val="24"/>
        </w:rPr>
        <w:t>—</w:t>
      </w:r>
      <w:r w:rsidRPr="00E72386">
        <w:rPr>
          <w:rFonts w:asciiTheme="majorBidi" w:hAnsiTheme="majorBidi" w:cstheme="majorBidi"/>
          <w:sz w:val="24"/>
          <w:szCs w:val="24"/>
        </w:rPr>
        <w:t>including nanoparticle-based fertilizers</w:t>
      </w:r>
      <w:r w:rsidRPr="00F22242">
        <w:rPr>
          <w:rFonts w:asciiTheme="majorBidi" w:hAnsiTheme="majorBidi" w:cstheme="majorBidi"/>
          <w:color w:val="FF0000"/>
          <w:sz w:val="24"/>
          <w:szCs w:val="24"/>
        </w:rPr>
        <w:t>—</w:t>
      </w:r>
      <w:r w:rsidRPr="00E72386">
        <w:rPr>
          <w:rFonts w:asciiTheme="majorBidi" w:hAnsiTheme="majorBidi" w:cstheme="majorBidi"/>
          <w:sz w:val="24"/>
          <w:szCs w:val="24"/>
        </w:rPr>
        <w:t xml:space="preserve">and assessing long-term effects on tree health. Unfortunately, conventional trunk injection can be ineffective in certain applications and often requires additional investment by farmers. </w:t>
      </w:r>
      <w:r w:rsidRPr="00E72386">
        <w:rPr>
          <w:rFonts w:asciiTheme="majorBidi" w:hAnsiTheme="majorBidi" w:cstheme="majorBidi"/>
          <w:sz w:val="24"/>
          <w:szCs w:val="24"/>
        </w:rPr>
        <w:lastRenderedPageBreak/>
        <w:t>The future of integrating trunk injection and precision agriculture techniques is</w:t>
      </w:r>
      <w:r>
        <w:rPr>
          <w:rFonts w:asciiTheme="majorBidi" w:hAnsiTheme="majorBidi" w:cstheme="majorBidi"/>
          <w:sz w:val="24"/>
          <w:szCs w:val="24"/>
        </w:rPr>
        <w:t>,</w:t>
      </w:r>
      <w:r w:rsidRPr="00E72386">
        <w:rPr>
          <w:rFonts w:asciiTheme="majorBidi" w:hAnsiTheme="majorBidi" w:cstheme="majorBidi"/>
          <w:sz w:val="24"/>
          <w:szCs w:val="24"/>
        </w:rPr>
        <w:t xml:space="preserve"> therefore</w:t>
      </w:r>
      <w:r>
        <w:rPr>
          <w:rFonts w:asciiTheme="majorBidi" w:hAnsiTheme="majorBidi" w:cstheme="majorBidi"/>
          <w:sz w:val="24"/>
          <w:szCs w:val="24"/>
        </w:rPr>
        <w:t>,</w:t>
      </w:r>
      <w:r w:rsidRPr="00E72386">
        <w:rPr>
          <w:rFonts w:asciiTheme="majorBidi" w:hAnsiTheme="majorBidi" w:cstheme="majorBidi"/>
          <w:sz w:val="24"/>
          <w:szCs w:val="24"/>
        </w:rPr>
        <w:t xml:space="preserve"> very promising for both soil health and science. Trunk injection could be the key to sustainable palm cultivation, and future on-site research will play a key role in improving</w:t>
      </w:r>
      <w:r>
        <w:rPr>
          <w:rFonts w:asciiTheme="majorBidi" w:hAnsiTheme="majorBidi" w:cstheme="majorBidi"/>
          <w:sz w:val="24"/>
          <w:szCs w:val="24"/>
        </w:rPr>
        <w:t xml:space="preserve"> it.</w:t>
      </w:r>
    </w:p>
    <w:p w14:paraId="2E2B5149" w14:textId="77777777" w:rsidR="00E72386" w:rsidRDefault="00E72386" w:rsidP="00583DBA">
      <w:pPr>
        <w:jc w:val="both"/>
        <w:rPr>
          <w:rFonts w:asciiTheme="majorBidi" w:hAnsiTheme="majorBidi" w:cstheme="majorBidi"/>
          <w:sz w:val="24"/>
          <w:szCs w:val="24"/>
        </w:rPr>
      </w:pPr>
    </w:p>
    <w:p w14:paraId="59C822D0" w14:textId="08289E0F" w:rsidR="00D75F63" w:rsidRPr="00D75F63" w:rsidRDefault="00D75F63" w:rsidP="00583DBA">
      <w:pPr>
        <w:jc w:val="both"/>
        <w:rPr>
          <w:rFonts w:asciiTheme="majorBidi" w:hAnsiTheme="majorBidi" w:cstheme="majorBidi"/>
          <w:b/>
          <w:bCs/>
          <w:sz w:val="24"/>
          <w:szCs w:val="24"/>
        </w:rPr>
      </w:pPr>
      <w:r w:rsidRPr="00D75F63">
        <w:rPr>
          <w:rFonts w:asciiTheme="majorBidi" w:hAnsiTheme="majorBidi" w:cstheme="majorBidi"/>
          <w:b/>
          <w:bCs/>
          <w:sz w:val="24"/>
          <w:szCs w:val="24"/>
        </w:rPr>
        <w:t>References</w:t>
      </w:r>
    </w:p>
    <w:p w14:paraId="6C81DE87" w14:textId="7881D44F" w:rsidR="00932C9E" w:rsidRPr="00C716B9" w:rsidRDefault="00325C27"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Pr>
          <w:rFonts w:asciiTheme="majorBidi" w:hAnsiTheme="majorBidi" w:cstheme="majorBidi"/>
          <w:sz w:val="24"/>
          <w:szCs w:val="24"/>
        </w:rPr>
        <w:fldChar w:fldCharType="begin" w:fldLock="1"/>
      </w:r>
      <w:r w:rsidRPr="00C716B9">
        <w:rPr>
          <w:rFonts w:asciiTheme="majorBidi" w:hAnsiTheme="majorBidi" w:cstheme="majorBidi"/>
          <w:sz w:val="24"/>
          <w:szCs w:val="24"/>
        </w:rPr>
        <w:instrText xml:space="preserve">ADDIN Mendeley Bibliography CSL_BIBLIOGRAPHY </w:instrText>
      </w:r>
      <w:r>
        <w:rPr>
          <w:rFonts w:asciiTheme="majorBidi" w:hAnsiTheme="majorBidi" w:cstheme="majorBidi"/>
          <w:sz w:val="24"/>
          <w:szCs w:val="24"/>
        </w:rPr>
        <w:fldChar w:fldCharType="separate"/>
      </w:r>
      <w:r w:rsidR="00932C9E" w:rsidRPr="00C716B9">
        <w:rPr>
          <w:rFonts w:ascii="Times New Roman" w:hAnsi="Times New Roman" w:cs="Times New Roman"/>
          <w:noProof/>
          <w:sz w:val="24"/>
          <w:szCs w:val="24"/>
        </w:rPr>
        <w:t>Abdi G, Hedayat M (2010) Yield and fruit physiochemical characteristics of “Kabkab” date palm as affected by methods of potassium fertilization. Adv Environ Biol 4:437–442</w:t>
      </w:r>
    </w:p>
    <w:p w14:paraId="4D42D542"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Abdul Wahid M, Shaker, Al-Kaabi JM, Abdul Amir AN (2012) Effect of iron injection and soil fertilization methods on some chemical characteristics and yield of date palm Phoenix dactylifera L. Al-Khudrawi cultivar. Thi Qar J Agric Res 1:227–240</w:t>
      </w:r>
    </w:p>
    <w:p w14:paraId="17FC1454"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Abo‐Rady MDK, Ahmed HS, Ghanem M (1987) Response of date palm to iron fertilization by trunk injection and soil application. Zeitschrift für Pflanzenernährung und Bodenkd 150:197–200. https://doi.org/10.1002/jpln.19871500402</w:t>
      </w:r>
    </w:p>
    <w:p w14:paraId="3CA49BB4" w14:textId="740DAA35"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Acimovic S (2014) Disease Management In Apples Using Trunk Injection Delivery Of Plant Protective Compounds. Michigan State University</w:t>
      </w:r>
    </w:p>
    <w:p w14:paraId="11F62348"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Alayón Luaces P, Gomez Herrera MD, Gaiad JE (2019) Trunk nutrition in fruit crops: An overview. In: Fruit Crops: Diagnosis and Management of Nutrient Constraints. pp 481–495</w:t>
      </w:r>
    </w:p>
    <w:p w14:paraId="2AB4414C" w14:textId="199F771D"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Alla F, Jdaini K, Elhoumaizi MA (2023) Study of anatomical properties of date palm stem (</w:t>
      </w:r>
      <w:r w:rsidRPr="00C716B9">
        <w:rPr>
          <w:rFonts w:ascii="Times New Roman" w:hAnsi="Times New Roman" w:cs="Times New Roman"/>
          <w:i/>
          <w:iCs/>
          <w:noProof/>
          <w:sz w:val="24"/>
          <w:szCs w:val="24"/>
        </w:rPr>
        <w:t>Phoenix dactylifera</w:t>
      </w:r>
      <w:r w:rsidRPr="00C716B9">
        <w:rPr>
          <w:rFonts w:ascii="Times New Roman" w:hAnsi="Times New Roman" w:cs="Times New Roman"/>
          <w:noProof/>
          <w:sz w:val="24"/>
          <w:szCs w:val="24"/>
        </w:rPr>
        <w:t xml:space="preserve"> L.) and their uses PRINCIPES : Arecaceae Aerial Architecture Modelling View project food biotechnology View project. Acta Hortic 1371:501-506. https://doi.org/https://doi.org/10.17660/ActaHortic.2023.1371.67</w:t>
      </w:r>
    </w:p>
    <w:p w14:paraId="6039C6AA"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Archer L, Albrecht U, Crane J (2021) Trunk Injection to Deliver Crop Protection Materials: An Overview of Basic Principles and Practical Considerations. Edis 2021:1–8. https://doi.org/10.32473/edis-hs1426-2021</w:t>
      </w:r>
    </w:p>
    <w:p w14:paraId="23876198"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Archer L, Crane JH, Albrecht U (2024) Trunk Injection as a Tool to Deliver Plant Protection Materials—An Overview of Basic Principles and Practical Considerations. Horticulturae 10:. https://doi.org/10.3390/horticulturae10040351</w:t>
      </w:r>
    </w:p>
    <w:p w14:paraId="1BB7C509" w14:textId="0FF3A984"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Aseeri Ia, Omar Ak, Shareef Hj, Aly Km (2021) Clean Agriculture For The Safe Production Of Date Palm Fruit (</w:t>
      </w:r>
      <w:r w:rsidRPr="00C716B9">
        <w:rPr>
          <w:rFonts w:ascii="Times New Roman" w:hAnsi="Times New Roman" w:cs="Times New Roman"/>
          <w:i/>
          <w:iCs/>
          <w:noProof/>
          <w:sz w:val="24"/>
          <w:szCs w:val="24"/>
        </w:rPr>
        <w:t>Phoenix Dactylifera</w:t>
      </w:r>
      <w:r w:rsidRPr="00C716B9">
        <w:rPr>
          <w:rFonts w:ascii="Times New Roman" w:hAnsi="Times New Roman" w:cs="Times New Roman"/>
          <w:noProof/>
          <w:sz w:val="24"/>
          <w:szCs w:val="24"/>
        </w:rPr>
        <w:t xml:space="preserve"> L. Cv. Sewi) Under Egyptian Conditions. Appl Ecol Environ Res 19:3551–3561. https://doi.org/http://dx.doi.org/10.15666/aeer/1905_35513561</w:t>
      </w:r>
    </w:p>
    <w:p w14:paraId="740EA250"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Boumediri H, Bezazi A, Del Pino GG, et al (2019) Extraction and characterization of vascular bundle and fiber strand from date palm rachis as potential bio-reinforcement in composite. Carbohydr Polym 222:. https://doi.org/10.1016/j.carbpol.2019.114997</w:t>
      </w:r>
    </w:p>
    <w:p w14:paraId="7075D22B"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 xml:space="preserve">Doccola JJ, Wild PM (2012) Tree Injection as an Alternative Method of Insecticide Application. In: Soloneski S, Larramendy M (eds) In: Soloneski, S., Larramendy, M. (Eds.), Insecti- cides—Basic and Other Applications. InTech, p. </w:t>
      </w:r>
      <w:r w:rsidRPr="00C716B9">
        <w:rPr>
          <w:rFonts w:ascii="Times New Roman" w:hAnsi="Times New Roman" w:cs="Times New Roman"/>
          <w:noProof/>
          <w:sz w:val="24"/>
          <w:szCs w:val="24"/>
        </w:rPr>
        <w:lastRenderedPageBreak/>
        <w:t>268. (Chapter 4). IntechOpen, Rijeka, p Ch. 4</w:t>
      </w:r>
    </w:p>
    <w:p w14:paraId="730CA63E"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Elsayd IAE-R, El-Merghany S, Zaen El – Dean EMA (2018) Influence of Potassium Fertilization on Barhee Date Palms Growth, Yield and Fruit Quality Under Heat Stress Conditions. J Plant Prod 9:73–80. https://doi.org/10.21608/jpp.2018.35258</w:t>
      </w:r>
    </w:p>
    <w:p w14:paraId="475284A5" w14:textId="4A93DE5F"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Filer Ah (1973) Pressure Apparatus For Injecting Chemicals Into Trees. Plant Dis Report 57:338–341</w:t>
      </w:r>
    </w:p>
    <w:p w14:paraId="43B78BFA"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 xml:space="preserve">Hashim AH, Al-salihi THK (2019) Effect of the adding method of nourishing solution ( Folia Stim Ultra ) with some plant extracts on some traits of the date palm yield ( </w:t>
      </w:r>
      <w:r w:rsidRPr="00C716B9">
        <w:rPr>
          <w:rFonts w:ascii="Times New Roman" w:hAnsi="Times New Roman" w:cs="Times New Roman"/>
          <w:i/>
          <w:iCs/>
          <w:noProof/>
          <w:sz w:val="24"/>
          <w:szCs w:val="24"/>
        </w:rPr>
        <w:t xml:space="preserve">Phoenix dactylifera </w:t>
      </w:r>
      <w:r w:rsidRPr="00C716B9">
        <w:rPr>
          <w:rFonts w:ascii="Times New Roman" w:hAnsi="Times New Roman" w:cs="Times New Roman"/>
          <w:noProof/>
          <w:sz w:val="24"/>
          <w:szCs w:val="24"/>
        </w:rPr>
        <w:t>L .) Zahdi cultivar. Euphrates J Agric Sci 11:47–56</w:t>
      </w:r>
    </w:p>
    <w:p w14:paraId="7381CE15"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Hesami A, Jafari N, Shahriari MH, Zolfi M (2017) Yield and Physico-Chemical Composition of Date-Palm (</w:t>
      </w:r>
      <w:r w:rsidRPr="00C716B9">
        <w:rPr>
          <w:rFonts w:ascii="Times New Roman" w:hAnsi="Times New Roman" w:cs="Times New Roman"/>
          <w:i/>
          <w:iCs/>
          <w:noProof/>
          <w:sz w:val="24"/>
          <w:szCs w:val="24"/>
        </w:rPr>
        <w:t>Phoenix Dactylifera</w:t>
      </w:r>
      <w:r w:rsidRPr="00C716B9">
        <w:rPr>
          <w:rFonts w:ascii="Times New Roman" w:hAnsi="Times New Roman" w:cs="Times New Roman"/>
          <w:noProof/>
          <w:sz w:val="24"/>
          <w:szCs w:val="24"/>
        </w:rPr>
        <w:t>) as Affected by Nitrogen and Zinc Application. Commun Soil Sci Plant Anal 48:1943–1954. https://doi.org/10.1080/00103624.2017.1407782</w:t>
      </w:r>
    </w:p>
    <w:p w14:paraId="55CBFAC8" w14:textId="67C03D5A"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Jubeir SM, Ahmed WA (2019a) Effect Of Nano Fertilizers And Application Methods To Yield Characteristics Of Date Palm. Plant Arch 19:1881–1886</w:t>
      </w:r>
    </w:p>
    <w:p w14:paraId="0D60ADF1" w14:textId="267DACF1"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Jubeir SM, Ahmed WA (2019b) Effect Of Nano Fertilizers And Application Methods To Yield Characteristics Of Date Palm. Plant Arch 19:1881–1886</w:t>
      </w:r>
    </w:p>
    <w:p w14:paraId="50FD9D83"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Mohebi AH, Nabhani L, Dialami H (2010) Yield and Yield Components of ‘Sayer’ Date Palm as Affected by Levels and Methods of Iron Fertilization. Acta Hort 882:131–136</w:t>
      </w:r>
    </w:p>
    <w:p w14:paraId="2C9095D0" w14:textId="194FB8B0"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Nyland G, Moller WJ (1973) Control Of Pear Decline With A Tetracycline. Plant Dis Report 57:634</w:t>
      </w:r>
    </w:p>
    <w:p w14:paraId="41D023A1" w14:textId="77777777" w:rsidR="00932C9E" w:rsidRPr="00D82FF4"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lang w:val="de-DE"/>
        </w:rPr>
      </w:pPr>
      <w:r w:rsidRPr="00C716B9">
        <w:rPr>
          <w:rFonts w:ascii="Times New Roman" w:hAnsi="Times New Roman" w:cs="Times New Roman"/>
          <w:noProof/>
          <w:sz w:val="24"/>
          <w:szCs w:val="24"/>
        </w:rPr>
        <w:t xml:space="preserve">ROACH WA (1939) Plant Injection as a Physiological Method. </w:t>
      </w:r>
      <w:r w:rsidRPr="00D82FF4">
        <w:rPr>
          <w:rFonts w:ascii="Times New Roman" w:hAnsi="Times New Roman" w:cs="Times New Roman"/>
          <w:noProof/>
          <w:sz w:val="24"/>
          <w:szCs w:val="24"/>
          <w:lang w:val="de-DE"/>
        </w:rPr>
        <w:t>Ann Bot 3:155–226. https://doi.org/10.1093/oxfordjournals.aob.a085050</w:t>
      </w:r>
    </w:p>
    <w:p w14:paraId="68F3B3DF"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Robbins SH (1981) Pressure Trunk Injections of Potassium as a Possible Short Term Corrective Measure for Potassium Deficiency in Sweet Cherry (</w:t>
      </w:r>
      <w:r w:rsidRPr="00C716B9">
        <w:rPr>
          <w:rFonts w:ascii="Times New Roman" w:hAnsi="Times New Roman" w:cs="Times New Roman"/>
          <w:i/>
          <w:iCs/>
          <w:noProof/>
          <w:sz w:val="24"/>
          <w:szCs w:val="24"/>
        </w:rPr>
        <w:t>Prunus avium</w:t>
      </w:r>
      <w:r w:rsidRPr="00C716B9">
        <w:rPr>
          <w:rFonts w:ascii="Times New Roman" w:hAnsi="Times New Roman" w:cs="Times New Roman"/>
          <w:noProof/>
          <w:sz w:val="24"/>
          <w:szCs w:val="24"/>
        </w:rPr>
        <w:t xml:space="preserve"> L.) and Prune (</w:t>
      </w:r>
      <w:r w:rsidRPr="00C716B9">
        <w:rPr>
          <w:rFonts w:ascii="Times New Roman" w:hAnsi="Times New Roman" w:cs="Times New Roman"/>
          <w:i/>
          <w:iCs/>
          <w:noProof/>
          <w:sz w:val="24"/>
          <w:szCs w:val="24"/>
        </w:rPr>
        <w:t>Prunus domestica</w:t>
      </w:r>
      <w:r w:rsidRPr="00C716B9">
        <w:rPr>
          <w:rFonts w:ascii="Times New Roman" w:hAnsi="Times New Roman" w:cs="Times New Roman"/>
          <w:noProof/>
          <w:sz w:val="24"/>
          <w:szCs w:val="24"/>
        </w:rPr>
        <w:t xml:space="preserve"> L.). J Biol Chem 256:1–18</w:t>
      </w:r>
    </w:p>
    <w:p w14:paraId="684870CA"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SaÂnchez Zamora MA, FernaÂndez Escobar R (2000) Injector-size and the time of application affects uptake of tree trunk-injected solutions. Sci Hortic (Amsterdam) 84:163–177. https://doi.org/10.1016/S0304-4238(99)00095-3</w:t>
      </w:r>
    </w:p>
    <w:p w14:paraId="3E1BDC1C"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Saleh J (2008) Yield and chemical composition of “Piarom” date palm as affected by levels and methods of iron fertilization. Int J Plant Prod 2:207–214. https://doi.org/10.22069/ijpp.2012.613</w:t>
      </w:r>
    </w:p>
    <w:p w14:paraId="4DD7F922"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Saleh J, Hosseini Y, Ghoreishi M (2016) Is Trunk Injection More Efficient Than Other Iron Fertilization Methods in Date Palms Grown in Calcareous Soils? J Adv Agric Technol 3:160–163. https://doi.org/10.18178/joaat.3.3.160-163</w:t>
      </w:r>
    </w:p>
    <w:p w14:paraId="717D7AD2"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Sánchez-Zamora MA, Fernández-Escobar R (2004) Uptake and Distribution of Trunk Injections in Conifers. Arboric &amp;amp;amp; Urban For 30:73 LP – 79. https://doi.org/10.48044/jauf.2004.009</w:t>
      </w:r>
    </w:p>
    <w:p w14:paraId="75DDB296"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Schreiber LR (1969) A method for the injection of chemicals into trees. Plant Dis Report 53:764–5</w:t>
      </w:r>
    </w:p>
    <w:p w14:paraId="55191EB3"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 xml:space="preserve">Shareef HJ (2024) Exogenous nano-selenium alleviates heat-induced oxidative damage in date palm seedlings by modulating the plant hormones and antioxidant defense. Acta Agric Slov 120:1–12. </w:t>
      </w:r>
      <w:r w:rsidRPr="00C716B9">
        <w:rPr>
          <w:rFonts w:ascii="Times New Roman" w:hAnsi="Times New Roman" w:cs="Times New Roman"/>
          <w:noProof/>
          <w:sz w:val="24"/>
          <w:szCs w:val="24"/>
        </w:rPr>
        <w:lastRenderedPageBreak/>
        <w:t>https://doi.org/10.14720/aas.2024.120.2.13490</w:t>
      </w:r>
    </w:p>
    <w:p w14:paraId="3FBB9CC2"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Shareef HJ, Al-Khayri JM (2021) Salt and drought stress exhibits oxidative stress and modulated protein patterns in roots and leaves of date palm (</w:t>
      </w:r>
      <w:r w:rsidRPr="00C716B9">
        <w:rPr>
          <w:rFonts w:ascii="Times New Roman" w:hAnsi="Times New Roman" w:cs="Times New Roman"/>
          <w:i/>
          <w:iCs/>
          <w:noProof/>
          <w:sz w:val="24"/>
          <w:szCs w:val="24"/>
        </w:rPr>
        <w:t>Phoenix dactylifera</w:t>
      </w:r>
      <w:r w:rsidRPr="00C716B9">
        <w:rPr>
          <w:rFonts w:ascii="Times New Roman" w:hAnsi="Times New Roman" w:cs="Times New Roman"/>
          <w:noProof/>
          <w:sz w:val="24"/>
          <w:szCs w:val="24"/>
        </w:rPr>
        <w:t xml:space="preserve"> L.). Acta Agric Slov 117:1–10. https://doi.org/10.14720/aas.2021.117.1.1829</w:t>
      </w:r>
    </w:p>
    <w:p w14:paraId="1B798F40"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Shareef HJ, Al-tememi IH, Abdi G (2021a) Foliar nutrition of date palm : advances and applications . A review. Folia Oecologica 48:82–100. https://doi.org/10.2478/foecol-2021-0010</w:t>
      </w:r>
    </w:p>
    <w:p w14:paraId="21795CC0" w14:textId="0FC573BA"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Shareef HJ, Alhamd AS, Naqvi SA, Eissa MA (2021b) Adapting date palm offshoots to long-term irrigation using groundwater in sandy soil. Folia Oecologica 48:55–62. https://doi.org/10.2478/foecol-2021-0007</w:t>
      </w:r>
    </w:p>
    <w:p w14:paraId="47E7E4B3"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szCs w:val="24"/>
        </w:rPr>
      </w:pPr>
      <w:r w:rsidRPr="00C716B9">
        <w:rPr>
          <w:rFonts w:ascii="Times New Roman" w:hAnsi="Times New Roman" w:cs="Times New Roman"/>
          <w:noProof/>
          <w:sz w:val="24"/>
          <w:szCs w:val="24"/>
        </w:rPr>
        <w:t xml:space="preserve">Shareef HJ, Sweed SY (2020) Leaf and root anatomical changes of date palm </w:t>
      </w:r>
      <w:r w:rsidRPr="00C716B9">
        <w:rPr>
          <w:rFonts w:ascii="Times New Roman" w:hAnsi="Times New Roman" w:cs="Times New Roman"/>
          <w:i/>
          <w:iCs/>
          <w:noProof/>
          <w:sz w:val="24"/>
          <w:szCs w:val="24"/>
        </w:rPr>
        <w:t>Phoenix dactylifera</w:t>
      </w:r>
      <w:r w:rsidRPr="00C716B9">
        <w:rPr>
          <w:rFonts w:ascii="Times New Roman" w:hAnsi="Times New Roman" w:cs="Times New Roman"/>
          <w:noProof/>
          <w:sz w:val="24"/>
          <w:szCs w:val="24"/>
        </w:rPr>
        <w:t xml:space="preserve"> L . Khadrawi cultivar under abiotic stress. Basrah J Date Palm Res 19:23–33</w:t>
      </w:r>
    </w:p>
    <w:p w14:paraId="263D94A6" w14:textId="77777777" w:rsidR="00932C9E" w:rsidRPr="00C716B9" w:rsidRDefault="00932C9E" w:rsidP="00C716B9">
      <w:pPr>
        <w:pStyle w:val="ListParagraph"/>
        <w:widowControl w:val="0"/>
        <w:numPr>
          <w:ilvl w:val="0"/>
          <w:numId w:val="1"/>
        </w:numPr>
        <w:autoSpaceDE w:val="0"/>
        <w:autoSpaceDN w:val="0"/>
        <w:adjustRightInd w:val="0"/>
        <w:spacing w:line="240" w:lineRule="auto"/>
        <w:rPr>
          <w:rFonts w:ascii="Times New Roman" w:hAnsi="Times New Roman" w:cs="Times New Roman"/>
          <w:noProof/>
          <w:sz w:val="24"/>
        </w:rPr>
      </w:pPr>
      <w:r w:rsidRPr="00C716B9">
        <w:rPr>
          <w:rFonts w:ascii="Times New Roman" w:hAnsi="Times New Roman" w:cs="Times New Roman"/>
          <w:noProof/>
          <w:sz w:val="24"/>
          <w:szCs w:val="24"/>
        </w:rPr>
        <w:t>VanWoerkom AH, Aćimović SG, Sundin GW, et al (2014) Trunk injection: An alternative technique for pesticide delivery in apples. Crop Prot 65:173–185. https://doi.org/10.1016/j.cropro.2014.05.017</w:t>
      </w:r>
    </w:p>
    <w:p w14:paraId="0DB6B294" w14:textId="0F5A0940" w:rsidR="00A27400" w:rsidRDefault="00325C27" w:rsidP="0096215D">
      <w:pPr>
        <w:jc w:val="both"/>
        <w:rPr>
          <w:rFonts w:asciiTheme="majorBidi" w:hAnsiTheme="majorBidi" w:cstheme="majorBidi"/>
          <w:sz w:val="24"/>
          <w:szCs w:val="24"/>
        </w:rPr>
      </w:pPr>
      <w:r>
        <w:rPr>
          <w:rFonts w:asciiTheme="majorBidi" w:hAnsiTheme="majorBidi" w:cstheme="majorBidi"/>
          <w:sz w:val="24"/>
          <w:szCs w:val="24"/>
        </w:rPr>
        <w:fldChar w:fldCharType="end"/>
      </w:r>
    </w:p>
    <w:p w14:paraId="23E47568" w14:textId="77777777" w:rsidR="00316E4D" w:rsidRDefault="00316E4D" w:rsidP="0096215D">
      <w:pPr>
        <w:jc w:val="both"/>
        <w:rPr>
          <w:rFonts w:asciiTheme="majorBidi" w:hAnsiTheme="majorBidi" w:cstheme="majorBidi"/>
          <w:sz w:val="24"/>
          <w:szCs w:val="24"/>
        </w:rPr>
      </w:pPr>
    </w:p>
    <w:p w14:paraId="4E668FF2" w14:textId="77777777" w:rsidR="00316E4D" w:rsidRDefault="00316E4D" w:rsidP="0096215D">
      <w:pPr>
        <w:jc w:val="both"/>
        <w:rPr>
          <w:rFonts w:asciiTheme="majorBidi" w:hAnsiTheme="majorBidi" w:cstheme="majorBidi"/>
          <w:sz w:val="24"/>
          <w:szCs w:val="24"/>
        </w:rPr>
      </w:pPr>
    </w:p>
    <w:p w14:paraId="3D76ED24" w14:textId="77777777" w:rsidR="00316E4D" w:rsidRDefault="00316E4D" w:rsidP="0096215D">
      <w:pPr>
        <w:jc w:val="both"/>
        <w:rPr>
          <w:rFonts w:asciiTheme="majorBidi" w:hAnsiTheme="majorBidi" w:cstheme="majorBidi"/>
          <w:sz w:val="24"/>
          <w:szCs w:val="24"/>
        </w:rPr>
      </w:pPr>
    </w:p>
    <w:p w14:paraId="0535E863" w14:textId="77777777" w:rsidR="00316E4D" w:rsidRDefault="00316E4D" w:rsidP="0096215D">
      <w:pPr>
        <w:jc w:val="both"/>
        <w:rPr>
          <w:rFonts w:asciiTheme="majorBidi" w:hAnsiTheme="majorBidi" w:cstheme="majorBidi"/>
          <w:sz w:val="24"/>
          <w:szCs w:val="24"/>
        </w:rPr>
      </w:pPr>
    </w:p>
    <w:p w14:paraId="070F8237" w14:textId="77777777" w:rsidR="00316E4D" w:rsidRDefault="00316E4D" w:rsidP="0096215D">
      <w:pPr>
        <w:jc w:val="both"/>
        <w:rPr>
          <w:rFonts w:asciiTheme="majorBidi" w:hAnsiTheme="majorBidi" w:cstheme="majorBidi"/>
          <w:sz w:val="24"/>
          <w:szCs w:val="24"/>
        </w:rPr>
      </w:pPr>
    </w:p>
    <w:p w14:paraId="497A0A3A" w14:textId="77777777" w:rsidR="00F04702" w:rsidRDefault="00F04702" w:rsidP="0096215D">
      <w:pPr>
        <w:jc w:val="both"/>
        <w:rPr>
          <w:rFonts w:asciiTheme="majorBidi" w:hAnsiTheme="majorBidi" w:cstheme="majorBidi"/>
          <w:sz w:val="24"/>
          <w:szCs w:val="24"/>
        </w:rPr>
      </w:pPr>
    </w:p>
    <w:p w14:paraId="66B82109" w14:textId="77777777" w:rsidR="00F04702" w:rsidRDefault="00F04702" w:rsidP="0096215D">
      <w:pPr>
        <w:jc w:val="both"/>
        <w:rPr>
          <w:rFonts w:asciiTheme="majorBidi" w:hAnsiTheme="majorBidi" w:cstheme="majorBidi"/>
          <w:sz w:val="24"/>
          <w:szCs w:val="24"/>
        </w:rPr>
      </w:pPr>
    </w:p>
    <w:p w14:paraId="447A88A6" w14:textId="77777777" w:rsidR="00F04702" w:rsidRDefault="00F04702" w:rsidP="0096215D">
      <w:pPr>
        <w:jc w:val="both"/>
        <w:rPr>
          <w:rFonts w:asciiTheme="majorBidi" w:hAnsiTheme="majorBidi" w:cstheme="majorBidi"/>
          <w:sz w:val="24"/>
          <w:szCs w:val="24"/>
        </w:rPr>
      </w:pPr>
    </w:p>
    <w:p w14:paraId="44A0AFDF" w14:textId="77777777" w:rsidR="00F04702" w:rsidRDefault="00F04702" w:rsidP="0096215D">
      <w:pPr>
        <w:jc w:val="both"/>
        <w:rPr>
          <w:rFonts w:asciiTheme="majorBidi" w:hAnsiTheme="majorBidi" w:cstheme="majorBidi"/>
          <w:sz w:val="24"/>
          <w:szCs w:val="24"/>
        </w:rPr>
      </w:pPr>
    </w:p>
    <w:p w14:paraId="6F778736" w14:textId="77777777" w:rsidR="00F04702" w:rsidRDefault="00F04702" w:rsidP="0096215D">
      <w:pPr>
        <w:jc w:val="both"/>
        <w:rPr>
          <w:rFonts w:asciiTheme="majorBidi" w:hAnsiTheme="majorBidi" w:cstheme="majorBidi"/>
          <w:sz w:val="24"/>
          <w:szCs w:val="24"/>
        </w:rPr>
      </w:pPr>
    </w:p>
    <w:p w14:paraId="0C1C8B3C" w14:textId="77777777" w:rsidR="00316E4D" w:rsidRDefault="00316E4D" w:rsidP="0096215D">
      <w:pPr>
        <w:jc w:val="both"/>
        <w:rPr>
          <w:rFonts w:asciiTheme="majorBidi" w:hAnsiTheme="majorBidi" w:cstheme="majorBidi"/>
          <w:sz w:val="24"/>
          <w:szCs w:val="24"/>
        </w:rPr>
      </w:pPr>
    </w:p>
    <w:p w14:paraId="7F355865" w14:textId="77777777" w:rsidR="00697E34" w:rsidRDefault="00697E34" w:rsidP="0096215D">
      <w:pPr>
        <w:jc w:val="both"/>
        <w:rPr>
          <w:rFonts w:asciiTheme="majorBidi" w:hAnsiTheme="majorBidi" w:cstheme="majorBidi"/>
          <w:sz w:val="24"/>
          <w:szCs w:val="24"/>
        </w:rPr>
      </w:pPr>
    </w:p>
    <w:p w14:paraId="0C16F753" w14:textId="77777777" w:rsidR="00697E34" w:rsidRDefault="00697E34" w:rsidP="0096215D">
      <w:pPr>
        <w:jc w:val="both"/>
        <w:rPr>
          <w:rFonts w:asciiTheme="majorBidi" w:hAnsiTheme="majorBidi" w:cstheme="majorBidi"/>
          <w:sz w:val="24"/>
          <w:szCs w:val="24"/>
        </w:rPr>
      </w:pPr>
    </w:p>
    <w:p w14:paraId="6A06B638" w14:textId="77777777" w:rsidR="00697E34" w:rsidRDefault="00697E34" w:rsidP="0096215D">
      <w:pPr>
        <w:jc w:val="both"/>
        <w:rPr>
          <w:rFonts w:asciiTheme="majorBidi" w:hAnsiTheme="majorBidi" w:cstheme="majorBidi"/>
          <w:sz w:val="24"/>
          <w:szCs w:val="24"/>
        </w:rPr>
      </w:pPr>
    </w:p>
    <w:p w14:paraId="18CD0FCA" w14:textId="77777777" w:rsidR="00697E34" w:rsidRDefault="00697E34" w:rsidP="0096215D">
      <w:pPr>
        <w:jc w:val="both"/>
        <w:rPr>
          <w:rFonts w:asciiTheme="majorBidi" w:hAnsiTheme="majorBidi" w:cstheme="majorBidi"/>
          <w:sz w:val="24"/>
          <w:szCs w:val="24"/>
        </w:rPr>
      </w:pPr>
    </w:p>
    <w:p w14:paraId="6A2637A6" w14:textId="77777777" w:rsidR="00697E34" w:rsidRDefault="00697E34" w:rsidP="0096215D">
      <w:pPr>
        <w:jc w:val="both"/>
        <w:rPr>
          <w:rFonts w:asciiTheme="majorBidi" w:hAnsiTheme="majorBidi" w:cstheme="majorBidi"/>
          <w:sz w:val="24"/>
          <w:szCs w:val="24"/>
        </w:rPr>
      </w:pPr>
    </w:p>
    <w:p w14:paraId="2E434176" w14:textId="77777777" w:rsidR="00697E34" w:rsidRDefault="00697E34" w:rsidP="0096215D">
      <w:pPr>
        <w:jc w:val="both"/>
        <w:rPr>
          <w:rFonts w:asciiTheme="majorBidi" w:hAnsiTheme="majorBidi" w:cstheme="majorBidi"/>
          <w:sz w:val="24"/>
          <w:szCs w:val="24"/>
        </w:rPr>
      </w:pPr>
    </w:p>
    <w:p w14:paraId="73F89C6B" w14:textId="77777777" w:rsidR="00697E34" w:rsidRDefault="00697E34" w:rsidP="0096215D">
      <w:pPr>
        <w:jc w:val="both"/>
        <w:rPr>
          <w:rFonts w:asciiTheme="majorBidi" w:hAnsiTheme="majorBidi" w:cstheme="majorBidi"/>
          <w:sz w:val="24"/>
          <w:szCs w:val="24"/>
        </w:rPr>
      </w:pPr>
    </w:p>
    <w:p w14:paraId="3EE66761" w14:textId="77777777" w:rsidR="00697E34" w:rsidRDefault="00697E34" w:rsidP="0096215D">
      <w:pPr>
        <w:jc w:val="both"/>
        <w:rPr>
          <w:rFonts w:asciiTheme="majorBidi" w:hAnsiTheme="majorBidi" w:cstheme="majorBidi"/>
          <w:sz w:val="24"/>
          <w:szCs w:val="24"/>
        </w:rPr>
      </w:pPr>
    </w:p>
    <w:p w14:paraId="5B224160" w14:textId="77777777" w:rsidR="00697E34" w:rsidRDefault="00697E34" w:rsidP="0096215D">
      <w:pPr>
        <w:jc w:val="both"/>
        <w:rPr>
          <w:rFonts w:asciiTheme="majorBidi" w:hAnsiTheme="majorBidi" w:cstheme="majorBidi"/>
          <w:sz w:val="24"/>
          <w:szCs w:val="24"/>
        </w:rPr>
      </w:pPr>
    </w:p>
    <w:p w14:paraId="57F65AB5" w14:textId="77777777" w:rsidR="00697E34" w:rsidRDefault="00697E34" w:rsidP="0096215D">
      <w:pPr>
        <w:jc w:val="both"/>
        <w:rPr>
          <w:rFonts w:asciiTheme="majorBidi" w:hAnsiTheme="majorBidi" w:cstheme="majorBidi"/>
          <w:sz w:val="24"/>
          <w:szCs w:val="24"/>
        </w:rPr>
      </w:pPr>
    </w:p>
    <w:p w14:paraId="026EAA80" w14:textId="77777777" w:rsidR="00697E34" w:rsidRDefault="00697E34" w:rsidP="0096215D">
      <w:pPr>
        <w:jc w:val="both"/>
        <w:rPr>
          <w:rFonts w:asciiTheme="majorBidi" w:hAnsiTheme="majorBidi" w:cstheme="majorBidi"/>
          <w:sz w:val="24"/>
          <w:szCs w:val="24"/>
        </w:rPr>
      </w:pPr>
    </w:p>
    <w:p w14:paraId="42CAFB9D" w14:textId="77777777" w:rsidR="002A5B3C" w:rsidRDefault="002A5B3C" w:rsidP="0096215D">
      <w:pPr>
        <w:jc w:val="both"/>
        <w:rPr>
          <w:rFonts w:asciiTheme="majorBidi" w:hAnsiTheme="majorBidi" w:cstheme="majorBidi"/>
          <w:sz w:val="24"/>
          <w:szCs w:val="24"/>
          <w:rtl/>
          <w:lang w:bidi="ar-IQ"/>
        </w:rPr>
      </w:pPr>
    </w:p>
    <w:p w14:paraId="63D0A52E" w14:textId="77777777" w:rsidR="00697E34" w:rsidRDefault="00697E34" w:rsidP="0096215D">
      <w:pPr>
        <w:jc w:val="both"/>
        <w:rPr>
          <w:rFonts w:asciiTheme="majorBidi" w:hAnsiTheme="majorBidi" w:cstheme="majorBidi"/>
          <w:sz w:val="24"/>
          <w:szCs w:val="24"/>
        </w:rPr>
      </w:pPr>
    </w:p>
    <w:p w14:paraId="2F7165BD" w14:textId="06A20F56" w:rsidR="0076667B" w:rsidRPr="00316E4D" w:rsidRDefault="0076667B" w:rsidP="0076667B">
      <w:pPr>
        <w:bidi/>
        <w:rPr>
          <w:rFonts w:asciiTheme="majorBidi" w:hAnsiTheme="majorBidi" w:cs="Times New Roman"/>
          <w:sz w:val="28"/>
          <w:szCs w:val="28"/>
        </w:rPr>
      </w:pPr>
    </w:p>
    <w:p w14:paraId="111376F6" w14:textId="123304A0" w:rsidR="00316E4D" w:rsidRPr="0096215D" w:rsidRDefault="00316E4D" w:rsidP="00E72386">
      <w:pPr>
        <w:bidi/>
        <w:jc w:val="both"/>
        <w:rPr>
          <w:rFonts w:asciiTheme="majorBidi" w:hAnsiTheme="majorBidi" w:cstheme="majorBidi"/>
          <w:sz w:val="24"/>
          <w:szCs w:val="24"/>
        </w:rPr>
      </w:pPr>
    </w:p>
    <w:sectPr w:rsidR="00316E4D" w:rsidRPr="0096215D">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B4CE90" w14:textId="77777777" w:rsidR="00E25158" w:rsidRDefault="00E25158" w:rsidP="00F04702">
      <w:pPr>
        <w:spacing w:after="0" w:line="240" w:lineRule="auto"/>
      </w:pPr>
      <w:r>
        <w:separator/>
      </w:r>
    </w:p>
  </w:endnote>
  <w:endnote w:type="continuationSeparator" w:id="0">
    <w:p w14:paraId="2ECE51A2" w14:textId="77777777" w:rsidR="00E25158" w:rsidRDefault="00E25158" w:rsidP="00F04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F9C57" w14:textId="77777777" w:rsidR="00D82FF4" w:rsidRDefault="00D82F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3731237"/>
      <w:docPartObj>
        <w:docPartGallery w:val="Page Numbers (Bottom of Page)"/>
        <w:docPartUnique/>
      </w:docPartObj>
    </w:sdtPr>
    <w:sdtEndPr>
      <w:rPr>
        <w:noProof/>
      </w:rPr>
    </w:sdtEndPr>
    <w:sdtContent>
      <w:p w14:paraId="486333BE" w14:textId="3BD27A5A" w:rsidR="00F04702" w:rsidRDefault="00F047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C2210C" w14:textId="77777777" w:rsidR="00F04702" w:rsidRDefault="00F047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F009B" w14:textId="77777777" w:rsidR="00D82FF4" w:rsidRDefault="00D82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8FD207" w14:textId="77777777" w:rsidR="00E25158" w:rsidRDefault="00E25158" w:rsidP="00F04702">
      <w:pPr>
        <w:spacing w:after="0" w:line="240" w:lineRule="auto"/>
      </w:pPr>
      <w:r>
        <w:separator/>
      </w:r>
    </w:p>
  </w:footnote>
  <w:footnote w:type="continuationSeparator" w:id="0">
    <w:p w14:paraId="0A167C32" w14:textId="77777777" w:rsidR="00E25158" w:rsidRDefault="00E25158" w:rsidP="00F04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7BE5D" w14:textId="546E3E8B" w:rsidR="00D82FF4" w:rsidRDefault="00000000">
    <w:pPr>
      <w:pStyle w:val="Header"/>
    </w:pPr>
    <w:r>
      <w:rPr>
        <w:noProof/>
      </w:rPr>
      <w:pict w14:anchorId="700D97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09016" o:spid="_x0000_s1026" type="#_x0000_t136" style="position:absolute;margin-left:0;margin-top:0;width:512.85pt;height:96.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24756" w14:textId="2B96BB2D" w:rsidR="00D82FF4" w:rsidRDefault="00000000">
    <w:pPr>
      <w:pStyle w:val="Header"/>
    </w:pPr>
    <w:r>
      <w:rPr>
        <w:noProof/>
      </w:rPr>
      <w:pict w14:anchorId="4FAC99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09017" o:spid="_x0000_s1027" type="#_x0000_t136" style="position:absolute;margin-left:0;margin-top:0;width:512.85pt;height:96.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E6C4F" w14:textId="4B7B562C" w:rsidR="00D82FF4" w:rsidRDefault="00000000">
    <w:pPr>
      <w:pStyle w:val="Header"/>
    </w:pPr>
    <w:r>
      <w:rPr>
        <w:noProof/>
      </w:rPr>
      <w:pict w14:anchorId="4BE5D7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09015" o:spid="_x0000_s1025" type="#_x0000_t136" style="position:absolute;margin-left:0;margin-top:0;width:512.85pt;height:96.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AB7E44"/>
    <w:multiLevelType w:val="hybridMultilevel"/>
    <w:tmpl w:val="7DE678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3762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Q1NbIwBRIGpmZGpko6SsGpxcWZ+XkgBYZGtQDVg4aLLQAAAA=="/>
  </w:docVars>
  <w:rsids>
    <w:rsidRoot w:val="00D75F63"/>
    <w:rsid w:val="00007C59"/>
    <w:rsid w:val="00031F03"/>
    <w:rsid w:val="00092333"/>
    <w:rsid w:val="00094012"/>
    <w:rsid w:val="000968C0"/>
    <w:rsid w:val="000B1C88"/>
    <w:rsid w:val="000C1891"/>
    <w:rsid w:val="000F05EF"/>
    <w:rsid w:val="00115B7D"/>
    <w:rsid w:val="00122D0E"/>
    <w:rsid w:val="00131C0D"/>
    <w:rsid w:val="00166649"/>
    <w:rsid w:val="001A47A0"/>
    <w:rsid w:val="001B7D0C"/>
    <w:rsid w:val="001C0EDE"/>
    <w:rsid w:val="00204B5D"/>
    <w:rsid w:val="002262A2"/>
    <w:rsid w:val="002603E6"/>
    <w:rsid w:val="00276E7C"/>
    <w:rsid w:val="002A318F"/>
    <w:rsid w:val="002A5B3C"/>
    <w:rsid w:val="002C2817"/>
    <w:rsid w:val="002C4E21"/>
    <w:rsid w:val="003004BB"/>
    <w:rsid w:val="00316E4D"/>
    <w:rsid w:val="00325C27"/>
    <w:rsid w:val="00374EA5"/>
    <w:rsid w:val="00392ABC"/>
    <w:rsid w:val="00417606"/>
    <w:rsid w:val="004776FE"/>
    <w:rsid w:val="004834CB"/>
    <w:rsid w:val="00492D04"/>
    <w:rsid w:val="004D2543"/>
    <w:rsid w:val="004E1CAE"/>
    <w:rsid w:val="0051468B"/>
    <w:rsid w:val="005341ED"/>
    <w:rsid w:val="0053662A"/>
    <w:rsid w:val="00553512"/>
    <w:rsid w:val="00583DBA"/>
    <w:rsid w:val="0058717A"/>
    <w:rsid w:val="00587EC1"/>
    <w:rsid w:val="005C0010"/>
    <w:rsid w:val="005E6791"/>
    <w:rsid w:val="006463CB"/>
    <w:rsid w:val="00647107"/>
    <w:rsid w:val="00663C78"/>
    <w:rsid w:val="00697E34"/>
    <w:rsid w:val="00721B3D"/>
    <w:rsid w:val="00735418"/>
    <w:rsid w:val="00743063"/>
    <w:rsid w:val="0076667B"/>
    <w:rsid w:val="00841B25"/>
    <w:rsid w:val="00881046"/>
    <w:rsid w:val="00882A01"/>
    <w:rsid w:val="00894AAD"/>
    <w:rsid w:val="008A0700"/>
    <w:rsid w:val="008B32F2"/>
    <w:rsid w:val="008B3C51"/>
    <w:rsid w:val="008C24D3"/>
    <w:rsid w:val="00932C9E"/>
    <w:rsid w:val="0096215D"/>
    <w:rsid w:val="0097247A"/>
    <w:rsid w:val="009D75AF"/>
    <w:rsid w:val="009D762E"/>
    <w:rsid w:val="00A27400"/>
    <w:rsid w:val="00A40BF6"/>
    <w:rsid w:val="00A5592C"/>
    <w:rsid w:val="00AB370F"/>
    <w:rsid w:val="00AF298B"/>
    <w:rsid w:val="00B1247C"/>
    <w:rsid w:val="00B24BE8"/>
    <w:rsid w:val="00B40A7C"/>
    <w:rsid w:val="00C047E3"/>
    <w:rsid w:val="00C12C3F"/>
    <w:rsid w:val="00C716B9"/>
    <w:rsid w:val="00C8209C"/>
    <w:rsid w:val="00CB1601"/>
    <w:rsid w:val="00D62865"/>
    <w:rsid w:val="00D65163"/>
    <w:rsid w:val="00D75F63"/>
    <w:rsid w:val="00D82FF4"/>
    <w:rsid w:val="00E25158"/>
    <w:rsid w:val="00E72386"/>
    <w:rsid w:val="00E84572"/>
    <w:rsid w:val="00E92A52"/>
    <w:rsid w:val="00ED4521"/>
    <w:rsid w:val="00ED6AA4"/>
    <w:rsid w:val="00EE4B39"/>
    <w:rsid w:val="00EF7A3C"/>
    <w:rsid w:val="00F04702"/>
    <w:rsid w:val="00F22242"/>
    <w:rsid w:val="00F37E11"/>
    <w:rsid w:val="00F93043"/>
    <w:rsid w:val="00FF00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53DD5"/>
  <w15:chartTrackingRefBased/>
  <w15:docId w15:val="{CB93B002-C7E9-48B1-B7A5-F061E86C4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5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702"/>
    <w:pPr>
      <w:tabs>
        <w:tab w:val="center" w:pos="4320"/>
        <w:tab w:val="right" w:pos="8640"/>
      </w:tabs>
      <w:spacing w:after="0" w:line="240" w:lineRule="auto"/>
    </w:pPr>
  </w:style>
  <w:style w:type="character" w:customStyle="1" w:styleId="HeaderChar">
    <w:name w:val="Header Char"/>
    <w:basedOn w:val="DefaultParagraphFont"/>
    <w:link w:val="Header"/>
    <w:uiPriority w:val="99"/>
    <w:rsid w:val="00F04702"/>
  </w:style>
  <w:style w:type="paragraph" w:styleId="Footer">
    <w:name w:val="footer"/>
    <w:basedOn w:val="Normal"/>
    <w:link w:val="FooterChar"/>
    <w:uiPriority w:val="99"/>
    <w:unhideWhenUsed/>
    <w:rsid w:val="00F04702"/>
    <w:pPr>
      <w:tabs>
        <w:tab w:val="center" w:pos="4320"/>
        <w:tab w:val="right" w:pos="8640"/>
      </w:tabs>
      <w:spacing w:after="0" w:line="240" w:lineRule="auto"/>
    </w:pPr>
  </w:style>
  <w:style w:type="character" w:customStyle="1" w:styleId="FooterChar">
    <w:name w:val="Footer Char"/>
    <w:basedOn w:val="DefaultParagraphFont"/>
    <w:link w:val="Footer"/>
    <w:uiPriority w:val="99"/>
    <w:rsid w:val="00F04702"/>
  </w:style>
  <w:style w:type="paragraph" w:styleId="ListParagraph">
    <w:name w:val="List Paragraph"/>
    <w:basedOn w:val="Normal"/>
    <w:uiPriority w:val="34"/>
    <w:qFormat/>
    <w:rsid w:val="00C716B9"/>
    <w:pPr>
      <w:ind w:left="720"/>
      <w:contextualSpacing/>
    </w:pPr>
  </w:style>
  <w:style w:type="character" w:styleId="CommentReference">
    <w:name w:val="annotation reference"/>
    <w:basedOn w:val="DefaultParagraphFont"/>
    <w:uiPriority w:val="99"/>
    <w:semiHidden/>
    <w:unhideWhenUsed/>
    <w:rsid w:val="004E1CAE"/>
    <w:rPr>
      <w:sz w:val="16"/>
      <w:szCs w:val="16"/>
    </w:rPr>
  </w:style>
  <w:style w:type="paragraph" w:styleId="CommentText">
    <w:name w:val="annotation text"/>
    <w:basedOn w:val="Normal"/>
    <w:link w:val="CommentTextChar"/>
    <w:uiPriority w:val="99"/>
    <w:semiHidden/>
    <w:unhideWhenUsed/>
    <w:rsid w:val="004E1CAE"/>
    <w:pPr>
      <w:spacing w:line="240" w:lineRule="auto"/>
    </w:pPr>
    <w:rPr>
      <w:sz w:val="20"/>
      <w:szCs w:val="20"/>
    </w:rPr>
  </w:style>
  <w:style w:type="character" w:customStyle="1" w:styleId="CommentTextChar">
    <w:name w:val="Comment Text Char"/>
    <w:basedOn w:val="DefaultParagraphFont"/>
    <w:link w:val="CommentText"/>
    <w:uiPriority w:val="99"/>
    <w:semiHidden/>
    <w:rsid w:val="004E1CAE"/>
    <w:rPr>
      <w:sz w:val="20"/>
      <w:szCs w:val="20"/>
    </w:rPr>
  </w:style>
  <w:style w:type="paragraph" w:styleId="CommentSubject">
    <w:name w:val="annotation subject"/>
    <w:basedOn w:val="CommentText"/>
    <w:next w:val="CommentText"/>
    <w:link w:val="CommentSubjectChar"/>
    <w:uiPriority w:val="99"/>
    <w:semiHidden/>
    <w:unhideWhenUsed/>
    <w:rsid w:val="004E1CAE"/>
    <w:rPr>
      <w:b/>
      <w:bCs/>
    </w:rPr>
  </w:style>
  <w:style w:type="character" w:customStyle="1" w:styleId="CommentSubjectChar">
    <w:name w:val="Comment Subject Char"/>
    <w:basedOn w:val="CommentTextChar"/>
    <w:link w:val="CommentSubject"/>
    <w:uiPriority w:val="99"/>
    <w:semiHidden/>
    <w:rsid w:val="004E1CAE"/>
    <w:rPr>
      <w:b/>
      <w:bCs/>
      <w:sz w:val="20"/>
      <w:szCs w:val="20"/>
    </w:rPr>
  </w:style>
  <w:style w:type="paragraph" w:styleId="HTMLPreformatted">
    <w:name w:val="HTML Preformatted"/>
    <w:basedOn w:val="Normal"/>
    <w:link w:val="HTMLPreformattedChar"/>
    <w:uiPriority w:val="99"/>
    <w:semiHidden/>
    <w:unhideWhenUsed/>
    <w:rsid w:val="004E1CA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E1CA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355603">
      <w:bodyDiv w:val="1"/>
      <w:marLeft w:val="0"/>
      <w:marRight w:val="0"/>
      <w:marTop w:val="0"/>
      <w:marBottom w:val="0"/>
      <w:divBdr>
        <w:top w:val="none" w:sz="0" w:space="0" w:color="auto"/>
        <w:left w:val="none" w:sz="0" w:space="0" w:color="auto"/>
        <w:bottom w:val="none" w:sz="0" w:space="0" w:color="auto"/>
        <w:right w:val="none" w:sz="0" w:space="0" w:color="auto"/>
      </w:divBdr>
    </w:div>
    <w:div w:id="850410531">
      <w:bodyDiv w:val="1"/>
      <w:marLeft w:val="0"/>
      <w:marRight w:val="0"/>
      <w:marTop w:val="0"/>
      <w:marBottom w:val="0"/>
      <w:divBdr>
        <w:top w:val="none" w:sz="0" w:space="0" w:color="auto"/>
        <w:left w:val="none" w:sz="0" w:space="0" w:color="auto"/>
        <w:bottom w:val="none" w:sz="0" w:space="0" w:color="auto"/>
        <w:right w:val="none" w:sz="0" w:space="0" w:color="auto"/>
      </w:divBdr>
    </w:div>
    <w:div w:id="962737603">
      <w:bodyDiv w:val="1"/>
      <w:marLeft w:val="0"/>
      <w:marRight w:val="0"/>
      <w:marTop w:val="0"/>
      <w:marBottom w:val="0"/>
      <w:divBdr>
        <w:top w:val="none" w:sz="0" w:space="0" w:color="auto"/>
        <w:left w:val="none" w:sz="0" w:space="0" w:color="auto"/>
        <w:bottom w:val="none" w:sz="0" w:space="0" w:color="auto"/>
        <w:right w:val="none" w:sz="0" w:space="0" w:color="auto"/>
      </w:divBdr>
    </w:div>
    <w:div w:id="197586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230F2-5138-4AAF-BB89-2777E6EE6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2200</TotalTime>
  <Pages>12</Pages>
  <Words>13981</Words>
  <Characters>79693</Characters>
  <Application>Microsoft Office Word</Application>
  <DocSecurity>0</DocSecurity>
  <Lines>664</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CONNECT</cp:lastModifiedBy>
  <cp:revision>40</cp:revision>
  <dcterms:created xsi:type="dcterms:W3CDTF">2024-09-23T08:14:00Z</dcterms:created>
  <dcterms:modified xsi:type="dcterms:W3CDTF">2025-01-01T20:19:00Z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http://www.zotero.org/styles/journal-of-water-sanitation-and-hygiene-for-development</vt:lpwstr>
  </property>
  <property fmtid="{D5CDD505-2E9C-101B-9397-08002B2CF9AE}" pid="11" name="Mendeley Recent Style Name 4_1">
    <vt:lpwstr>Journal of Water Sanitation and Hygiene for Development</vt:lpwstr>
  </property>
  <property fmtid="{D5CDD505-2E9C-101B-9397-08002B2CF9AE}" pid="12" name="Mendeley Recent Style Id 5_1">
    <vt:lpwstr>http://www.zotero.org/styles/plos</vt:lpwstr>
  </property>
  <property fmtid="{D5CDD505-2E9C-101B-9397-08002B2CF9AE}" pid="13" name="Mendeley Recent Style Name 5_1">
    <vt:lpwstr>Public Library of Science</vt:lpwstr>
  </property>
  <property fmtid="{D5CDD505-2E9C-101B-9397-08002B2CF9AE}" pid="14" name="Mendeley Recent Style Id 6_1">
    <vt:lpwstr>http://www.zotero.org/styles/springer-basic-author-date</vt:lpwstr>
  </property>
  <property fmtid="{D5CDD505-2E9C-101B-9397-08002B2CF9AE}" pid="15" name="Mendeley Recent Style Name 6_1">
    <vt:lpwstr>Springer - Basic (author-date)</vt:lpwstr>
  </property>
  <property fmtid="{D5CDD505-2E9C-101B-9397-08002B2CF9AE}" pid="16" name="Mendeley Recent Style Id 7_1">
    <vt:lpwstr>http://www.zotero.org/styles/the-geological-society-of-london</vt:lpwstr>
  </property>
  <property fmtid="{D5CDD505-2E9C-101B-9397-08002B2CF9AE}" pid="17" name="Mendeley Recent Style Name 7_1">
    <vt:lpwstr>The Geological Society of London</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http://www.zotero.org/styles/xenotransplantation</vt:lpwstr>
  </property>
  <property fmtid="{D5CDD505-2E9C-101B-9397-08002B2CF9AE}" pid="21" name="Mendeley Recent Style Name 9_1">
    <vt:lpwstr>Xenotransplantation</vt:lpwstr>
  </property>
  <property fmtid="{D5CDD505-2E9C-101B-9397-08002B2CF9AE}" pid="22" name="Mendeley Document_1">
    <vt:lpwstr>True</vt:lpwstr>
  </property>
  <property fmtid="{D5CDD505-2E9C-101B-9397-08002B2CF9AE}" pid="23" name="Mendeley Unique User Id_1">
    <vt:lpwstr>42cbe881-be57-3267-a37f-038fb2f6a0bc</vt:lpwstr>
  </property>
  <property fmtid="{D5CDD505-2E9C-101B-9397-08002B2CF9AE}" pid="24" name="Mendeley Citation Style_1">
    <vt:lpwstr>http://www.zotero.org/styles/springer-basic-author-date</vt:lpwstr>
  </property>
</Properties>
</file>