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10056" w14:textId="77777777" w:rsidR="00DD1772" w:rsidRPr="00DD1772" w:rsidRDefault="00DD1772" w:rsidP="00DD1772">
      <w:pPr>
        <w:pStyle w:val="ListParagraph"/>
        <w:spacing w:after="0" w:line="240" w:lineRule="auto"/>
        <w:ind w:left="0"/>
        <w:jc w:val="center"/>
        <w:rPr>
          <w:rFonts w:ascii="Arial" w:hAnsi="Arial" w:cs="Arial"/>
          <w:b/>
          <w:bCs/>
          <w:iCs/>
          <w:sz w:val="36"/>
          <w:szCs w:val="36"/>
        </w:rPr>
      </w:pPr>
      <w:commentRangeStart w:id="0"/>
      <w:r w:rsidRPr="00DD1772">
        <w:rPr>
          <w:rFonts w:ascii="Arial" w:hAnsi="Arial" w:cs="Arial"/>
          <w:b/>
          <w:bCs/>
          <w:iCs/>
          <w:sz w:val="36"/>
          <w:szCs w:val="36"/>
        </w:rPr>
        <w:t xml:space="preserve">Mercury Metal in Sediment and Water Column of </w:t>
      </w:r>
      <w:proofErr w:type="spellStart"/>
      <w:r w:rsidRPr="00DD1772">
        <w:rPr>
          <w:rFonts w:ascii="Arial" w:hAnsi="Arial" w:cs="Arial"/>
          <w:b/>
          <w:bCs/>
          <w:iCs/>
          <w:sz w:val="36"/>
          <w:szCs w:val="36"/>
        </w:rPr>
        <w:t>Taluduyunu</w:t>
      </w:r>
      <w:proofErr w:type="spellEnd"/>
      <w:r w:rsidRPr="00DD1772">
        <w:rPr>
          <w:rFonts w:ascii="Arial" w:hAnsi="Arial" w:cs="Arial"/>
          <w:b/>
          <w:bCs/>
          <w:iCs/>
          <w:sz w:val="36"/>
          <w:szCs w:val="36"/>
        </w:rPr>
        <w:t xml:space="preserve"> River and its Control Strategy</w:t>
      </w:r>
      <w:commentRangeEnd w:id="0"/>
      <w:r w:rsidR="00C5364F">
        <w:rPr>
          <w:rStyle w:val="CommentReference"/>
          <w:rFonts w:eastAsia="Times New Roman" w:hAnsi="Times New Roman" w:cs="Times New Roman"/>
          <w:lang w:val="nb-NO" w:eastAsia="nb-NO"/>
        </w:rPr>
        <w:commentReference w:id="0"/>
      </w:r>
    </w:p>
    <w:p w14:paraId="2176D150" w14:textId="77777777" w:rsidR="00A258C3" w:rsidRPr="00DD1772" w:rsidRDefault="00A258C3" w:rsidP="00441B6F">
      <w:pPr>
        <w:pStyle w:val="Author"/>
        <w:spacing w:line="240" w:lineRule="auto"/>
        <w:jc w:val="both"/>
        <w:rPr>
          <w:rFonts w:ascii="Arial" w:hAnsi="Arial" w:cs="Arial"/>
          <w:sz w:val="36"/>
          <w:szCs w:val="36"/>
        </w:rPr>
      </w:pPr>
    </w:p>
    <w:p w14:paraId="2288C40C" w14:textId="77777777" w:rsidR="002C57D2" w:rsidRPr="00FB3A86" w:rsidRDefault="002C57D2" w:rsidP="00441B6F">
      <w:pPr>
        <w:pStyle w:val="Affiliation"/>
        <w:spacing w:after="0" w:line="240" w:lineRule="auto"/>
        <w:jc w:val="both"/>
        <w:rPr>
          <w:rFonts w:ascii="Arial" w:hAnsi="Arial" w:cs="Arial"/>
        </w:rPr>
      </w:pPr>
    </w:p>
    <w:p w14:paraId="73D5C84A" w14:textId="77777777" w:rsidR="00B01FCD" w:rsidRPr="00FB3A86" w:rsidRDefault="00000000" w:rsidP="00441B6F">
      <w:pPr>
        <w:pStyle w:val="Copyright"/>
        <w:spacing w:after="0" w:line="240" w:lineRule="auto"/>
        <w:jc w:val="both"/>
        <w:rPr>
          <w:rFonts w:ascii="Arial" w:hAnsi="Arial" w:cs="Arial"/>
        </w:rPr>
        <w:sectPr w:rsidR="00B01FCD" w:rsidRPr="00FB3A86" w:rsidSect="00A008D3">
          <w:headerReference w:type="even" r:id="rId12"/>
          <w:headerReference w:type="default" r:id="rId13"/>
          <w:footerReference w:type="even" r:id="rId14"/>
          <w:footerReference w:type="default" r:id="rId15"/>
          <w:headerReference w:type="first" r:id="rId16"/>
          <w:footerReference w:type="first" r:id="rId17"/>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693513AF">
          <v:shapetype id="_x0000_t32" coordsize="21600,21600" o:spt="32" o:oned="t" path="m,l21600,21600e" filled="f">
            <v:path arrowok="t" fillok="f" o:connecttype="none"/>
            <o:lock v:ext="edit" shapetype="t"/>
          </v:shapetype>
          <v:shape id="_x0000_s2050" type="#_x0000_t32" alt="" style="width:417.6pt;height:.05pt;mso-width-percent:0;mso-height-percent:0;mso-left-percent:-10001;mso-top-percent:-10001;mso-position-horizontal:absolute;mso-position-horizontal-relative:char;mso-position-vertical:absolute;mso-position-vertical-relative:line;mso-width-percent:0;mso-height-percent:0;mso-left-percent:-10001;mso-top-percent:-10001" o:connectortype="straight" strokeweight="1.5pt">
            <w10:wrap type="none"/>
            <w10:anchorlock/>
          </v:shape>
        </w:pict>
      </w:r>
      <w:r w:rsidR="00FB3A86">
        <w:rPr>
          <w:rFonts w:ascii="Arial" w:hAnsi="Arial" w:cs="Arial"/>
        </w:rPr>
        <w:t>.</w:t>
      </w:r>
    </w:p>
    <w:p w14:paraId="6B71A71B" w14:textId="77777777" w:rsidR="00790ADA" w:rsidRPr="00FB3A86"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539F5614" w14:textId="77777777" w:rsidTr="001E44FE">
        <w:tc>
          <w:tcPr>
            <w:tcW w:w="9576" w:type="dxa"/>
            <w:shd w:val="clear" w:color="auto" w:fill="F2F2F2"/>
          </w:tcPr>
          <w:p w14:paraId="0224AA21" w14:textId="77777777" w:rsidR="00505F06" w:rsidRPr="00A35CFA" w:rsidRDefault="00E06801" w:rsidP="00E06801">
            <w:pPr>
              <w:jc w:val="both"/>
              <w:rPr>
                <w:rFonts w:ascii="Arial" w:hAnsi="Arial" w:cs="Arial"/>
              </w:rPr>
            </w:pPr>
            <w:r w:rsidRPr="00A35CFA">
              <w:rPr>
                <w:rFonts w:ascii="Arial" w:hAnsi="Arial" w:cs="Arial"/>
              </w:rPr>
              <w:t xml:space="preserve">Mercury pollution can have a negative impact on the environment and the health of local communities. However, there is no scientific information related to mercury content in </w:t>
            </w:r>
            <w:proofErr w:type="spellStart"/>
            <w:r w:rsidRPr="00A35CFA">
              <w:rPr>
                <w:rFonts w:ascii="Arial" w:hAnsi="Arial" w:cs="Arial"/>
              </w:rPr>
              <w:t>Taluduyuno</w:t>
            </w:r>
            <w:proofErr w:type="spellEnd"/>
            <w:r w:rsidRPr="00A35CFA">
              <w:rPr>
                <w:rFonts w:ascii="Arial" w:hAnsi="Arial" w:cs="Arial"/>
              </w:rPr>
              <w:t xml:space="preserve"> River as the location of unlicensed mining activities. The purpose of this study is to analyses the level of mercury in the sediment and water column of </w:t>
            </w:r>
            <w:proofErr w:type="spellStart"/>
            <w:r w:rsidRPr="00A35CFA">
              <w:rPr>
                <w:rFonts w:ascii="Arial" w:hAnsi="Arial" w:cs="Arial"/>
              </w:rPr>
              <w:t>Taluduyunu</w:t>
            </w:r>
            <w:proofErr w:type="spellEnd"/>
            <w:r w:rsidRPr="00A35CFA">
              <w:rPr>
                <w:rFonts w:ascii="Arial" w:hAnsi="Arial" w:cs="Arial"/>
              </w:rPr>
              <w:t xml:space="preserve"> River. This information will be critical in developing effective strategies to reduce mercury pollution. The sampling location was </w:t>
            </w:r>
            <w:proofErr w:type="spellStart"/>
            <w:r w:rsidRPr="00A35CFA">
              <w:rPr>
                <w:rFonts w:ascii="Arial" w:hAnsi="Arial" w:cs="Arial"/>
              </w:rPr>
              <w:t>Taluduyunu</w:t>
            </w:r>
            <w:proofErr w:type="spellEnd"/>
            <w:r w:rsidRPr="00A35CFA">
              <w:rPr>
                <w:rFonts w:ascii="Arial" w:hAnsi="Arial" w:cs="Arial"/>
              </w:rPr>
              <w:t xml:space="preserve"> River, </w:t>
            </w:r>
            <w:proofErr w:type="spellStart"/>
            <w:r w:rsidRPr="00A35CFA">
              <w:rPr>
                <w:rFonts w:ascii="Arial" w:hAnsi="Arial" w:cs="Arial"/>
              </w:rPr>
              <w:t>Hulawa</w:t>
            </w:r>
            <w:proofErr w:type="spellEnd"/>
            <w:r w:rsidRPr="00A35CFA">
              <w:rPr>
                <w:rFonts w:ascii="Arial" w:hAnsi="Arial" w:cs="Arial"/>
              </w:rPr>
              <w:t xml:space="preserve"> Village, </w:t>
            </w:r>
            <w:proofErr w:type="spellStart"/>
            <w:r w:rsidRPr="00A35CFA">
              <w:rPr>
                <w:rFonts w:ascii="Arial" w:hAnsi="Arial" w:cs="Arial"/>
              </w:rPr>
              <w:t>Buntulia</w:t>
            </w:r>
            <w:proofErr w:type="spellEnd"/>
            <w:r w:rsidRPr="00A35CFA">
              <w:rPr>
                <w:rFonts w:ascii="Arial" w:hAnsi="Arial" w:cs="Arial"/>
              </w:rPr>
              <w:t xml:space="preserve"> Sub-district, </w:t>
            </w:r>
            <w:proofErr w:type="spellStart"/>
            <w:r w:rsidRPr="00A35CFA">
              <w:rPr>
                <w:rFonts w:ascii="Arial" w:hAnsi="Arial" w:cs="Arial"/>
              </w:rPr>
              <w:t>Pohuwato</w:t>
            </w:r>
            <w:proofErr w:type="spellEnd"/>
            <w:r w:rsidRPr="00A35CFA">
              <w:rPr>
                <w:rFonts w:ascii="Arial" w:hAnsi="Arial" w:cs="Arial"/>
              </w:rPr>
              <w:t xml:space="preserve"> Regency. This study used survey and observation methods as well as laboratory. The sampling locations are presented on the map below. The results show that the mercury content in the sediment and water column is above the quality standard with varying concentrations. And the results also show that the mercury content in the sediment is higher than in the water column. The high mercury content in the </w:t>
            </w:r>
            <w:proofErr w:type="spellStart"/>
            <w:r w:rsidRPr="00A35CFA">
              <w:rPr>
                <w:rFonts w:ascii="Arial" w:hAnsi="Arial" w:cs="Arial"/>
              </w:rPr>
              <w:t>Taluduyunu</w:t>
            </w:r>
            <w:proofErr w:type="spellEnd"/>
            <w:r w:rsidRPr="00A35CFA">
              <w:rPr>
                <w:rFonts w:ascii="Arial" w:hAnsi="Arial" w:cs="Arial"/>
              </w:rPr>
              <w:t xml:space="preserve"> River has the potential to threaten the health of the river ecosystem and humans. It is necessary to educate and socialize the dangers of mercury for ecosystems and humans by involving community leaders and law enforcement.</w:t>
            </w:r>
          </w:p>
        </w:tc>
      </w:tr>
    </w:tbl>
    <w:p w14:paraId="22B62FE9" w14:textId="77777777" w:rsidR="00636EB2" w:rsidRDefault="00636EB2" w:rsidP="00441B6F">
      <w:pPr>
        <w:pStyle w:val="Body"/>
        <w:spacing w:after="0"/>
        <w:rPr>
          <w:rFonts w:ascii="Arial" w:hAnsi="Arial" w:cs="Arial"/>
          <w:i/>
        </w:rPr>
      </w:pPr>
    </w:p>
    <w:p w14:paraId="4258C4AD" w14:textId="77777777" w:rsidR="00A24E7E" w:rsidRDefault="00A24E7E" w:rsidP="00441B6F">
      <w:pPr>
        <w:pStyle w:val="Body"/>
        <w:spacing w:after="0"/>
        <w:rPr>
          <w:rFonts w:ascii="Arial" w:hAnsi="Arial" w:cs="Arial"/>
          <w:i/>
        </w:rPr>
      </w:pPr>
      <w:r>
        <w:rPr>
          <w:rFonts w:ascii="Arial" w:hAnsi="Arial" w:cs="Arial"/>
          <w:i/>
        </w:rPr>
        <w:t>Keywords:</w:t>
      </w:r>
      <w:r w:rsidR="00E06801">
        <w:rPr>
          <w:rFonts w:ascii="Arial" w:hAnsi="Arial" w:cs="Arial"/>
          <w:i/>
        </w:rPr>
        <w:t xml:space="preserve"> mercury pollution</w:t>
      </w:r>
      <w:r w:rsidR="00CD57B6">
        <w:rPr>
          <w:rFonts w:ascii="Arial" w:hAnsi="Arial" w:cs="Arial"/>
          <w:i/>
        </w:rPr>
        <w:t xml:space="preserve">; </w:t>
      </w:r>
      <w:r w:rsidR="00E06801">
        <w:rPr>
          <w:rFonts w:ascii="Arial" w:hAnsi="Arial" w:cs="Arial"/>
          <w:i/>
        </w:rPr>
        <w:t>sediment</w:t>
      </w:r>
      <w:r w:rsidR="00CD57B6">
        <w:rPr>
          <w:rFonts w:ascii="Arial" w:hAnsi="Arial" w:cs="Arial"/>
          <w:i/>
        </w:rPr>
        <w:t xml:space="preserve">; </w:t>
      </w:r>
      <w:r w:rsidR="00E06801">
        <w:rPr>
          <w:rFonts w:ascii="Arial" w:hAnsi="Arial" w:cs="Arial"/>
          <w:i/>
        </w:rPr>
        <w:t xml:space="preserve"> water column</w:t>
      </w:r>
      <w:r w:rsidR="00CD57B6">
        <w:rPr>
          <w:rFonts w:ascii="Arial" w:hAnsi="Arial" w:cs="Arial"/>
          <w:i/>
        </w:rPr>
        <w:t>;</w:t>
      </w:r>
      <w:r w:rsidR="00E06801">
        <w:rPr>
          <w:rFonts w:ascii="Arial" w:hAnsi="Arial" w:cs="Arial"/>
          <w:i/>
        </w:rPr>
        <w:t xml:space="preserve"> </w:t>
      </w:r>
      <w:proofErr w:type="spellStart"/>
      <w:r w:rsidR="00E06801">
        <w:rPr>
          <w:rFonts w:ascii="Arial" w:hAnsi="Arial" w:cs="Arial"/>
          <w:i/>
        </w:rPr>
        <w:t>Taluduyunu</w:t>
      </w:r>
      <w:proofErr w:type="spellEnd"/>
      <w:r>
        <w:rPr>
          <w:rFonts w:ascii="Arial" w:hAnsi="Arial" w:cs="Arial"/>
          <w:i/>
        </w:rPr>
        <w:t xml:space="preserve"> </w:t>
      </w:r>
    </w:p>
    <w:p w14:paraId="627E022D" w14:textId="77777777" w:rsidR="00790ADA" w:rsidRDefault="00790ADA" w:rsidP="00441B6F">
      <w:pPr>
        <w:pStyle w:val="Body"/>
        <w:spacing w:after="0"/>
        <w:rPr>
          <w:rFonts w:ascii="Arial" w:hAnsi="Arial" w:cs="Arial"/>
          <w:i/>
        </w:rPr>
      </w:pPr>
    </w:p>
    <w:p w14:paraId="172676AE" w14:textId="77777777" w:rsidR="0024282C" w:rsidRDefault="0024282C" w:rsidP="00441B6F">
      <w:pPr>
        <w:pStyle w:val="Body"/>
        <w:spacing w:after="0"/>
        <w:rPr>
          <w:rFonts w:ascii="Arial" w:hAnsi="Arial" w:cs="Arial"/>
          <w:i/>
          <w:sz w:val="18"/>
        </w:rPr>
      </w:pPr>
    </w:p>
    <w:p w14:paraId="39A3AE21" w14:textId="77777777" w:rsidR="00505F06" w:rsidRPr="00A24E7E" w:rsidRDefault="00505F06" w:rsidP="00441B6F">
      <w:pPr>
        <w:pStyle w:val="Body"/>
        <w:spacing w:after="0"/>
        <w:rPr>
          <w:rFonts w:ascii="Arial" w:hAnsi="Arial" w:cs="Arial"/>
          <w:i/>
        </w:rPr>
      </w:pPr>
    </w:p>
    <w:p w14:paraId="575BF550"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7DDEE948" w14:textId="77777777" w:rsidR="00790ADA" w:rsidRPr="00FB3A86" w:rsidRDefault="00790ADA" w:rsidP="00441B6F">
      <w:pPr>
        <w:pStyle w:val="AbstHead"/>
        <w:spacing w:after="0"/>
        <w:jc w:val="both"/>
        <w:rPr>
          <w:rFonts w:ascii="Arial" w:hAnsi="Arial" w:cs="Arial"/>
        </w:rPr>
      </w:pPr>
    </w:p>
    <w:p w14:paraId="6BA86C95" w14:textId="68878EC9" w:rsidR="00E06801" w:rsidRPr="00E06801" w:rsidRDefault="00E06801" w:rsidP="00E06801">
      <w:pPr>
        <w:spacing w:line="276" w:lineRule="auto"/>
        <w:jc w:val="both"/>
        <w:rPr>
          <w:rFonts w:ascii="Arial" w:hAnsi="Arial" w:cs="Arial"/>
          <w:sz w:val="22"/>
          <w:szCs w:val="22"/>
        </w:rPr>
      </w:pPr>
      <w:r>
        <w:rPr>
          <w:rFonts w:asciiTheme="majorHAnsi" w:hAnsiTheme="majorHAnsi" w:cstheme="majorHAnsi"/>
          <w:sz w:val="24"/>
          <w:szCs w:val="24"/>
        </w:rPr>
        <w:tab/>
      </w:r>
      <w:r w:rsidRPr="00E06801">
        <w:rPr>
          <w:rFonts w:ascii="Arial" w:hAnsi="Arial" w:cs="Arial"/>
          <w:sz w:val="22"/>
          <w:szCs w:val="22"/>
        </w:rPr>
        <w:t xml:space="preserve">Mercury is a heavy metal known for its toxic effects on human health and the environment. Mercury is commonly found in various forms, including elemental </w:t>
      </w:r>
      <w:commentRangeStart w:id="1"/>
      <w:r w:rsidRPr="00E06801">
        <w:rPr>
          <w:rFonts w:ascii="Arial" w:hAnsi="Arial" w:cs="Arial"/>
          <w:sz w:val="22"/>
          <w:szCs w:val="22"/>
        </w:rPr>
        <w:t xml:space="preserve">mercury, inorganic mercury compounds, and organic mercury </w:t>
      </w:r>
      <w:commentRangeEnd w:id="1"/>
      <w:r w:rsidR="00251A0C">
        <w:rPr>
          <w:rStyle w:val="CommentReference"/>
          <w:rFonts w:ascii="Times New Roman" w:hAnsi="Times New Roman"/>
          <w:lang w:val="nb-NO" w:eastAsia="nb-NO"/>
        </w:rPr>
        <w:commentReference w:id="1"/>
      </w:r>
      <w:r w:rsidRPr="00E06801">
        <w:rPr>
          <w:rFonts w:ascii="Arial" w:hAnsi="Arial" w:cs="Arial"/>
          <w:sz w:val="22"/>
          <w:szCs w:val="22"/>
        </w:rPr>
        <w:t xml:space="preserve">compounds. The presence of Mercury in the environment is </w:t>
      </w:r>
      <w:commentRangeStart w:id="2"/>
      <w:r w:rsidRPr="00E06801">
        <w:rPr>
          <w:rFonts w:ascii="Arial" w:hAnsi="Arial" w:cs="Arial"/>
          <w:sz w:val="22"/>
          <w:szCs w:val="22"/>
        </w:rPr>
        <w:t>M</w:t>
      </w:r>
      <w:commentRangeEnd w:id="2"/>
      <w:r w:rsidR="00251A0C">
        <w:rPr>
          <w:rStyle w:val="CommentReference"/>
          <w:rFonts w:ascii="Times New Roman" w:hAnsi="Times New Roman"/>
          <w:lang w:val="nb-NO" w:eastAsia="nb-NO"/>
        </w:rPr>
        <w:commentReference w:id="2"/>
      </w:r>
      <w:r w:rsidRPr="00E06801">
        <w:rPr>
          <w:rFonts w:ascii="Arial" w:hAnsi="Arial" w:cs="Arial"/>
          <w:sz w:val="22"/>
          <w:szCs w:val="22"/>
        </w:rPr>
        <w:t xml:space="preserve">aily caused by human activities such as industrial processes, coal combustion, and waste incineration. Mercury pollution in water bodies is a serious environmental </w:t>
      </w:r>
      <w:proofErr w:type="gramStart"/>
      <w:r w:rsidRPr="00E06801">
        <w:rPr>
          <w:rFonts w:ascii="Arial" w:hAnsi="Arial" w:cs="Arial"/>
          <w:sz w:val="22"/>
          <w:szCs w:val="22"/>
        </w:rPr>
        <w:t>problem</w:t>
      </w:r>
      <w:r w:rsidR="00251A0C">
        <w:rPr>
          <w:rFonts w:ascii="Arial" w:hAnsi="Arial" w:cs="Arial"/>
          <w:sz w:val="22"/>
          <w:szCs w:val="22"/>
        </w:rPr>
        <w:t xml:space="preserve"> </w:t>
      </w:r>
      <w:commentRangeStart w:id="3"/>
      <w:r w:rsidRPr="00E06801">
        <w:rPr>
          <w:rFonts w:ascii="Arial" w:hAnsi="Arial" w:cs="Arial"/>
          <w:sz w:val="22"/>
          <w:szCs w:val="22"/>
        </w:rPr>
        <w:t>.</w:t>
      </w:r>
      <w:proofErr w:type="gramEnd"/>
      <w:r w:rsidRPr="00E06801">
        <w:rPr>
          <w:rFonts w:ascii="Arial" w:hAnsi="Arial" w:cs="Arial"/>
          <w:sz w:val="22"/>
          <w:szCs w:val="22"/>
        </w:rPr>
        <w:t xml:space="preserve"> It</w:t>
      </w:r>
      <w:commentRangeEnd w:id="3"/>
      <w:r w:rsidR="00251A0C">
        <w:rPr>
          <w:rStyle w:val="CommentReference"/>
          <w:rFonts w:ascii="Times New Roman" w:hAnsi="Times New Roman"/>
          <w:lang w:val="nb-NO" w:eastAsia="nb-NO"/>
        </w:rPr>
        <w:commentReference w:id="3"/>
      </w:r>
      <w:r w:rsidRPr="00E06801">
        <w:rPr>
          <w:rFonts w:ascii="Arial" w:hAnsi="Arial" w:cs="Arial"/>
          <w:sz w:val="22"/>
          <w:szCs w:val="22"/>
        </w:rPr>
        <w:t xml:space="preserve"> has the potential to pose serious risks to human health and aquatic ecosystems. The presence of mercury in water can be attributed to various </w:t>
      </w:r>
      <w:commentRangeStart w:id="4"/>
      <w:r w:rsidRPr="00E06801">
        <w:rPr>
          <w:rFonts w:ascii="Arial" w:hAnsi="Arial" w:cs="Arial"/>
          <w:sz w:val="22"/>
          <w:szCs w:val="22"/>
        </w:rPr>
        <w:t>sources</w:t>
      </w:r>
      <w:commentRangeEnd w:id="4"/>
      <w:r w:rsidR="00251A0C">
        <w:rPr>
          <w:rStyle w:val="CommentReference"/>
          <w:rFonts w:ascii="Times New Roman" w:hAnsi="Times New Roman"/>
          <w:lang w:val="nb-NO" w:eastAsia="nb-NO"/>
        </w:rPr>
        <w:commentReference w:id="4"/>
      </w:r>
      <w:r w:rsidR="00251A0C">
        <w:rPr>
          <w:rFonts w:ascii="Arial" w:hAnsi="Arial" w:cs="Arial"/>
          <w:sz w:val="22"/>
          <w:szCs w:val="22"/>
        </w:rPr>
        <w:t xml:space="preserve"> </w:t>
      </w:r>
      <w:r w:rsidRPr="00E06801">
        <w:rPr>
          <w:rFonts w:ascii="Arial" w:hAnsi="Arial" w:cs="Arial"/>
          <w:sz w:val="22"/>
          <w:szCs w:val="22"/>
        </w:rPr>
        <w:t xml:space="preserve"> as industrial discharges, mining activities, and fossil fuel combustion (Wang </w:t>
      </w:r>
      <w:commentRangeStart w:id="5"/>
      <w:r w:rsidRPr="00E06801">
        <w:rPr>
          <w:rFonts w:ascii="Arial" w:hAnsi="Arial" w:cs="Arial"/>
          <w:sz w:val="22"/>
          <w:szCs w:val="22"/>
        </w:rPr>
        <w:t xml:space="preserve">et al., </w:t>
      </w:r>
      <w:commentRangeEnd w:id="5"/>
      <w:r w:rsidR="00251A0C">
        <w:rPr>
          <w:rStyle w:val="CommentReference"/>
          <w:rFonts w:ascii="Times New Roman" w:hAnsi="Times New Roman"/>
          <w:lang w:val="nb-NO" w:eastAsia="nb-NO"/>
        </w:rPr>
        <w:commentReference w:id="5"/>
      </w:r>
      <w:r w:rsidRPr="00E06801">
        <w:rPr>
          <w:rFonts w:ascii="Arial" w:hAnsi="Arial" w:cs="Arial"/>
          <w:sz w:val="22"/>
          <w:szCs w:val="22"/>
        </w:rPr>
        <w:t xml:space="preserve">2004). </w:t>
      </w:r>
    </w:p>
    <w:p w14:paraId="375A9308" w14:textId="7D242D33" w:rsidR="00E06801" w:rsidRPr="00E06801" w:rsidRDefault="00E06801" w:rsidP="00E06801">
      <w:pPr>
        <w:spacing w:line="276" w:lineRule="auto"/>
        <w:jc w:val="both"/>
        <w:rPr>
          <w:rFonts w:ascii="Arial" w:hAnsi="Arial" w:cs="Arial"/>
          <w:sz w:val="22"/>
          <w:szCs w:val="22"/>
        </w:rPr>
      </w:pPr>
      <w:r w:rsidRPr="00E06801">
        <w:rPr>
          <w:rFonts w:ascii="Arial" w:hAnsi="Arial" w:cs="Arial"/>
          <w:sz w:val="22"/>
          <w:szCs w:val="22"/>
        </w:rPr>
        <w:tab/>
        <w:t xml:space="preserve">Mercury once released into the environment will accumulate in the food chain through bioaccumulation and </w:t>
      </w:r>
      <w:proofErr w:type="gramStart"/>
      <w:r w:rsidRPr="00E06801">
        <w:rPr>
          <w:rFonts w:ascii="Arial" w:hAnsi="Arial" w:cs="Arial"/>
          <w:sz w:val="22"/>
          <w:szCs w:val="22"/>
        </w:rPr>
        <w:t>biomagnification</w:t>
      </w:r>
      <w:r w:rsidR="00251A0C">
        <w:rPr>
          <w:rFonts w:ascii="Arial" w:hAnsi="Arial" w:cs="Arial"/>
          <w:sz w:val="22"/>
          <w:szCs w:val="22"/>
        </w:rPr>
        <w:t xml:space="preserve"> </w:t>
      </w:r>
      <w:commentRangeStart w:id="6"/>
      <w:r w:rsidRPr="00E06801">
        <w:rPr>
          <w:rFonts w:ascii="Arial" w:hAnsi="Arial" w:cs="Arial"/>
          <w:sz w:val="22"/>
          <w:szCs w:val="22"/>
        </w:rPr>
        <w:t>.</w:t>
      </w:r>
      <w:proofErr w:type="gramEnd"/>
      <w:r w:rsidRPr="00E06801">
        <w:rPr>
          <w:rFonts w:ascii="Arial" w:hAnsi="Arial" w:cs="Arial"/>
          <w:sz w:val="22"/>
          <w:szCs w:val="22"/>
        </w:rPr>
        <w:t xml:space="preserve"> The implication can result </w:t>
      </w:r>
      <w:commentRangeEnd w:id="6"/>
      <w:r w:rsidR="00097B43">
        <w:rPr>
          <w:rStyle w:val="CommentReference"/>
          <w:rFonts w:ascii="Times New Roman" w:hAnsi="Times New Roman"/>
          <w:lang w:val="nb-NO" w:eastAsia="nb-NO"/>
        </w:rPr>
        <w:commentReference w:id="6"/>
      </w:r>
      <w:r w:rsidRPr="00E06801">
        <w:rPr>
          <w:rFonts w:ascii="Arial" w:hAnsi="Arial" w:cs="Arial"/>
          <w:sz w:val="22"/>
          <w:szCs w:val="22"/>
        </w:rPr>
        <w:t xml:space="preserve">in high mercury levels in fish and other aquatic organisms. This in turn poses a threat to human health when consumed (Pant </w:t>
      </w:r>
      <w:commentRangeStart w:id="7"/>
      <w:r w:rsidRPr="00E06801">
        <w:rPr>
          <w:rFonts w:ascii="Arial" w:hAnsi="Arial" w:cs="Arial"/>
          <w:sz w:val="22"/>
          <w:szCs w:val="22"/>
        </w:rPr>
        <w:t>et al.</w:t>
      </w:r>
      <w:commentRangeEnd w:id="7"/>
      <w:r w:rsidR="00097B43">
        <w:rPr>
          <w:rStyle w:val="CommentReference"/>
          <w:rFonts w:ascii="Times New Roman" w:hAnsi="Times New Roman"/>
          <w:lang w:val="nb-NO" w:eastAsia="nb-NO"/>
        </w:rPr>
        <w:commentReference w:id="7"/>
      </w:r>
      <w:r w:rsidRPr="00E06801">
        <w:rPr>
          <w:rFonts w:ascii="Arial" w:hAnsi="Arial" w:cs="Arial"/>
          <w:sz w:val="22"/>
          <w:szCs w:val="22"/>
        </w:rPr>
        <w:t xml:space="preserve">, 2024). Mercury pollution in water bodies not only poses a risk to human health but also has a detrimental impact on the ecosystem as a whole. High mercury content can cause reproductive problems, neurological damage, and even death in aquatic organisms. </w:t>
      </w:r>
    </w:p>
    <w:p w14:paraId="28C759F9" w14:textId="77777777" w:rsidR="00E06801" w:rsidRPr="00E06801" w:rsidRDefault="00E06801" w:rsidP="00E06801">
      <w:pPr>
        <w:spacing w:line="276" w:lineRule="auto"/>
        <w:ind w:firstLine="709"/>
        <w:jc w:val="both"/>
        <w:rPr>
          <w:rFonts w:ascii="Arial" w:hAnsi="Arial" w:cs="Arial"/>
          <w:sz w:val="22"/>
          <w:szCs w:val="22"/>
        </w:rPr>
      </w:pPr>
      <w:r w:rsidRPr="00E06801">
        <w:rPr>
          <w:rFonts w:ascii="Arial" w:hAnsi="Arial" w:cs="Arial"/>
          <w:sz w:val="22"/>
          <w:szCs w:val="22"/>
        </w:rPr>
        <w:t>According to (</w:t>
      </w:r>
      <w:proofErr w:type="spellStart"/>
      <w:r w:rsidRPr="00E06801">
        <w:rPr>
          <w:rFonts w:ascii="Arial" w:hAnsi="Arial" w:cs="Arial"/>
          <w:sz w:val="22"/>
          <w:szCs w:val="22"/>
        </w:rPr>
        <w:t>Balali</w:t>
      </w:r>
      <w:proofErr w:type="spellEnd"/>
      <w:r w:rsidRPr="00E06801">
        <w:rPr>
          <w:rFonts w:ascii="Arial" w:hAnsi="Arial" w:cs="Arial"/>
          <w:sz w:val="22"/>
          <w:szCs w:val="22"/>
        </w:rPr>
        <w:t xml:space="preserve">-Mood </w:t>
      </w:r>
      <w:commentRangeStart w:id="8"/>
      <w:r w:rsidRPr="00E06801">
        <w:rPr>
          <w:rFonts w:ascii="Arial" w:hAnsi="Arial" w:cs="Arial"/>
          <w:sz w:val="22"/>
          <w:szCs w:val="22"/>
        </w:rPr>
        <w:t xml:space="preserve">et al., </w:t>
      </w:r>
      <w:commentRangeEnd w:id="8"/>
      <w:r w:rsidR="00097B43">
        <w:rPr>
          <w:rStyle w:val="CommentReference"/>
          <w:rFonts w:ascii="Times New Roman" w:hAnsi="Times New Roman"/>
          <w:lang w:val="nb-NO" w:eastAsia="nb-NO"/>
        </w:rPr>
        <w:commentReference w:id="8"/>
      </w:r>
      <w:r w:rsidRPr="00E06801">
        <w:rPr>
          <w:rFonts w:ascii="Arial" w:hAnsi="Arial" w:cs="Arial"/>
          <w:sz w:val="22"/>
          <w:szCs w:val="22"/>
        </w:rPr>
        <w:t xml:space="preserve">2021) mercury is the most dangerous of all heavy metals and has no active excretion mechanism in the human body. Mercury poisoning can have serious health effects, especially on the nervous system and kidneys. In addition, mercury pollution can disrupt ecosystem balance, leading to a decrease in biodiversity and overall ecosystem health (Cristiano </w:t>
      </w:r>
      <w:commentRangeStart w:id="9"/>
      <w:r w:rsidRPr="00E06801">
        <w:rPr>
          <w:rFonts w:ascii="Arial" w:hAnsi="Arial" w:cs="Arial"/>
          <w:sz w:val="22"/>
          <w:szCs w:val="22"/>
        </w:rPr>
        <w:t>et a</w:t>
      </w:r>
      <w:commentRangeEnd w:id="9"/>
      <w:r w:rsidR="00097B43">
        <w:rPr>
          <w:rStyle w:val="CommentReference"/>
          <w:rFonts w:ascii="Times New Roman" w:hAnsi="Times New Roman"/>
          <w:lang w:val="nb-NO" w:eastAsia="nb-NO"/>
        </w:rPr>
        <w:commentReference w:id="9"/>
      </w:r>
      <w:r w:rsidRPr="00E06801">
        <w:rPr>
          <w:rFonts w:ascii="Arial" w:hAnsi="Arial" w:cs="Arial"/>
          <w:sz w:val="22"/>
          <w:szCs w:val="22"/>
        </w:rPr>
        <w:t xml:space="preserve">l., 2021). </w:t>
      </w:r>
    </w:p>
    <w:p w14:paraId="02D3648D" w14:textId="77777777" w:rsidR="00E06801" w:rsidRPr="00E06801" w:rsidRDefault="00E06801" w:rsidP="00E06801">
      <w:pPr>
        <w:spacing w:line="276" w:lineRule="auto"/>
        <w:ind w:firstLine="709"/>
        <w:jc w:val="both"/>
        <w:rPr>
          <w:rFonts w:ascii="Arial" w:hAnsi="Arial" w:cs="Arial"/>
          <w:sz w:val="22"/>
          <w:szCs w:val="22"/>
        </w:rPr>
      </w:pPr>
      <w:r w:rsidRPr="00E06801">
        <w:rPr>
          <w:rFonts w:ascii="Arial" w:hAnsi="Arial" w:cs="Arial"/>
          <w:sz w:val="22"/>
          <w:szCs w:val="22"/>
        </w:rPr>
        <w:t xml:space="preserve">According to Wahl </w:t>
      </w:r>
      <w:commentRangeStart w:id="10"/>
      <w:r w:rsidRPr="00E06801">
        <w:rPr>
          <w:rFonts w:ascii="Arial" w:hAnsi="Arial" w:cs="Arial"/>
          <w:sz w:val="22"/>
          <w:szCs w:val="22"/>
        </w:rPr>
        <w:t>et al</w:t>
      </w:r>
      <w:commentRangeEnd w:id="10"/>
      <w:r w:rsidR="00097B43">
        <w:rPr>
          <w:rStyle w:val="CommentReference"/>
          <w:rFonts w:ascii="Times New Roman" w:hAnsi="Times New Roman"/>
          <w:lang w:val="nb-NO" w:eastAsia="nb-NO"/>
        </w:rPr>
        <w:commentReference w:id="10"/>
      </w:r>
      <w:r w:rsidRPr="00E06801">
        <w:rPr>
          <w:rFonts w:ascii="Arial" w:hAnsi="Arial" w:cs="Arial"/>
          <w:sz w:val="22"/>
          <w:szCs w:val="22"/>
        </w:rPr>
        <w:t xml:space="preserve">. (2021), studies related to small-scale gold mining in several regions have been a significant source of mercury contamination in rivers.  Disposal of mercury mining waste, especially from </w:t>
      </w:r>
      <w:r w:rsidRPr="00E06801">
        <w:rPr>
          <w:rFonts w:ascii="Arial" w:hAnsi="Arial" w:cs="Arial"/>
          <w:sz w:val="22"/>
          <w:szCs w:val="22"/>
        </w:rPr>
        <w:lastRenderedPageBreak/>
        <w:t xml:space="preserve">mercury mines, is also a concern. Due to high concentrations of mercury and sulfate, it can cause mercury methylation. While the other side reported by (Agustin </w:t>
      </w:r>
      <w:commentRangeStart w:id="11"/>
      <w:r w:rsidRPr="00E06801">
        <w:rPr>
          <w:rFonts w:ascii="Arial" w:hAnsi="Arial" w:cs="Arial"/>
          <w:sz w:val="22"/>
          <w:szCs w:val="22"/>
        </w:rPr>
        <w:t>et al</w:t>
      </w:r>
      <w:commentRangeEnd w:id="11"/>
      <w:r w:rsidR="00097B43">
        <w:rPr>
          <w:rStyle w:val="CommentReference"/>
          <w:rFonts w:ascii="Times New Roman" w:hAnsi="Times New Roman"/>
          <w:lang w:val="nb-NO" w:eastAsia="nb-NO"/>
        </w:rPr>
        <w:commentReference w:id="11"/>
      </w:r>
      <w:r w:rsidRPr="00E06801">
        <w:rPr>
          <w:rFonts w:ascii="Arial" w:hAnsi="Arial" w:cs="Arial"/>
          <w:sz w:val="22"/>
          <w:szCs w:val="22"/>
        </w:rPr>
        <w:t>., 2024)</w:t>
      </w:r>
    </w:p>
    <w:p w14:paraId="02C52674" w14:textId="77777777" w:rsidR="00E06801" w:rsidRPr="00E06801" w:rsidRDefault="00E06801" w:rsidP="00E06801">
      <w:pPr>
        <w:spacing w:line="276" w:lineRule="auto"/>
        <w:ind w:firstLine="709"/>
        <w:jc w:val="both"/>
        <w:rPr>
          <w:rFonts w:ascii="Arial" w:hAnsi="Arial" w:cs="Arial"/>
          <w:sz w:val="22"/>
          <w:szCs w:val="22"/>
        </w:rPr>
      </w:pPr>
      <w:proofErr w:type="spellStart"/>
      <w:r w:rsidRPr="00E06801">
        <w:rPr>
          <w:rFonts w:ascii="Arial" w:hAnsi="Arial" w:cs="Arial"/>
          <w:sz w:val="22"/>
          <w:szCs w:val="22"/>
        </w:rPr>
        <w:t>Pohuwato</w:t>
      </w:r>
      <w:proofErr w:type="spellEnd"/>
      <w:r w:rsidRPr="00E06801">
        <w:rPr>
          <w:rFonts w:ascii="Arial" w:hAnsi="Arial" w:cs="Arial"/>
          <w:sz w:val="22"/>
          <w:szCs w:val="22"/>
        </w:rPr>
        <w:t xml:space="preserve"> Regency in Gorontalo Province has several gold mining and processing sites carried out by the community, especially in </w:t>
      </w:r>
      <w:proofErr w:type="spellStart"/>
      <w:r w:rsidRPr="00E06801">
        <w:rPr>
          <w:rFonts w:ascii="Arial" w:hAnsi="Arial" w:cs="Arial"/>
          <w:sz w:val="22"/>
          <w:szCs w:val="22"/>
        </w:rPr>
        <w:t>Buntulia</w:t>
      </w:r>
      <w:proofErr w:type="spellEnd"/>
      <w:r w:rsidRPr="00E06801">
        <w:rPr>
          <w:rFonts w:ascii="Arial" w:hAnsi="Arial" w:cs="Arial"/>
          <w:sz w:val="22"/>
          <w:szCs w:val="22"/>
        </w:rPr>
        <w:t xml:space="preserve"> District, </w:t>
      </w:r>
      <w:proofErr w:type="spellStart"/>
      <w:r w:rsidRPr="00E06801">
        <w:rPr>
          <w:rFonts w:ascii="Arial" w:hAnsi="Arial" w:cs="Arial"/>
          <w:sz w:val="22"/>
          <w:szCs w:val="22"/>
        </w:rPr>
        <w:t>Paguat</w:t>
      </w:r>
      <w:proofErr w:type="spellEnd"/>
      <w:r w:rsidRPr="00E06801">
        <w:rPr>
          <w:rFonts w:ascii="Arial" w:hAnsi="Arial" w:cs="Arial"/>
          <w:sz w:val="22"/>
          <w:szCs w:val="22"/>
        </w:rPr>
        <w:t xml:space="preserve"> District, and West </w:t>
      </w:r>
      <w:proofErr w:type="spellStart"/>
      <w:r w:rsidRPr="00E06801">
        <w:rPr>
          <w:rFonts w:ascii="Arial" w:hAnsi="Arial" w:cs="Arial"/>
          <w:sz w:val="22"/>
          <w:szCs w:val="22"/>
        </w:rPr>
        <w:t>Popayato</w:t>
      </w:r>
      <w:proofErr w:type="spellEnd"/>
      <w:r w:rsidRPr="00E06801">
        <w:rPr>
          <w:rFonts w:ascii="Arial" w:hAnsi="Arial" w:cs="Arial"/>
          <w:sz w:val="22"/>
          <w:szCs w:val="22"/>
        </w:rPr>
        <w:t xml:space="preserve"> District. These activities often produce waste that is discharged without adequate treatment, potentially contaminating the river with </w:t>
      </w:r>
      <w:commentRangeStart w:id="12"/>
      <w:r w:rsidRPr="00E06801">
        <w:rPr>
          <w:rFonts w:ascii="Arial" w:hAnsi="Arial" w:cs="Arial"/>
          <w:sz w:val="22"/>
          <w:szCs w:val="22"/>
        </w:rPr>
        <w:t>heavy</w:t>
      </w:r>
      <w:commentRangeEnd w:id="12"/>
      <w:r w:rsidR="00097B43">
        <w:rPr>
          <w:rStyle w:val="CommentReference"/>
          <w:rFonts w:ascii="Times New Roman" w:hAnsi="Times New Roman"/>
          <w:lang w:val="nb-NO" w:eastAsia="nb-NO"/>
        </w:rPr>
        <w:commentReference w:id="12"/>
      </w:r>
      <w:r w:rsidRPr="00E06801">
        <w:rPr>
          <w:rFonts w:ascii="Arial" w:hAnsi="Arial" w:cs="Arial"/>
          <w:sz w:val="22"/>
          <w:szCs w:val="22"/>
        </w:rPr>
        <w:t xml:space="preserve"> metals. This pollution can have a negative impact on the environment and the health of local communities. However, there is no scientific information regarding the mercury content in </w:t>
      </w:r>
      <w:proofErr w:type="spellStart"/>
      <w:r w:rsidRPr="00E06801">
        <w:rPr>
          <w:rFonts w:ascii="Arial" w:hAnsi="Arial" w:cs="Arial"/>
          <w:sz w:val="22"/>
          <w:szCs w:val="22"/>
        </w:rPr>
        <w:t>Taluduyuno</w:t>
      </w:r>
      <w:proofErr w:type="spellEnd"/>
      <w:r w:rsidRPr="00E06801">
        <w:rPr>
          <w:rFonts w:ascii="Arial" w:hAnsi="Arial" w:cs="Arial"/>
          <w:sz w:val="22"/>
          <w:szCs w:val="22"/>
        </w:rPr>
        <w:t xml:space="preserve"> River as the location of unlicensed mining activities. </w:t>
      </w:r>
    </w:p>
    <w:p w14:paraId="6060F094" w14:textId="77777777" w:rsidR="00E06801" w:rsidRPr="00E06801" w:rsidRDefault="00E06801" w:rsidP="00E06801">
      <w:pPr>
        <w:spacing w:line="276" w:lineRule="auto"/>
        <w:ind w:firstLine="709"/>
        <w:jc w:val="both"/>
        <w:rPr>
          <w:rFonts w:ascii="Arial" w:hAnsi="Arial" w:cs="Arial"/>
          <w:sz w:val="22"/>
          <w:szCs w:val="22"/>
        </w:rPr>
      </w:pPr>
      <w:r w:rsidRPr="00E06801">
        <w:rPr>
          <w:rFonts w:ascii="Arial" w:hAnsi="Arial" w:cs="Arial"/>
          <w:sz w:val="22"/>
          <w:szCs w:val="22"/>
        </w:rPr>
        <w:t xml:space="preserve">The purpose of this study </w:t>
      </w:r>
      <w:commentRangeStart w:id="13"/>
      <w:r w:rsidRPr="00E06801">
        <w:rPr>
          <w:rFonts w:ascii="Arial" w:hAnsi="Arial" w:cs="Arial"/>
          <w:sz w:val="22"/>
          <w:szCs w:val="22"/>
        </w:rPr>
        <w:t>is</w:t>
      </w:r>
      <w:commentRangeEnd w:id="13"/>
      <w:r w:rsidR="00097B43">
        <w:rPr>
          <w:rStyle w:val="CommentReference"/>
          <w:rFonts w:ascii="Times New Roman" w:hAnsi="Times New Roman"/>
          <w:lang w:val="nb-NO" w:eastAsia="nb-NO"/>
        </w:rPr>
        <w:commentReference w:id="13"/>
      </w:r>
      <w:r w:rsidRPr="00E06801">
        <w:rPr>
          <w:rFonts w:ascii="Arial" w:hAnsi="Arial" w:cs="Arial"/>
          <w:sz w:val="22"/>
          <w:szCs w:val="22"/>
        </w:rPr>
        <w:t xml:space="preserve"> to </w:t>
      </w:r>
      <w:commentRangeStart w:id="14"/>
      <w:r w:rsidRPr="00E06801">
        <w:rPr>
          <w:rFonts w:ascii="Arial" w:hAnsi="Arial" w:cs="Arial"/>
          <w:sz w:val="22"/>
          <w:szCs w:val="22"/>
        </w:rPr>
        <w:t>analyze</w:t>
      </w:r>
      <w:commentRangeEnd w:id="14"/>
      <w:r w:rsidR="00097B43">
        <w:rPr>
          <w:rStyle w:val="CommentReference"/>
          <w:rFonts w:ascii="Times New Roman" w:hAnsi="Times New Roman"/>
          <w:lang w:val="nb-NO" w:eastAsia="nb-NO"/>
        </w:rPr>
        <w:commentReference w:id="14"/>
      </w:r>
      <w:r w:rsidRPr="00E06801">
        <w:rPr>
          <w:rFonts w:ascii="Arial" w:hAnsi="Arial" w:cs="Arial"/>
          <w:sz w:val="22"/>
          <w:szCs w:val="22"/>
        </w:rPr>
        <w:t xml:space="preserve"> mercury levels in the sediment and water column of the </w:t>
      </w:r>
      <w:proofErr w:type="spellStart"/>
      <w:r w:rsidRPr="00E06801">
        <w:rPr>
          <w:rFonts w:ascii="Arial" w:hAnsi="Arial" w:cs="Arial"/>
          <w:sz w:val="22"/>
          <w:szCs w:val="22"/>
        </w:rPr>
        <w:t>Taluduyuno</w:t>
      </w:r>
      <w:proofErr w:type="spellEnd"/>
      <w:r w:rsidRPr="00E06801">
        <w:rPr>
          <w:rFonts w:ascii="Arial" w:hAnsi="Arial" w:cs="Arial"/>
          <w:sz w:val="22"/>
          <w:szCs w:val="22"/>
        </w:rPr>
        <w:t xml:space="preserve"> River.  This information will be critical in developing effective strategies to reduce mercury pollution and protect the overall health of the river ecosystem.</w:t>
      </w:r>
    </w:p>
    <w:p w14:paraId="01FA56B3" w14:textId="77777777" w:rsidR="00790ADA" w:rsidRPr="00FB3A86" w:rsidRDefault="00790ADA" w:rsidP="00441B6F">
      <w:pPr>
        <w:pStyle w:val="Body"/>
        <w:spacing w:after="0"/>
        <w:rPr>
          <w:rFonts w:ascii="Arial" w:hAnsi="Arial" w:cs="Arial"/>
        </w:rPr>
      </w:pPr>
    </w:p>
    <w:p w14:paraId="7BDCC34D" w14:textId="1A9EA6C5"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5F3D5C9B" w14:textId="77777777" w:rsidR="00790ADA" w:rsidRPr="00FB3A86" w:rsidRDefault="00790ADA" w:rsidP="00441B6F">
      <w:pPr>
        <w:pStyle w:val="AbstHead"/>
        <w:spacing w:after="0"/>
        <w:jc w:val="both"/>
        <w:rPr>
          <w:rFonts w:ascii="Arial" w:hAnsi="Arial" w:cs="Arial"/>
        </w:rPr>
      </w:pPr>
      <w:commentRangeStart w:id="15"/>
    </w:p>
    <w:p w14:paraId="50168BFC" w14:textId="77777777" w:rsidR="00E06801" w:rsidRPr="00E06801" w:rsidRDefault="00E06801" w:rsidP="00E06801">
      <w:pPr>
        <w:pStyle w:val="ListParagraph"/>
        <w:tabs>
          <w:tab w:val="left" w:pos="426"/>
        </w:tabs>
        <w:spacing w:after="0" w:line="276" w:lineRule="auto"/>
        <w:ind w:left="0"/>
        <w:jc w:val="both"/>
        <w:rPr>
          <w:rFonts w:ascii="Arial" w:hAnsi="Arial" w:cs="Arial"/>
        </w:rPr>
      </w:pPr>
      <w:r>
        <w:rPr>
          <w:rFonts w:asciiTheme="majorHAnsi" w:hAnsiTheme="majorHAnsi" w:cstheme="majorHAnsi"/>
          <w:sz w:val="24"/>
          <w:szCs w:val="24"/>
        </w:rPr>
        <w:tab/>
      </w:r>
      <w:r w:rsidRPr="00E06801">
        <w:rPr>
          <w:rFonts w:ascii="Arial" w:hAnsi="Arial" w:cs="Arial"/>
        </w:rPr>
        <w:t xml:space="preserve">This research was conducted from September to November 2024. The sampling location was carried out in the </w:t>
      </w:r>
      <w:proofErr w:type="spellStart"/>
      <w:r w:rsidRPr="00E06801">
        <w:rPr>
          <w:rFonts w:ascii="Arial" w:hAnsi="Arial" w:cs="Arial"/>
        </w:rPr>
        <w:t>Taluduyunu</w:t>
      </w:r>
      <w:proofErr w:type="spellEnd"/>
      <w:r w:rsidRPr="00E06801">
        <w:rPr>
          <w:rFonts w:ascii="Arial" w:hAnsi="Arial" w:cs="Arial"/>
        </w:rPr>
        <w:t xml:space="preserve"> River, </w:t>
      </w:r>
      <w:proofErr w:type="spellStart"/>
      <w:r w:rsidRPr="00E06801">
        <w:rPr>
          <w:rFonts w:ascii="Arial" w:hAnsi="Arial" w:cs="Arial"/>
        </w:rPr>
        <w:t>Hulawa</w:t>
      </w:r>
      <w:proofErr w:type="spellEnd"/>
      <w:r w:rsidRPr="00E06801">
        <w:rPr>
          <w:rFonts w:ascii="Arial" w:hAnsi="Arial" w:cs="Arial"/>
        </w:rPr>
        <w:t xml:space="preserve"> Village, </w:t>
      </w:r>
      <w:proofErr w:type="spellStart"/>
      <w:r w:rsidRPr="00E06801">
        <w:rPr>
          <w:rFonts w:ascii="Arial" w:hAnsi="Arial" w:cs="Arial"/>
        </w:rPr>
        <w:t>Buntulia</w:t>
      </w:r>
      <w:proofErr w:type="spellEnd"/>
      <w:r w:rsidRPr="00E06801">
        <w:rPr>
          <w:rFonts w:ascii="Arial" w:hAnsi="Arial" w:cs="Arial"/>
        </w:rPr>
        <w:t xml:space="preserve"> District, </w:t>
      </w:r>
      <w:proofErr w:type="spellStart"/>
      <w:r w:rsidRPr="00E06801">
        <w:rPr>
          <w:rFonts w:ascii="Arial" w:hAnsi="Arial" w:cs="Arial"/>
        </w:rPr>
        <w:t>Pohuwato</w:t>
      </w:r>
      <w:proofErr w:type="spellEnd"/>
      <w:r w:rsidRPr="00E06801">
        <w:rPr>
          <w:rFonts w:ascii="Arial" w:hAnsi="Arial" w:cs="Arial"/>
        </w:rPr>
        <w:t xml:space="preserve"> Regency. </w:t>
      </w:r>
      <w:commentRangeStart w:id="16"/>
      <w:r w:rsidRPr="00E06801">
        <w:rPr>
          <w:rFonts w:ascii="Arial" w:hAnsi="Arial" w:cs="Arial"/>
        </w:rPr>
        <w:t>This research uses survey and observation methods and laboratories.</w:t>
      </w:r>
      <w:commentRangeEnd w:id="16"/>
      <w:r w:rsidR="00DD2E0A">
        <w:rPr>
          <w:rStyle w:val="CommentReference"/>
          <w:rFonts w:eastAsia="Times New Roman" w:hAnsi="Times New Roman" w:cs="Times New Roman"/>
          <w:lang w:val="nb-NO" w:eastAsia="nb-NO"/>
        </w:rPr>
        <w:commentReference w:id="16"/>
      </w:r>
    </w:p>
    <w:p w14:paraId="0C052F0C" w14:textId="4727074C" w:rsidR="00E06801" w:rsidRPr="00E06801" w:rsidRDefault="00E06801" w:rsidP="00E06801">
      <w:pPr>
        <w:pStyle w:val="ListParagraph"/>
        <w:tabs>
          <w:tab w:val="left" w:pos="426"/>
        </w:tabs>
        <w:spacing w:after="0" w:line="276" w:lineRule="auto"/>
        <w:ind w:left="0"/>
        <w:jc w:val="both"/>
        <w:rPr>
          <w:rFonts w:ascii="Arial" w:hAnsi="Arial" w:cs="Arial"/>
        </w:rPr>
      </w:pPr>
      <w:r w:rsidRPr="00E06801">
        <w:rPr>
          <w:rFonts w:ascii="Arial" w:hAnsi="Arial" w:cs="Arial"/>
        </w:rPr>
        <w:tab/>
        <w:t xml:space="preserve">The tools used in this study include; sample bottles for taking water samples, plastic bags for taking substrate and sediment samples, thermometers for measuring temperature, cool box containers for storing temporary samples, </w:t>
      </w:r>
      <w:proofErr w:type="spellStart"/>
      <w:r w:rsidRPr="00E06801">
        <w:rPr>
          <w:rFonts w:ascii="Arial" w:hAnsi="Arial" w:cs="Arial"/>
        </w:rPr>
        <w:t>aluminium</w:t>
      </w:r>
      <w:proofErr w:type="spellEnd"/>
      <w:r w:rsidRPr="00E06801">
        <w:rPr>
          <w:rFonts w:ascii="Arial" w:hAnsi="Arial" w:cs="Arial"/>
        </w:rPr>
        <w:t xml:space="preserve"> foil for covering or protecting sample bottles, label paper for marking samples, tissue for cleaning tools and litmus paper for measuring </w:t>
      </w:r>
      <w:proofErr w:type="spellStart"/>
      <w:r w:rsidRPr="00E06801">
        <w:rPr>
          <w:rFonts w:ascii="Arial" w:hAnsi="Arial" w:cs="Arial"/>
        </w:rPr>
        <w:t>pH.</w:t>
      </w:r>
      <w:proofErr w:type="spellEnd"/>
      <w:r w:rsidRPr="00E06801">
        <w:rPr>
          <w:rFonts w:ascii="Arial" w:hAnsi="Arial" w:cs="Arial"/>
        </w:rPr>
        <w:t xml:space="preserve">, and global positioning system (GPS) for location determination tools.  While the materials used in this study are water samples and substrates for research </w:t>
      </w:r>
      <w:proofErr w:type="spellStart"/>
      <w:r w:rsidRPr="00E06801">
        <w:rPr>
          <w:rFonts w:ascii="Arial" w:hAnsi="Arial" w:cs="Arial"/>
        </w:rPr>
        <w:t>objects.</w:t>
      </w:r>
      <w:commentRangeEnd w:id="15"/>
      <w:r w:rsidR="00DD2E0A">
        <w:rPr>
          <w:rStyle w:val="CommentReference"/>
          <w:rFonts w:eastAsia="Times New Roman" w:hAnsi="Times New Roman" w:cs="Times New Roman"/>
          <w:lang w:val="nb-NO" w:eastAsia="nb-NO"/>
        </w:rPr>
        <w:commentReference w:id="15"/>
      </w:r>
      <w:commentRangeStart w:id="17"/>
      <w:r w:rsidR="00DD2E0A">
        <w:rPr>
          <w:rFonts w:ascii="Arial" w:hAnsi="Arial" w:cs="Arial"/>
        </w:rPr>
        <w:t>IIndicate</w:t>
      </w:r>
      <w:proofErr w:type="spellEnd"/>
      <w:r w:rsidR="00DD2E0A">
        <w:rPr>
          <w:rFonts w:ascii="Arial" w:hAnsi="Arial" w:cs="Arial"/>
        </w:rPr>
        <w:t xml:space="preserve"> the coordinates of the sampling stations/locations</w:t>
      </w:r>
      <w:commentRangeEnd w:id="17"/>
      <w:r w:rsidR="00DD2E0A">
        <w:rPr>
          <w:rStyle w:val="CommentReference"/>
          <w:rFonts w:eastAsia="Times New Roman" w:hAnsi="Times New Roman" w:cs="Times New Roman"/>
          <w:lang w:val="nb-NO" w:eastAsia="nb-NO"/>
        </w:rPr>
        <w:commentReference w:id="17"/>
      </w:r>
    </w:p>
    <w:p w14:paraId="3DEA936F" w14:textId="77777777" w:rsidR="00E06801" w:rsidRPr="00E06801" w:rsidRDefault="00E06801" w:rsidP="00E06801">
      <w:pPr>
        <w:pStyle w:val="ListParagraph"/>
        <w:tabs>
          <w:tab w:val="left" w:pos="426"/>
        </w:tabs>
        <w:spacing w:after="0" w:line="276" w:lineRule="auto"/>
        <w:ind w:left="0"/>
        <w:jc w:val="both"/>
        <w:rPr>
          <w:rFonts w:ascii="Arial" w:hAnsi="Arial" w:cs="Arial"/>
        </w:rPr>
      </w:pPr>
      <w:r w:rsidRPr="00E06801">
        <w:rPr>
          <w:rFonts w:ascii="Arial" w:hAnsi="Arial" w:cs="Arial"/>
        </w:rPr>
        <w:tab/>
      </w:r>
      <w:commentRangeStart w:id="18"/>
      <w:r w:rsidRPr="00E06801">
        <w:rPr>
          <w:rFonts w:ascii="Arial" w:hAnsi="Arial" w:cs="Arial"/>
        </w:rPr>
        <w:t>Determination of sampling points is carried out using purposive sampling method, namely seeing with certain considerations (selected sampling points that have traditional gold mining activities from upstream, middle and downstream locations).</w:t>
      </w:r>
      <w:commentRangeEnd w:id="18"/>
      <w:r w:rsidR="001D5BB3">
        <w:rPr>
          <w:rStyle w:val="CommentReference"/>
          <w:rFonts w:eastAsia="Times New Roman" w:hAnsi="Times New Roman" w:cs="Times New Roman"/>
          <w:lang w:val="nb-NO" w:eastAsia="nb-NO"/>
        </w:rPr>
        <w:commentReference w:id="18"/>
      </w:r>
      <w:r w:rsidRPr="00E06801">
        <w:rPr>
          <w:rFonts w:ascii="Arial" w:hAnsi="Arial" w:cs="Arial"/>
        </w:rPr>
        <w:t xml:space="preserve"> The sampling locations are presented on the map below.</w:t>
      </w:r>
    </w:p>
    <w:p w14:paraId="6B26EC61" w14:textId="77777777" w:rsidR="00E06801" w:rsidRDefault="00E06801" w:rsidP="00E06801">
      <w:pPr>
        <w:jc w:val="both"/>
        <w:rPr>
          <w:rFonts w:asciiTheme="majorHAnsi" w:hAnsiTheme="majorHAnsi" w:cstheme="majorHAnsi"/>
          <w:sz w:val="24"/>
          <w:szCs w:val="24"/>
        </w:rPr>
      </w:pPr>
      <w:r w:rsidRPr="00374452">
        <w:rPr>
          <w:rFonts w:asciiTheme="majorHAnsi" w:hAnsiTheme="majorHAnsi" w:cstheme="majorHAnsi"/>
          <w:noProof/>
          <w:sz w:val="24"/>
          <w:szCs w:val="24"/>
        </w:rPr>
        <w:drawing>
          <wp:inline distT="0" distB="0" distL="0" distR="0" wp14:anchorId="344102CE" wp14:editId="3D1577B2">
            <wp:extent cx="4648200" cy="3046469"/>
            <wp:effectExtent l="0" t="0" r="0" b="1905"/>
            <wp:docPr id="2716152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15214" name="Picture 2716152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86717" cy="3071713"/>
                    </a:xfrm>
                    <a:prstGeom prst="rect">
                      <a:avLst/>
                    </a:prstGeom>
                  </pic:spPr>
                </pic:pic>
              </a:graphicData>
            </a:graphic>
          </wp:inline>
        </w:drawing>
      </w:r>
    </w:p>
    <w:p w14:paraId="4F472406" w14:textId="77777777" w:rsidR="00E06801" w:rsidRPr="00374452" w:rsidRDefault="00E06801" w:rsidP="00E06801">
      <w:pPr>
        <w:ind w:firstLine="709"/>
        <w:jc w:val="both"/>
        <w:rPr>
          <w:rFonts w:asciiTheme="majorHAnsi" w:hAnsiTheme="majorHAnsi" w:cstheme="majorHAnsi"/>
          <w:sz w:val="24"/>
          <w:szCs w:val="24"/>
        </w:rPr>
      </w:pPr>
      <w:commentRangeStart w:id="19"/>
      <w:r w:rsidRPr="00374452">
        <w:rPr>
          <w:rFonts w:asciiTheme="majorHAnsi" w:hAnsiTheme="majorHAnsi" w:cstheme="majorHAnsi"/>
          <w:sz w:val="24"/>
          <w:szCs w:val="24"/>
        </w:rPr>
        <w:t xml:space="preserve">Figure 1. Research location, red dots indicate sampling stations. </w:t>
      </w:r>
      <w:commentRangeEnd w:id="19"/>
      <w:r w:rsidR="00E20597">
        <w:rPr>
          <w:rStyle w:val="CommentReference"/>
          <w:rFonts w:ascii="Times New Roman" w:hAnsi="Times New Roman"/>
          <w:lang w:val="nb-NO" w:eastAsia="nb-NO"/>
        </w:rPr>
        <w:commentReference w:id="19"/>
      </w:r>
    </w:p>
    <w:p w14:paraId="773DCB79" w14:textId="77777777" w:rsidR="00E06801" w:rsidRPr="00E06801" w:rsidRDefault="00E06801" w:rsidP="00E06801">
      <w:pPr>
        <w:pStyle w:val="ListParagraph"/>
        <w:tabs>
          <w:tab w:val="left" w:pos="426"/>
        </w:tabs>
        <w:spacing w:after="0" w:line="276" w:lineRule="auto"/>
        <w:ind w:left="0"/>
        <w:jc w:val="both"/>
        <w:rPr>
          <w:rFonts w:ascii="Arial" w:hAnsi="Arial" w:cs="Arial"/>
        </w:rPr>
      </w:pPr>
    </w:p>
    <w:p w14:paraId="18B3E43C" w14:textId="77777777" w:rsidR="00790ADA" w:rsidRPr="00FB3A86" w:rsidRDefault="00790ADA" w:rsidP="00441B6F">
      <w:pPr>
        <w:pStyle w:val="Body"/>
        <w:spacing w:after="0"/>
        <w:rPr>
          <w:rFonts w:ascii="Arial" w:hAnsi="Arial" w:cs="Arial"/>
        </w:rPr>
      </w:pPr>
    </w:p>
    <w:p w14:paraId="48478E44"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7C299094" w14:textId="77777777" w:rsidR="00790ADA" w:rsidRDefault="00790ADA" w:rsidP="00441B6F">
      <w:pPr>
        <w:pStyle w:val="Body"/>
        <w:spacing w:after="0"/>
        <w:rPr>
          <w:rFonts w:ascii="Arial" w:hAnsi="Arial" w:cs="Arial"/>
        </w:rPr>
      </w:pPr>
    </w:p>
    <w:p w14:paraId="619C81B6" w14:textId="77777777" w:rsidR="00971235" w:rsidRPr="00971235" w:rsidRDefault="00971235" w:rsidP="00971235">
      <w:pPr>
        <w:pStyle w:val="ListParagraph"/>
        <w:spacing w:line="276" w:lineRule="auto"/>
        <w:ind w:left="0"/>
        <w:jc w:val="both"/>
        <w:rPr>
          <w:rFonts w:ascii="Arial" w:hAnsi="Arial" w:cs="Arial"/>
          <w:sz w:val="20"/>
          <w:szCs w:val="20"/>
        </w:rPr>
      </w:pPr>
      <w:r>
        <w:rPr>
          <w:rFonts w:asciiTheme="majorHAnsi" w:hAnsiTheme="majorHAnsi" w:cstheme="majorHAnsi"/>
          <w:sz w:val="24"/>
          <w:szCs w:val="24"/>
        </w:rPr>
        <w:tab/>
      </w:r>
      <w:r w:rsidRPr="00971235">
        <w:rPr>
          <w:rFonts w:ascii="Arial" w:hAnsi="Arial" w:cs="Arial"/>
          <w:sz w:val="20"/>
          <w:szCs w:val="20"/>
        </w:rPr>
        <w:t>The presence of mercury metal in river waters and sediments is due to anthropogenic and natural factors. One of the anthropogenic sources of mercury is the traditional mining activities carried out by the community. The following outlines t</w:t>
      </w:r>
      <w:commentRangeStart w:id="20"/>
      <w:r w:rsidRPr="00971235">
        <w:rPr>
          <w:rFonts w:ascii="Arial" w:hAnsi="Arial" w:cs="Arial"/>
          <w:sz w:val="20"/>
          <w:szCs w:val="20"/>
        </w:rPr>
        <w:t>he</w:t>
      </w:r>
      <w:commentRangeEnd w:id="20"/>
      <w:r w:rsidR="00DD2E0A">
        <w:rPr>
          <w:rStyle w:val="CommentReference"/>
          <w:rFonts w:eastAsia="Times New Roman" w:hAnsi="Times New Roman" w:cs="Times New Roman"/>
          <w:lang w:val="nb-NO" w:eastAsia="nb-NO"/>
        </w:rPr>
        <w:commentReference w:id="20"/>
      </w:r>
      <w:r w:rsidRPr="00971235">
        <w:rPr>
          <w:rFonts w:ascii="Arial" w:hAnsi="Arial" w:cs="Arial"/>
          <w:sz w:val="20"/>
          <w:szCs w:val="20"/>
        </w:rPr>
        <w:t xml:space="preserve"> results and discussion covering the mercury content in the sediments and water column of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w:t>
      </w:r>
      <w:r w:rsidR="00702AE0">
        <w:rPr>
          <w:rFonts w:ascii="Arial" w:hAnsi="Arial" w:cs="Arial"/>
          <w:sz w:val="20"/>
          <w:szCs w:val="20"/>
        </w:rPr>
        <w:t xml:space="preserve"> </w:t>
      </w:r>
    </w:p>
    <w:p w14:paraId="4C291E60" w14:textId="77777777" w:rsidR="00971235" w:rsidRPr="00971235" w:rsidRDefault="00971235" w:rsidP="00971235">
      <w:pPr>
        <w:pStyle w:val="ListParagraph"/>
        <w:spacing w:line="276" w:lineRule="auto"/>
        <w:ind w:left="0"/>
        <w:jc w:val="both"/>
        <w:rPr>
          <w:rFonts w:ascii="Arial" w:hAnsi="Arial" w:cs="Arial"/>
          <w:sz w:val="20"/>
          <w:szCs w:val="20"/>
        </w:rPr>
      </w:pPr>
      <w:r w:rsidRPr="00971235">
        <w:rPr>
          <w:rFonts w:ascii="Arial" w:hAnsi="Arial" w:cs="Arial"/>
          <w:b/>
          <w:bCs/>
          <w:sz w:val="20"/>
          <w:szCs w:val="20"/>
        </w:rPr>
        <w:t>1. Mercury Content in Sediments</w:t>
      </w:r>
    </w:p>
    <w:p w14:paraId="607F1AFF" w14:textId="77777777" w:rsidR="00971235" w:rsidRPr="00971235" w:rsidRDefault="00971235" w:rsidP="00971235">
      <w:pPr>
        <w:pStyle w:val="ListParagraph"/>
        <w:spacing w:line="276" w:lineRule="auto"/>
        <w:ind w:left="0"/>
        <w:jc w:val="both"/>
        <w:rPr>
          <w:rFonts w:ascii="Arial" w:hAnsi="Arial" w:cs="Arial"/>
          <w:sz w:val="20"/>
          <w:szCs w:val="20"/>
        </w:rPr>
      </w:pPr>
      <w:r w:rsidRPr="00971235">
        <w:rPr>
          <w:rFonts w:ascii="Arial" w:hAnsi="Arial" w:cs="Arial"/>
          <w:sz w:val="20"/>
          <w:szCs w:val="20"/>
        </w:rPr>
        <w:t xml:space="preserve"> </w:t>
      </w:r>
      <w:r w:rsidRPr="00971235">
        <w:rPr>
          <w:rFonts w:ascii="Arial" w:hAnsi="Arial" w:cs="Arial"/>
          <w:sz w:val="20"/>
          <w:szCs w:val="20"/>
        </w:rPr>
        <w:tab/>
        <w:t>Based on the measurement of mercury in the sediment at the research location, the laboratory analysis results are presented in the table below.</w:t>
      </w:r>
    </w:p>
    <w:p w14:paraId="073B857A" w14:textId="77777777" w:rsidR="00971235" w:rsidRPr="00971235" w:rsidRDefault="00971235" w:rsidP="00971235">
      <w:pPr>
        <w:pStyle w:val="ListParagraph"/>
        <w:spacing w:line="276" w:lineRule="auto"/>
        <w:ind w:left="0"/>
        <w:jc w:val="both"/>
        <w:rPr>
          <w:rFonts w:ascii="Arial" w:hAnsi="Arial" w:cs="Arial"/>
          <w:sz w:val="20"/>
          <w:szCs w:val="20"/>
        </w:rPr>
      </w:pPr>
    </w:p>
    <w:p w14:paraId="117C4ED3" w14:textId="77777777" w:rsidR="00971235" w:rsidRPr="00971235" w:rsidRDefault="00971235" w:rsidP="00971235">
      <w:pPr>
        <w:pStyle w:val="ListParagraph"/>
        <w:spacing w:line="240" w:lineRule="auto"/>
        <w:ind w:left="0"/>
        <w:jc w:val="center"/>
        <w:rPr>
          <w:rFonts w:ascii="Arial" w:hAnsi="Arial" w:cs="Arial"/>
          <w:sz w:val="20"/>
          <w:szCs w:val="20"/>
        </w:rPr>
      </w:pPr>
      <w:r w:rsidRPr="00971235">
        <w:rPr>
          <w:rFonts w:ascii="Arial" w:hAnsi="Arial" w:cs="Arial"/>
          <w:sz w:val="20"/>
          <w:szCs w:val="20"/>
        </w:rPr>
        <w:t xml:space="preserve">Table 1. Mercury Content in the Sediments of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w:t>
      </w:r>
    </w:p>
    <w:tbl>
      <w:tblPr>
        <w:tblW w:w="5160" w:type="dxa"/>
        <w:jc w:val="center"/>
        <w:tblBorders>
          <w:top w:val="single" w:sz="4" w:space="0" w:color="auto"/>
        </w:tblBorders>
        <w:tblLook w:val="04A0" w:firstRow="1" w:lastRow="0" w:firstColumn="1" w:lastColumn="0" w:noHBand="0" w:noVBand="1"/>
      </w:tblPr>
      <w:tblGrid>
        <w:gridCol w:w="1124"/>
        <w:gridCol w:w="2366"/>
        <w:gridCol w:w="1670"/>
      </w:tblGrid>
      <w:tr w:rsidR="00971235" w:rsidRPr="00971235" w14:paraId="3C2BCC35" w14:textId="77777777" w:rsidTr="00971235">
        <w:trPr>
          <w:trHeight w:val="1040"/>
          <w:jc w:val="center"/>
        </w:trPr>
        <w:tc>
          <w:tcPr>
            <w:tcW w:w="1300" w:type="dxa"/>
            <w:tcBorders>
              <w:top w:val="single" w:sz="4" w:space="0" w:color="auto"/>
              <w:bottom w:val="single" w:sz="4" w:space="0" w:color="auto"/>
            </w:tcBorders>
            <w:vAlign w:val="center"/>
            <w:hideMark/>
          </w:tcPr>
          <w:p w14:paraId="68E89C4A" w14:textId="77777777" w:rsidR="00971235" w:rsidRPr="00971235" w:rsidRDefault="00971235">
            <w:pPr>
              <w:jc w:val="both"/>
              <w:rPr>
                <w:rFonts w:ascii="Arial" w:hAnsi="Arial" w:cs="Arial"/>
                <w:color w:val="000000"/>
                <w:lang w:val="en-ID"/>
              </w:rPr>
            </w:pPr>
            <w:r w:rsidRPr="00971235">
              <w:rPr>
                <w:rFonts w:ascii="Arial" w:hAnsi="Arial" w:cs="Arial"/>
                <w:color w:val="000000"/>
              </w:rPr>
              <w:t>Station</w:t>
            </w:r>
          </w:p>
        </w:tc>
        <w:tc>
          <w:tcPr>
            <w:tcW w:w="1660" w:type="dxa"/>
            <w:tcBorders>
              <w:top w:val="single" w:sz="4" w:space="0" w:color="auto"/>
              <w:bottom w:val="single" w:sz="4" w:space="0" w:color="auto"/>
            </w:tcBorders>
            <w:vAlign w:val="center"/>
            <w:hideMark/>
          </w:tcPr>
          <w:p w14:paraId="3EC0A018" w14:textId="09B0C259" w:rsidR="00971235" w:rsidRPr="00971235" w:rsidRDefault="00971235">
            <w:pPr>
              <w:jc w:val="both"/>
              <w:rPr>
                <w:rFonts w:ascii="Arial" w:hAnsi="Arial" w:cs="Arial"/>
                <w:color w:val="000000"/>
                <w:lang w:val="en-ID"/>
              </w:rPr>
            </w:pPr>
            <w:r w:rsidRPr="00971235">
              <w:rPr>
                <w:rFonts w:ascii="Arial" w:hAnsi="Arial" w:cs="Arial"/>
                <w:color w:val="000000"/>
              </w:rPr>
              <w:t xml:space="preserve"> </w:t>
            </w:r>
            <w:commentRangeStart w:id="21"/>
            <w:r w:rsidR="008A7D43">
              <w:rPr>
                <w:rFonts w:ascii="Arial" w:hAnsi="Arial" w:cs="Arial"/>
                <w:color w:val="000000"/>
              </w:rPr>
              <w:t>Concentration</w:t>
            </w:r>
            <w:commentRangeEnd w:id="21"/>
            <w:r w:rsidR="008A7D43">
              <w:rPr>
                <w:rStyle w:val="CommentReference"/>
                <w:rFonts w:ascii="Times New Roman" w:hAnsi="Times New Roman"/>
                <w:lang w:val="nb-NO" w:eastAsia="nb-NO"/>
              </w:rPr>
              <w:commentReference w:id="21"/>
            </w:r>
            <w:r w:rsidRPr="00971235">
              <w:rPr>
                <w:rFonts w:ascii="Arial" w:hAnsi="Arial" w:cs="Arial"/>
                <w:color w:val="000000"/>
              </w:rPr>
              <w:t>(ppm) Sediment</w:t>
            </w:r>
          </w:p>
        </w:tc>
        <w:tc>
          <w:tcPr>
            <w:tcW w:w="2200" w:type="dxa"/>
            <w:tcBorders>
              <w:top w:val="single" w:sz="4" w:space="0" w:color="auto"/>
              <w:bottom w:val="single" w:sz="4" w:space="0" w:color="auto"/>
            </w:tcBorders>
            <w:vAlign w:val="center"/>
            <w:hideMark/>
          </w:tcPr>
          <w:p w14:paraId="7ECA910E" w14:textId="77777777" w:rsidR="00971235" w:rsidRPr="00971235" w:rsidRDefault="00971235">
            <w:pPr>
              <w:jc w:val="both"/>
              <w:rPr>
                <w:rFonts w:ascii="Arial" w:hAnsi="Arial" w:cs="Arial"/>
                <w:color w:val="000000"/>
                <w:lang w:val="en-ID"/>
              </w:rPr>
            </w:pPr>
            <w:commentRangeStart w:id="22"/>
            <w:r w:rsidRPr="00971235">
              <w:rPr>
                <w:rFonts w:ascii="Arial" w:hAnsi="Arial" w:cs="Arial"/>
                <w:color w:val="000000"/>
              </w:rPr>
              <w:t xml:space="preserve">Quality Standards (ppm) </w:t>
            </w:r>
            <w:commentRangeEnd w:id="22"/>
            <w:r w:rsidR="008A7D43">
              <w:rPr>
                <w:rStyle w:val="CommentReference"/>
                <w:rFonts w:ascii="Times New Roman" w:hAnsi="Times New Roman"/>
                <w:lang w:val="nb-NO" w:eastAsia="nb-NO"/>
              </w:rPr>
              <w:commentReference w:id="22"/>
            </w:r>
          </w:p>
        </w:tc>
      </w:tr>
      <w:tr w:rsidR="00971235" w:rsidRPr="00971235" w14:paraId="4D59CD69" w14:textId="77777777" w:rsidTr="00971235">
        <w:trPr>
          <w:trHeight w:val="360"/>
          <w:jc w:val="center"/>
        </w:trPr>
        <w:tc>
          <w:tcPr>
            <w:tcW w:w="1300" w:type="dxa"/>
            <w:tcBorders>
              <w:top w:val="single" w:sz="4" w:space="0" w:color="auto"/>
            </w:tcBorders>
            <w:vAlign w:val="center"/>
            <w:hideMark/>
          </w:tcPr>
          <w:p w14:paraId="7745EC7C" w14:textId="77777777" w:rsidR="00971235" w:rsidRPr="00971235" w:rsidRDefault="00971235">
            <w:pPr>
              <w:jc w:val="both"/>
              <w:rPr>
                <w:rFonts w:ascii="Arial" w:hAnsi="Arial" w:cs="Arial"/>
                <w:color w:val="000000"/>
                <w:lang w:val="en-ID"/>
              </w:rPr>
            </w:pPr>
            <w:r w:rsidRPr="00971235">
              <w:rPr>
                <w:rFonts w:ascii="Arial" w:hAnsi="Arial" w:cs="Arial"/>
                <w:color w:val="000000"/>
              </w:rPr>
              <w:t>T1</w:t>
            </w:r>
          </w:p>
        </w:tc>
        <w:tc>
          <w:tcPr>
            <w:tcW w:w="1660" w:type="dxa"/>
            <w:tcBorders>
              <w:top w:val="single" w:sz="4" w:space="0" w:color="auto"/>
            </w:tcBorders>
            <w:vAlign w:val="center"/>
            <w:hideMark/>
          </w:tcPr>
          <w:p w14:paraId="508E4C14" w14:textId="77777777" w:rsidR="00971235" w:rsidRPr="00971235" w:rsidRDefault="00971235">
            <w:pPr>
              <w:jc w:val="both"/>
              <w:rPr>
                <w:rFonts w:ascii="Arial" w:hAnsi="Arial" w:cs="Arial"/>
                <w:color w:val="000000"/>
                <w:lang w:val="en-ID"/>
              </w:rPr>
            </w:pPr>
            <w:r w:rsidRPr="00971235">
              <w:rPr>
                <w:rFonts w:ascii="Arial" w:hAnsi="Arial" w:cs="Arial"/>
                <w:color w:val="000000"/>
              </w:rPr>
              <w:t>0,61</w:t>
            </w:r>
          </w:p>
        </w:tc>
        <w:tc>
          <w:tcPr>
            <w:tcW w:w="2200" w:type="dxa"/>
            <w:tcBorders>
              <w:top w:val="single" w:sz="4" w:space="0" w:color="auto"/>
            </w:tcBorders>
            <w:vAlign w:val="center"/>
            <w:hideMark/>
          </w:tcPr>
          <w:p w14:paraId="7E097EFE"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4CCA530E" w14:textId="77777777" w:rsidTr="00971235">
        <w:trPr>
          <w:trHeight w:val="360"/>
          <w:jc w:val="center"/>
        </w:trPr>
        <w:tc>
          <w:tcPr>
            <w:tcW w:w="1300" w:type="dxa"/>
            <w:vAlign w:val="center"/>
            <w:hideMark/>
          </w:tcPr>
          <w:p w14:paraId="092A07CB" w14:textId="77777777" w:rsidR="00971235" w:rsidRPr="00971235" w:rsidRDefault="00971235">
            <w:pPr>
              <w:jc w:val="both"/>
              <w:rPr>
                <w:rFonts w:ascii="Arial" w:hAnsi="Arial" w:cs="Arial"/>
                <w:color w:val="000000"/>
                <w:lang w:val="en-ID"/>
              </w:rPr>
            </w:pPr>
            <w:r w:rsidRPr="00971235">
              <w:rPr>
                <w:rFonts w:ascii="Arial" w:hAnsi="Arial" w:cs="Arial"/>
                <w:color w:val="000000"/>
              </w:rPr>
              <w:t>T2</w:t>
            </w:r>
          </w:p>
        </w:tc>
        <w:tc>
          <w:tcPr>
            <w:tcW w:w="1660" w:type="dxa"/>
            <w:vAlign w:val="center"/>
            <w:hideMark/>
          </w:tcPr>
          <w:p w14:paraId="2C79B7A3" w14:textId="77777777" w:rsidR="00971235" w:rsidRPr="00971235" w:rsidRDefault="00971235">
            <w:pPr>
              <w:jc w:val="both"/>
              <w:rPr>
                <w:rFonts w:ascii="Arial" w:hAnsi="Arial" w:cs="Arial"/>
                <w:color w:val="000000"/>
                <w:lang w:val="en-ID"/>
              </w:rPr>
            </w:pPr>
            <w:r w:rsidRPr="00971235">
              <w:rPr>
                <w:rFonts w:ascii="Arial" w:hAnsi="Arial" w:cs="Arial"/>
                <w:color w:val="000000"/>
              </w:rPr>
              <w:t>3,75</w:t>
            </w:r>
          </w:p>
        </w:tc>
        <w:tc>
          <w:tcPr>
            <w:tcW w:w="2200" w:type="dxa"/>
            <w:vAlign w:val="center"/>
            <w:hideMark/>
          </w:tcPr>
          <w:p w14:paraId="5486A73B"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49225376" w14:textId="77777777" w:rsidTr="00971235">
        <w:trPr>
          <w:trHeight w:val="360"/>
          <w:jc w:val="center"/>
        </w:trPr>
        <w:tc>
          <w:tcPr>
            <w:tcW w:w="1300" w:type="dxa"/>
            <w:vAlign w:val="center"/>
            <w:hideMark/>
          </w:tcPr>
          <w:p w14:paraId="08E12B03" w14:textId="77777777" w:rsidR="00971235" w:rsidRPr="00971235" w:rsidRDefault="00971235">
            <w:pPr>
              <w:jc w:val="both"/>
              <w:rPr>
                <w:rFonts w:ascii="Arial" w:hAnsi="Arial" w:cs="Arial"/>
                <w:color w:val="000000"/>
                <w:lang w:val="en-ID"/>
              </w:rPr>
            </w:pPr>
            <w:r w:rsidRPr="00971235">
              <w:rPr>
                <w:rFonts w:ascii="Arial" w:hAnsi="Arial" w:cs="Arial"/>
                <w:color w:val="000000"/>
              </w:rPr>
              <w:t>T3</w:t>
            </w:r>
          </w:p>
        </w:tc>
        <w:tc>
          <w:tcPr>
            <w:tcW w:w="1660" w:type="dxa"/>
            <w:vAlign w:val="center"/>
            <w:hideMark/>
          </w:tcPr>
          <w:p w14:paraId="413BCD49" w14:textId="77777777" w:rsidR="00971235" w:rsidRPr="00971235" w:rsidRDefault="00971235">
            <w:pPr>
              <w:jc w:val="both"/>
              <w:rPr>
                <w:rFonts w:ascii="Arial" w:hAnsi="Arial" w:cs="Arial"/>
                <w:color w:val="000000"/>
                <w:lang w:val="en-ID"/>
              </w:rPr>
            </w:pPr>
            <w:r w:rsidRPr="00971235">
              <w:rPr>
                <w:rFonts w:ascii="Arial" w:hAnsi="Arial" w:cs="Arial"/>
                <w:color w:val="000000"/>
              </w:rPr>
              <w:t>2,23</w:t>
            </w:r>
          </w:p>
        </w:tc>
        <w:tc>
          <w:tcPr>
            <w:tcW w:w="2200" w:type="dxa"/>
            <w:vAlign w:val="center"/>
            <w:hideMark/>
          </w:tcPr>
          <w:p w14:paraId="2E3F3007"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50DD7350" w14:textId="77777777" w:rsidTr="00971235">
        <w:trPr>
          <w:trHeight w:val="360"/>
          <w:jc w:val="center"/>
        </w:trPr>
        <w:tc>
          <w:tcPr>
            <w:tcW w:w="1300" w:type="dxa"/>
            <w:vAlign w:val="center"/>
            <w:hideMark/>
          </w:tcPr>
          <w:p w14:paraId="44E8A451" w14:textId="77777777" w:rsidR="00971235" w:rsidRPr="00971235" w:rsidRDefault="00971235">
            <w:pPr>
              <w:jc w:val="both"/>
              <w:rPr>
                <w:rFonts w:ascii="Arial" w:hAnsi="Arial" w:cs="Arial"/>
                <w:color w:val="000000"/>
                <w:lang w:val="en-ID"/>
              </w:rPr>
            </w:pPr>
            <w:r w:rsidRPr="00971235">
              <w:rPr>
                <w:rFonts w:ascii="Arial" w:hAnsi="Arial" w:cs="Arial"/>
                <w:color w:val="000000"/>
              </w:rPr>
              <w:t>T4</w:t>
            </w:r>
          </w:p>
        </w:tc>
        <w:tc>
          <w:tcPr>
            <w:tcW w:w="1660" w:type="dxa"/>
            <w:vAlign w:val="center"/>
            <w:hideMark/>
          </w:tcPr>
          <w:p w14:paraId="2BF49816" w14:textId="77777777" w:rsidR="00971235" w:rsidRPr="00971235" w:rsidRDefault="00971235">
            <w:pPr>
              <w:jc w:val="both"/>
              <w:rPr>
                <w:rFonts w:ascii="Arial" w:hAnsi="Arial" w:cs="Arial"/>
                <w:color w:val="000000"/>
                <w:lang w:val="en-ID"/>
              </w:rPr>
            </w:pPr>
            <w:r w:rsidRPr="00971235">
              <w:rPr>
                <w:rFonts w:ascii="Arial" w:hAnsi="Arial" w:cs="Arial"/>
                <w:color w:val="000000"/>
              </w:rPr>
              <w:t>2,24</w:t>
            </w:r>
          </w:p>
        </w:tc>
        <w:tc>
          <w:tcPr>
            <w:tcW w:w="2200" w:type="dxa"/>
            <w:vAlign w:val="center"/>
            <w:hideMark/>
          </w:tcPr>
          <w:p w14:paraId="617B439B"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1570C605" w14:textId="77777777" w:rsidTr="00971235">
        <w:trPr>
          <w:trHeight w:val="360"/>
          <w:jc w:val="center"/>
        </w:trPr>
        <w:tc>
          <w:tcPr>
            <w:tcW w:w="1300" w:type="dxa"/>
            <w:vAlign w:val="center"/>
            <w:hideMark/>
          </w:tcPr>
          <w:p w14:paraId="5A9DB461" w14:textId="77777777" w:rsidR="00971235" w:rsidRPr="00971235" w:rsidRDefault="00971235">
            <w:pPr>
              <w:jc w:val="both"/>
              <w:rPr>
                <w:rFonts w:ascii="Arial" w:hAnsi="Arial" w:cs="Arial"/>
                <w:color w:val="000000"/>
                <w:lang w:val="en-ID"/>
              </w:rPr>
            </w:pPr>
            <w:r w:rsidRPr="00971235">
              <w:rPr>
                <w:rFonts w:ascii="Arial" w:hAnsi="Arial" w:cs="Arial"/>
                <w:color w:val="000000"/>
              </w:rPr>
              <w:t>T5</w:t>
            </w:r>
          </w:p>
        </w:tc>
        <w:tc>
          <w:tcPr>
            <w:tcW w:w="1660" w:type="dxa"/>
            <w:vAlign w:val="center"/>
            <w:hideMark/>
          </w:tcPr>
          <w:p w14:paraId="6F1DD1CA" w14:textId="77777777" w:rsidR="00971235" w:rsidRPr="00971235" w:rsidRDefault="00971235">
            <w:pPr>
              <w:jc w:val="both"/>
              <w:rPr>
                <w:rFonts w:ascii="Arial" w:hAnsi="Arial" w:cs="Arial"/>
                <w:color w:val="000000"/>
                <w:lang w:val="en-ID"/>
              </w:rPr>
            </w:pPr>
            <w:r w:rsidRPr="00971235">
              <w:rPr>
                <w:rFonts w:ascii="Arial" w:hAnsi="Arial" w:cs="Arial"/>
                <w:color w:val="000000"/>
              </w:rPr>
              <w:t>1,72</w:t>
            </w:r>
          </w:p>
        </w:tc>
        <w:tc>
          <w:tcPr>
            <w:tcW w:w="2200" w:type="dxa"/>
            <w:vAlign w:val="center"/>
            <w:hideMark/>
          </w:tcPr>
          <w:p w14:paraId="66062971"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5C17E6A7" w14:textId="77777777" w:rsidTr="00971235">
        <w:trPr>
          <w:trHeight w:val="360"/>
          <w:jc w:val="center"/>
        </w:trPr>
        <w:tc>
          <w:tcPr>
            <w:tcW w:w="1300" w:type="dxa"/>
            <w:vAlign w:val="center"/>
            <w:hideMark/>
          </w:tcPr>
          <w:p w14:paraId="22696BDC" w14:textId="77777777" w:rsidR="00971235" w:rsidRPr="00971235" w:rsidRDefault="00971235">
            <w:pPr>
              <w:jc w:val="both"/>
              <w:rPr>
                <w:rFonts w:ascii="Arial" w:hAnsi="Arial" w:cs="Arial"/>
                <w:color w:val="000000"/>
                <w:lang w:val="en-ID"/>
              </w:rPr>
            </w:pPr>
            <w:r w:rsidRPr="00971235">
              <w:rPr>
                <w:rFonts w:ascii="Arial" w:hAnsi="Arial" w:cs="Arial"/>
                <w:color w:val="000000"/>
              </w:rPr>
              <w:t>T6</w:t>
            </w:r>
          </w:p>
        </w:tc>
        <w:tc>
          <w:tcPr>
            <w:tcW w:w="1660" w:type="dxa"/>
            <w:vAlign w:val="center"/>
            <w:hideMark/>
          </w:tcPr>
          <w:p w14:paraId="415B99AF" w14:textId="77777777" w:rsidR="00971235" w:rsidRPr="00971235" w:rsidRDefault="00971235">
            <w:pPr>
              <w:jc w:val="both"/>
              <w:rPr>
                <w:rFonts w:ascii="Arial" w:hAnsi="Arial" w:cs="Arial"/>
                <w:color w:val="000000"/>
                <w:lang w:val="en-ID"/>
              </w:rPr>
            </w:pPr>
            <w:r w:rsidRPr="00971235">
              <w:rPr>
                <w:rFonts w:ascii="Arial" w:hAnsi="Arial" w:cs="Arial"/>
                <w:color w:val="000000"/>
              </w:rPr>
              <w:t>1,35</w:t>
            </w:r>
          </w:p>
        </w:tc>
        <w:tc>
          <w:tcPr>
            <w:tcW w:w="2200" w:type="dxa"/>
            <w:vAlign w:val="center"/>
            <w:hideMark/>
          </w:tcPr>
          <w:p w14:paraId="7223A257"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3509DBEB" w14:textId="77777777" w:rsidTr="00971235">
        <w:trPr>
          <w:trHeight w:val="360"/>
          <w:jc w:val="center"/>
        </w:trPr>
        <w:tc>
          <w:tcPr>
            <w:tcW w:w="1300" w:type="dxa"/>
            <w:vAlign w:val="center"/>
            <w:hideMark/>
          </w:tcPr>
          <w:p w14:paraId="1BF88909" w14:textId="77777777" w:rsidR="00971235" w:rsidRPr="00971235" w:rsidRDefault="00971235">
            <w:pPr>
              <w:jc w:val="both"/>
              <w:rPr>
                <w:rFonts w:ascii="Arial" w:hAnsi="Arial" w:cs="Arial"/>
                <w:color w:val="000000"/>
                <w:lang w:val="en-ID"/>
              </w:rPr>
            </w:pPr>
            <w:r w:rsidRPr="00971235">
              <w:rPr>
                <w:rFonts w:ascii="Arial" w:hAnsi="Arial" w:cs="Arial"/>
                <w:color w:val="000000"/>
              </w:rPr>
              <w:t>T7</w:t>
            </w:r>
          </w:p>
        </w:tc>
        <w:tc>
          <w:tcPr>
            <w:tcW w:w="1660" w:type="dxa"/>
            <w:vAlign w:val="center"/>
            <w:hideMark/>
          </w:tcPr>
          <w:p w14:paraId="28ADD51E" w14:textId="77777777" w:rsidR="00971235" w:rsidRPr="00971235" w:rsidRDefault="00971235">
            <w:pPr>
              <w:jc w:val="both"/>
              <w:rPr>
                <w:rFonts w:ascii="Arial" w:hAnsi="Arial" w:cs="Arial"/>
                <w:color w:val="000000"/>
                <w:lang w:val="en-ID"/>
              </w:rPr>
            </w:pPr>
            <w:r w:rsidRPr="00971235">
              <w:rPr>
                <w:rFonts w:ascii="Arial" w:hAnsi="Arial" w:cs="Arial"/>
                <w:color w:val="000000"/>
              </w:rPr>
              <w:t>1,61</w:t>
            </w:r>
          </w:p>
        </w:tc>
        <w:tc>
          <w:tcPr>
            <w:tcW w:w="2200" w:type="dxa"/>
            <w:vAlign w:val="center"/>
            <w:hideMark/>
          </w:tcPr>
          <w:p w14:paraId="2FD5B83D"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2E187AED" w14:textId="77777777" w:rsidTr="00971235">
        <w:trPr>
          <w:trHeight w:val="360"/>
          <w:jc w:val="center"/>
        </w:trPr>
        <w:tc>
          <w:tcPr>
            <w:tcW w:w="1300" w:type="dxa"/>
            <w:vAlign w:val="center"/>
            <w:hideMark/>
          </w:tcPr>
          <w:p w14:paraId="5646A574" w14:textId="77777777" w:rsidR="00971235" w:rsidRPr="00971235" w:rsidRDefault="00971235">
            <w:pPr>
              <w:jc w:val="both"/>
              <w:rPr>
                <w:rFonts w:ascii="Arial" w:hAnsi="Arial" w:cs="Arial"/>
                <w:color w:val="000000"/>
                <w:lang w:val="en-ID"/>
              </w:rPr>
            </w:pPr>
            <w:r w:rsidRPr="00971235">
              <w:rPr>
                <w:rFonts w:ascii="Arial" w:hAnsi="Arial" w:cs="Arial"/>
                <w:color w:val="000000"/>
              </w:rPr>
              <w:t>T8</w:t>
            </w:r>
          </w:p>
        </w:tc>
        <w:tc>
          <w:tcPr>
            <w:tcW w:w="1660" w:type="dxa"/>
            <w:vAlign w:val="center"/>
            <w:hideMark/>
          </w:tcPr>
          <w:p w14:paraId="6F46403C" w14:textId="77777777" w:rsidR="00971235" w:rsidRPr="00971235" w:rsidRDefault="00971235">
            <w:pPr>
              <w:jc w:val="both"/>
              <w:rPr>
                <w:rFonts w:ascii="Arial" w:hAnsi="Arial" w:cs="Arial"/>
                <w:color w:val="000000"/>
                <w:lang w:val="en-ID"/>
              </w:rPr>
            </w:pPr>
            <w:r w:rsidRPr="00971235">
              <w:rPr>
                <w:rFonts w:ascii="Arial" w:hAnsi="Arial" w:cs="Arial"/>
                <w:color w:val="000000"/>
              </w:rPr>
              <w:t>2,76</w:t>
            </w:r>
          </w:p>
        </w:tc>
        <w:tc>
          <w:tcPr>
            <w:tcW w:w="2200" w:type="dxa"/>
            <w:vAlign w:val="center"/>
            <w:hideMark/>
          </w:tcPr>
          <w:p w14:paraId="751B299E"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0A682BD8" w14:textId="77777777" w:rsidTr="00971235">
        <w:trPr>
          <w:trHeight w:val="360"/>
          <w:jc w:val="center"/>
        </w:trPr>
        <w:tc>
          <w:tcPr>
            <w:tcW w:w="1300" w:type="dxa"/>
            <w:vAlign w:val="center"/>
            <w:hideMark/>
          </w:tcPr>
          <w:p w14:paraId="7C30988E" w14:textId="77777777" w:rsidR="00971235" w:rsidRPr="00971235" w:rsidRDefault="00971235">
            <w:pPr>
              <w:jc w:val="both"/>
              <w:rPr>
                <w:rFonts w:ascii="Arial" w:hAnsi="Arial" w:cs="Arial"/>
                <w:color w:val="000000"/>
                <w:lang w:val="en-ID"/>
              </w:rPr>
            </w:pPr>
            <w:r w:rsidRPr="00971235">
              <w:rPr>
                <w:rFonts w:ascii="Arial" w:hAnsi="Arial" w:cs="Arial"/>
                <w:color w:val="000000"/>
              </w:rPr>
              <w:t>T9</w:t>
            </w:r>
          </w:p>
        </w:tc>
        <w:tc>
          <w:tcPr>
            <w:tcW w:w="1660" w:type="dxa"/>
            <w:vAlign w:val="center"/>
            <w:hideMark/>
          </w:tcPr>
          <w:p w14:paraId="6F598435" w14:textId="77777777" w:rsidR="00971235" w:rsidRPr="00971235" w:rsidRDefault="00971235">
            <w:pPr>
              <w:jc w:val="both"/>
              <w:rPr>
                <w:rFonts w:ascii="Arial" w:hAnsi="Arial" w:cs="Arial"/>
                <w:color w:val="000000"/>
                <w:lang w:val="en-ID"/>
              </w:rPr>
            </w:pPr>
            <w:r w:rsidRPr="00971235">
              <w:rPr>
                <w:rFonts w:ascii="Arial" w:hAnsi="Arial" w:cs="Arial"/>
                <w:color w:val="000000"/>
              </w:rPr>
              <w:t>1,33</w:t>
            </w:r>
          </w:p>
        </w:tc>
        <w:tc>
          <w:tcPr>
            <w:tcW w:w="2200" w:type="dxa"/>
            <w:vAlign w:val="center"/>
            <w:hideMark/>
          </w:tcPr>
          <w:p w14:paraId="5831D293"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148C4945" w14:textId="77777777" w:rsidTr="00971235">
        <w:trPr>
          <w:trHeight w:val="360"/>
          <w:jc w:val="center"/>
        </w:trPr>
        <w:tc>
          <w:tcPr>
            <w:tcW w:w="1300" w:type="dxa"/>
            <w:vAlign w:val="center"/>
            <w:hideMark/>
          </w:tcPr>
          <w:p w14:paraId="5966BA29" w14:textId="77777777" w:rsidR="00971235" w:rsidRPr="00971235" w:rsidRDefault="00971235">
            <w:pPr>
              <w:jc w:val="both"/>
              <w:rPr>
                <w:rFonts w:ascii="Arial" w:hAnsi="Arial" w:cs="Arial"/>
                <w:color w:val="000000"/>
                <w:lang w:val="en-ID"/>
              </w:rPr>
            </w:pPr>
            <w:r w:rsidRPr="00971235">
              <w:rPr>
                <w:rFonts w:ascii="Arial" w:hAnsi="Arial" w:cs="Arial"/>
                <w:color w:val="000000"/>
              </w:rPr>
              <w:t>T10</w:t>
            </w:r>
          </w:p>
        </w:tc>
        <w:tc>
          <w:tcPr>
            <w:tcW w:w="1660" w:type="dxa"/>
            <w:vAlign w:val="center"/>
            <w:hideMark/>
          </w:tcPr>
          <w:p w14:paraId="550095AE" w14:textId="77777777" w:rsidR="00971235" w:rsidRPr="00971235" w:rsidRDefault="00971235">
            <w:pPr>
              <w:jc w:val="both"/>
              <w:rPr>
                <w:rFonts w:ascii="Arial" w:hAnsi="Arial" w:cs="Arial"/>
                <w:color w:val="000000"/>
                <w:lang w:val="en-ID"/>
              </w:rPr>
            </w:pPr>
            <w:r w:rsidRPr="00971235">
              <w:rPr>
                <w:rFonts w:ascii="Arial" w:hAnsi="Arial" w:cs="Arial"/>
                <w:color w:val="000000"/>
              </w:rPr>
              <w:t>1,35</w:t>
            </w:r>
          </w:p>
        </w:tc>
        <w:tc>
          <w:tcPr>
            <w:tcW w:w="2200" w:type="dxa"/>
            <w:vAlign w:val="center"/>
            <w:hideMark/>
          </w:tcPr>
          <w:p w14:paraId="127B0570"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2B7F74CD" w14:textId="77777777" w:rsidTr="00971235">
        <w:trPr>
          <w:trHeight w:val="360"/>
          <w:jc w:val="center"/>
        </w:trPr>
        <w:tc>
          <w:tcPr>
            <w:tcW w:w="1300" w:type="dxa"/>
            <w:tcBorders>
              <w:bottom w:val="nil"/>
            </w:tcBorders>
            <w:vAlign w:val="center"/>
            <w:hideMark/>
          </w:tcPr>
          <w:p w14:paraId="64E39CA7" w14:textId="77777777" w:rsidR="00971235" w:rsidRPr="00971235" w:rsidRDefault="00971235">
            <w:pPr>
              <w:jc w:val="both"/>
              <w:rPr>
                <w:rFonts w:ascii="Arial" w:hAnsi="Arial" w:cs="Arial"/>
                <w:color w:val="000000"/>
                <w:lang w:val="en-ID"/>
              </w:rPr>
            </w:pPr>
            <w:r w:rsidRPr="00971235">
              <w:rPr>
                <w:rFonts w:ascii="Arial" w:hAnsi="Arial" w:cs="Arial"/>
                <w:color w:val="000000"/>
              </w:rPr>
              <w:t>T11</w:t>
            </w:r>
          </w:p>
        </w:tc>
        <w:tc>
          <w:tcPr>
            <w:tcW w:w="1660" w:type="dxa"/>
            <w:tcBorders>
              <w:bottom w:val="nil"/>
            </w:tcBorders>
            <w:vAlign w:val="center"/>
            <w:hideMark/>
          </w:tcPr>
          <w:p w14:paraId="0AFDA28A" w14:textId="77777777" w:rsidR="00971235" w:rsidRPr="00971235" w:rsidRDefault="00971235">
            <w:pPr>
              <w:jc w:val="both"/>
              <w:rPr>
                <w:rFonts w:ascii="Arial" w:hAnsi="Arial" w:cs="Arial"/>
                <w:color w:val="000000"/>
                <w:lang w:val="en-ID"/>
              </w:rPr>
            </w:pPr>
            <w:r w:rsidRPr="00971235">
              <w:rPr>
                <w:rFonts w:ascii="Arial" w:hAnsi="Arial" w:cs="Arial"/>
                <w:color w:val="000000"/>
              </w:rPr>
              <w:t>1,21</w:t>
            </w:r>
          </w:p>
        </w:tc>
        <w:tc>
          <w:tcPr>
            <w:tcW w:w="2200" w:type="dxa"/>
            <w:tcBorders>
              <w:bottom w:val="nil"/>
            </w:tcBorders>
            <w:vAlign w:val="center"/>
            <w:hideMark/>
          </w:tcPr>
          <w:p w14:paraId="3F5142E1" w14:textId="77777777" w:rsidR="00971235" w:rsidRPr="00971235" w:rsidRDefault="00971235">
            <w:pPr>
              <w:jc w:val="both"/>
              <w:rPr>
                <w:rFonts w:ascii="Arial" w:hAnsi="Arial" w:cs="Arial"/>
                <w:color w:val="000000"/>
                <w:lang w:val="en-ID"/>
              </w:rPr>
            </w:pPr>
            <w:r w:rsidRPr="00971235">
              <w:rPr>
                <w:rFonts w:ascii="Arial" w:hAnsi="Arial" w:cs="Arial"/>
                <w:color w:val="000000"/>
              </w:rPr>
              <w:t>0,002</w:t>
            </w:r>
          </w:p>
        </w:tc>
      </w:tr>
      <w:tr w:rsidR="00971235" w:rsidRPr="00971235" w14:paraId="321E0E5A" w14:textId="77777777" w:rsidTr="00971235">
        <w:trPr>
          <w:trHeight w:val="360"/>
          <w:jc w:val="center"/>
        </w:trPr>
        <w:tc>
          <w:tcPr>
            <w:tcW w:w="1300" w:type="dxa"/>
            <w:tcBorders>
              <w:top w:val="nil"/>
              <w:bottom w:val="single" w:sz="4" w:space="0" w:color="auto"/>
            </w:tcBorders>
            <w:vAlign w:val="center"/>
            <w:hideMark/>
          </w:tcPr>
          <w:p w14:paraId="53B0A5C0" w14:textId="77777777" w:rsidR="00971235" w:rsidRPr="00971235" w:rsidRDefault="00971235">
            <w:pPr>
              <w:jc w:val="both"/>
              <w:rPr>
                <w:rFonts w:ascii="Arial" w:hAnsi="Arial" w:cs="Arial"/>
                <w:color w:val="000000"/>
                <w:lang w:val="en-ID"/>
              </w:rPr>
            </w:pPr>
            <w:commentRangeStart w:id="23"/>
            <w:commentRangeStart w:id="24"/>
            <w:r w:rsidRPr="00971235">
              <w:rPr>
                <w:rFonts w:ascii="Arial" w:hAnsi="Arial" w:cs="Arial"/>
                <w:color w:val="000000"/>
              </w:rPr>
              <w:t>T12</w:t>
            </w:r>
            <w:commentRangeEnd w:id="24"/>
            <w:r w:rsidR="008A7D43">
              <w:rPr>
                <w:rStyle w:val="CommentReference"/>
                <w:rFonts w:ascii="Times New Roman" w:hAnsi="Times New Roman"/>
                <w:lang w:val="nb-NO" w:eastAsia="nb-NO"/>
              </w:rPr>
              <w:commentReference w:id="24"/>
            </w:r>
          </w:p>
        </w:tc>
        <w:tc>
          <w:tcPr>
            <w:tcW w:w="1660" w:type="dxa"/>
            <w:tcBorders>
              <w:top w:val="nil"/>
              <w:bottom w:val="single" w:sz="4" w:space="0" w:color="auto"/>
            </w:tcBorders>
            <w:vAlign w:val="center"/>
            <w:hideMark/>
          </w:tcPr>
          <w:p w14:paraId="3AD3A951" w14:textId="77777777" w:rsidR="00971235" w:rsidRPr="00971235" w:rsidRDefault="00971235">
            <w:pPr>
              <w:jc w:val="both"/>
              <w:rPr>
                <w:rFonts w:ascii="Arial" w:hAnsi="Arial" w:cs="Arial"/>
                <w:color w:val="000000"/>
                <w:lang w:val="en-ID"/>
              </w:rPr>
            </w:pPr>
            <w:r w:rsidRPr="00971235">
              <w:rPr>
                <w:rFonts w:ascii="Arial" w:hAnsi="Arial" w:cs="Arial"/>
                <w:color w:val="000000"/>
              </w:rPr>
              <w:t>0,91</w:t>
            </w:r>
          </w:p>
        </w:tc>
        <w:tc>
          <w:tcPr>
            <w:tcW w:w="2200" w:type="dxa"/>
            <w:tcBorders>
              <w:top w:val="nil"/>
              <w:bottom w:val="single" w:sz="4" w:space="0" w:color="auto"/>
            </w:tcBorders>
            <w:vAlign w:val="center"/>
            <w:hideMark/>
          </w:tcPr>
          <w:p w14:paraId="651357D9" w14:textId="77777777" w:rsidR="00971235" w:rsidRPr="00971235" w:rsidRDefault="00971235">
            <w:pPr>
              <w:jc w:val="both"/>
              <w:rPr>
                <w:rFonts w:ascii="Arial" w:hAnsi="Arial" w:cs="Arial"/>
                <w:color w:val="000000"/>
                <w:lang w:val="en-ID"/>
              </w:rPr>
            </w:pPr>
            <w:r w:rsidRPr="00971235">
              <w:rPr>
                <w:rFonts w:ascii="Arial" w:hAnsi="Arial" w:cs="Arial"/>
                <w:color w:val="000000"/>
              </w:rPr>
              <w:t>0,002</w:t>
            </w:r>
            <w:commentRangeEnd w:id="23"/>
            <w:r w:rsidR="004E7FAA">
              <w:rPr>
                <w:rStyle w:val="CommentReference"/>
                <w:rFonts w:ascii="Times New Roman" w:hAnsi="Times New Roman"/>
                <w:lang w:val="nb-NO" w:eastAsia="nb-NO"/>
              </w:rPr>
              <w:commentReference w:id="23"/>
            </w:r>
          </w:p>
        </w:tc>
      </w:tr>
    </w:tbl>
    <w:p w14:paraId="46196976" w14:textId="77777777" w:rsidR="00971235" w:rsidRPr="00971235" w:rsidRDefault="00971235" w:rsidP="00971235">
      <w:pPr>
        <w:pStyle w:val="NormalWeb"/>
        <w:spacing w:before="0" w:beforeAutospacing="0" w:after="0" w:afterAutospacing="0" w:line="480" w:lineRule="auto"/>
        <w:jc w:val="both"/>
        <w:rPr>
          <w:rFonts w:ascii="Arial" w:hAnsi="Arial" w:cs="Arial"/>
          <w:sz w:val="20"/>
          <w:szCs w:val="20"/>
        </w:rPr>
      </w:pPr>
      <w:r w:rsidRPr="00971235">
        <w:rPr>
          <w:rFonts w:ascii="Arial" w:hAnsi="Arial" w:cs="Arial"/>
          <w:sz w:val="20"/>
          <w:szCs w:val="20"/>
        </w:rPr>
        <w:tab/>
        <w:t>(Source: Laboratory Test Results, 2024)</w:t>
      </w:r>
    </w:p>
    <w:p w14:paraId="57EFBABE" w14:textId="77777777" w:rsidR="00971235" w:rsidRPr="00971235" w:rsidRDefault="00971235" w:rsidP="00971235">
      <w:pPr>
        <w:pStyle w:val="NormalWeb"/>
        <w:spacing w:before="0" w:beforeAutospacing="0" w:after="0" w:afterAutospacing="0" w:line="276" w:lineRule="auto"/>
        <w:jc w:val="both"/>
        <w:rPr>
          <w:rFonts w:ascii="Arial" w:hAnsi="Arial" w:cs="Arial"/>
          <w:sz w:val="20"/>
          <w:szCs w:val="20"/>
        </w:rPr>
      </w:pPr>
      <w:r w:rsidRPr="00971235">
        <w:rPr>
          <w:rFonts w:ascii="Arial" w:hAnsi="Arial" w:cs="Arial"/>
          <w:sz w:val="20"/>
          <w:szCs w:val="20"/>
        </w:rPr>
        <w:tab/>
      </w:r>
      <w:commentRangeStart w:id="25"/>
      <w:r w:rsidRPr="00971235">
        <w:rPr>
          <w:rFonts w:ascii="Arial" w:hAnsi="Arial" w:cs="Arial"/>
          <w:sz w:val="20"/>
          <w:szCs w:val="20"/>
        </w:rPr>
        <w:t>Based on Table 1 above, it shows</w:t>
      </w:r>
      <w:commentRangeEnd w:id="25"/>
      <w:r w:rsidR="00DD2E0A">
        <w:rPr>
          <w:rStyle w:val="CommentReference"/>
          <w:lang w:val="nb-NO" w:eastAsia="nb-NO"/>
        </w:rPr>
        <w:commentReference w:id="25"/>
      </w:r>
      <w:r w:rsidRPr="00971235">
        <w:rPr>
          <w:rFonts w:ascii="Arial" w:hAnsi="Arial" w:cs="Arial"/>
          <w:sz w:val="20"/>
          <w:szCs w:val="20"/>
        </w:rPr>
        <w:t xml:space="preserve"> that the mercury content in the sediment varies. The table also provides information that the content of heavy metal mercury in the sediment of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 is above the quality standard. The highest concentration of 3.7528 ppm is at station 2. This location is the site of the largest traditional mining activity along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 While the lowest is at station 12. This illustrates that the concentration of mercury in the sediment is absolutely influenced by traditional mining activities carried out by the Community. This is in line with statement a (Lechler et al., 2000) that one of the factors contributing to the high mercury content in water bodies is traditional mining.</w:t>
      </w:r>
    </w:p>
    <w:p w14:paraId="22DBF3ED" w14:textId="77777777" w:rsidR="00971235" w:rsidRPr="00971235" w:rsidRDefault="00971235" w:rsidP="00971235">
      <w:pPr>
        <w:pStyle w:val="NormalWeb"/>
        <w:spacing w:before="0" w:beforeAutospacing="0" w:after="0" w:afterAutospacing="0"/>
        <w:jc w:val="both"/>
        <w:rPr>
          <w:rFonts w:ascii="Arial" w:hAnsi="Arial" w:cs="Arial"/>
          <w:sz w:val="20"/>
          <w:szCs w:val="20"/>
        </w:rPr>
      </w:pPr>
    </w:p>
    <w:p w14:paraId="6B2989F6" w14:textId="77777777" w:rsidR="00971235" w:rsidRPr="00971235" w:rsidRDefault="00971235" w:rsidP="00971235">
      <w:pPr>
        <w:pStyle w:val="NormalWeb"/>
        <w:spacing w:before="0" w:beforeAutospacing="0" w:after="0" w:afterAutospacing="0"/>
        <w:jc w:val="both"/>
        <w:rPr>
          <w:rFonts w:ascii="Arial" w:hAnsi="Arial" w:cs="Arial"/>
          <w:sz w:val="20"/>
          <w:szCs w:val="20"/>
        </w:rPr>
      </w:pPr>
    </w:p>
    <w:p w14:paraId="339E8B6B" w14:textId="77777777" w:rsidR="00971235" w:rsidRPr="00971235" w:rsidRDefault="00971235" w:rsidP="00971235">
      <w:pPr>
        <w:pStyle w:val="NormalWeb"/>
        <w:spacing w:before="0" w:beforeAutospacing="0" w:after="0" w:afterAutospacing="0"/>
        <w:jc w:val="both"/>
        <w:rPr>
          <w:rFonts w:ascii="Arial" w:hAnsi="Arial" w:cs="Arial"/>
          <w:sz w:val="20"/>
          <w:szCs w:val="20"/>
        </w:rPr>
      </w:pPr>
    </w:p>
    <w:p w14:paraId="645754D2" w14:textId="77777777" w:rsidR="00971235" w:rsidRPr="00971235" w:rsidRDefault="00971235" w:rsidP="00971235">
      <w:pPr>
        <w:pStyle w:val="NormalWeb"/>
        <w:spacing w:before="0" w:beforeAutospacing="0" w:after="0" w:afterAutospacing="0"/>
        <w:jc w:val="both"/>
        <w:rPr>
          <w:rFonts w:ascii="Arial" w:hAnsi="Arial" w:cs="Arial"/>
          <w:sz w:val="20"/>
          <w:szCs w:val="20"/>
        </w:rPr>
      </w:pPr>
      <w:r w:rsidRPr="00971235">
        <w:rPr>
          <w:rFonts w:ascii="Arial" w:hAnsi="Arial" w:cs="Arial"/>
          <w:sz w:val="20"/>
          <w:szCs w:val="20"/>
        </w:rPr>
        <w:br/>
      </w:r>
    </w:p>
    <w:p w14:paraId="055DEB09" w14:textId="77777777" w:rsidR="00971235" w:rsidRPr="00971235" w:rsidRDefault="00971235" w:rsidP="00971235">
      <w:pPr>
        <w:pStyle w:val="ListParagraph"/>
        <w:spacing w:line="240" w:lineRule="auto"/>
        <w:ind w:left="0"/>
        <w:jc w:val="both"/>
        <w:rPr>
          <w:rFonts w:ascii="Arial" w:hAnsi="Arial" w:cs="Arial"/>
          <w:b/>
          <w:bCs/>
          <w:sz w:val="20"/>
          <w:szCs w:val="20"/>
        </w:rPr>
      </w:pPr>
      <w:r w:rsidRPr="00971235">
        <w:rPr>
          <w:rFonts w:ascii="Arial" w:hAnsi="Arial" w:cs="Arial"/>
          <w:sz w:val="20"/>
          <w:szCs w:val="20"/>
        </w:rPr>
        <w:t xml:space="preserve">2. Mercury </w:t>
      </w:r>
      <w:r w:rsidRPr="00971235">
        <w:rPr>
          <w:rFonts w:ascii="Arial" w:hAnsi="Arial" w:cs="Arial"/>
          <w:b/>
          <w:bCs/>
          <w:sz w:val="20"/>
          <w:szCs w:val="20"/>
        </w:rPr>
        <w:t>Content in water</w:t>
      </w:r>
    </w:p>
    <w:p w14:paraId="7F0E7D93" w14:textId="77777777" w:rsidR="00971235" w:rsidRPr="00971235" w:rsidRDefault="00971235" w:rsidP="00971235">
      <w:pPr>
        <w:pStyle w:val="ListParagraph"/>
        <w:spacing w:line="240" w:lineRule="auto"/>
        <w:ind w:left="0"/>
        <w:jc w:val="both"/>
        <w:rPr>
          <w:rFonts w:ascii="Arial" w:hAnsi="Arial" w:cs="Arial"/>
          <w:b/>
          <w:bCs/>
          <w:sz w:val="20"/>
          <w:szCs w:val="20"/>
        </w:rPr>
      </w:pPr>
      <w:r w:rsidRPr="00971235">
        <w:rPr>
          <w:rFonts w:ascii="Arial" w:hAnsi="Arial" w:cs="Arial"/>
          <w:b/>
          <w:bCs/>
          <w:sz w:val="20"/>
          <w:szCs w:val="20"/>
        </w:rPr>
        <w:tab/>
      </w:r>
    </w:p>
    <w:p w14:paraId="69F47147" w14:textId="77777777" w:rsidR="00971235" w:rsidRPr="00971235" w:rsidRDefault="00971235" w:rsidP="00971235">
      <w:pPr>
        <w:pStyle w:val="ListParagraph"/>
        <w:spacing w:line="276" w:lineRule="auto"/>
        <w:ind w:left="0"/>
        <w:jc w:val="both"/>
        <w:rPr>
          <w:rFonts w:ascii="Arial" w:hAnsi="Arial" w:cs="Arial"/>
          <w:sz w:val="20"/>
          <w:szCs w:val="20"/>
        </w:rPr>
      </w:pPr>
      <w:r w:rsidRPr="00971235">
        <w:rPr>
          <w:rFonts w:ascii="Arial" w:hAnsi="Arial" w:cs="Arial"/>
          <w:sz w:val="20"/>
          <w:szCs w:val="20"/>
        </w:rPr>
        <w:tab/>
      </w:r>
      <w:commentRangeStart w:id="26"/>
      <w:r w:rsidRPr="00971235">
        <w:rPr>
          <w:rFonts w:ascii="Arial" w:hAnsi="Arial" w:cs="Arial"/>
          <w:sz w:val="20"/>
          <w:szCs w:val="20"/>
        </w:rPr>
        <w:t xml:space="preserve">Based on mercury measurements in the water column at the research location, the results of laboratory analysis are presented in the table below. </w:t>
      </w:r>
    </w:p>
    <w:p w14:paraId="61AA9AD1" w14:textId="77777777" w:rsidR="00971235" w:rsidRPr="00971235" w:rsidRDefault="00971235" w:rsidP="00971235">
      <w:pPr>
        <w:pStyle w:val="ListParagraph"/>
        <w:spacing w:line="240" w:lineRule="auto"/>
        <w:ind w:left="0"/>
        <w:jc w:val="both"/>
        <w:rPr>
          <w:rFonts w:ascii="Arial" w:hAnsi="Arial" w:cs="Arial"/>
          <w:sz w:val="20"/>
          <w:szCs w:val="20"/>
        </w:rPr>
      </w:pPr>
    </w:p>
    <w:p w14:paraId="69021E96" w14:textId="77777777" w:rsidR="00971235" w:rsidRPr="00971235" w:rsidRDefault="00971235" w:rsidP="00971235">
      <w:pPr>
        <w:pStyle w:val="ListParagraph"/>
        <w:spacing w:line="240" w:lineRule="auto"/>
        <w:ind w:left="0"/>
        <w:jc w:val="center"/>
        <w:rPr>
          <w:rFonts w:ascii="Arial" w:hAnsi="Arial" w:cs="Arial"/>
          <w:sz w:val="20"/>
          <w:szCs w:val="20"/>
        </w:rPr>
      </w:pPr>
      <w:r w:rsidRPr="00971235">
        <w:rPr>
          <w:rFonts w:ascii="Arial" w:hAnsi="Arial" w:cs="Arial"/>
          <w:sz w:val="20"/>
          <w:szCs w:val="20"/>
        </w:rPr>
        <w:t xml:space="preserve">Table 2. Mercury Content in Water  of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w:t>
      </w:r>
    </w:p>
    <w:p w14:paraId="115C5875" w14:textId="77777777" w:rsidR="00971235" w:rsidRPr="00971235" w:rsidRDefault="00971235" w:rsidP="00971235">
      <w:pPr>
        <w:pStyle w:val="ListParagraph"/>
        <w:spacing w:line="240" w:lineRule="auto"/>
        <w:ind w:left="0"/>
        <w:jc w:val="both"/>
        <w:rPr>
          <w:rFonts w:ascii="Arial" w:hAnsi="Arial" w:cs="Arial"/>
          <w:b/>
          <w:bCs/>
          <w:sz w:val="20"/>
          <w:szCs w:val="20"/>
        </w:rPr>
      </w:pPr>
    </w:p>
    <w:tbl>
      <w:tblPr>
        <w:tblStyle w:val="TableGrid"/>
        <w:tblW w:w="60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4"/>
        <w:gridCol w:w="2287"/>
        <w:gridCol w:w="1843"/>
      </w:tblGrid>
      <w:tr w:rsidR="00971235" w:rsidRPr="00971235" w14:paraId="3DCA536E" w14:textId="77777777" w:rsidTr="00971235">
        <w:trPr>
          <w:jc w:val="center"/>
        </w:trPr>
        <w:tc>
          <w:tcPr>
            <w:tcW w:w="1874" w:type="dxa"/>
            <w:tcBorders>
              <w:top w:val="single" w:sz="4" w:space="0" w:color="auto"/>
              <w:bottom w:val="single" w:sz="4" w:space="0" w:color="auto"/>
            </w:tcBorders>
            <w:hideMark/>
          </w:tcPr>
          <w:p w14:paraId="1EBA2C90"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Station</w:t>
            </w:r>
          </w:p>
        </w:tc>
        <w:tc>
          <w:tcPr>
            <w:tcW w:w="2287" w:type="dxa"/>
            <w:tcBorders>
              <w:top w:val="single" w:sz="4" w:space="0" w:color="auto"/>
              <w:bottom w:val="single" w:sz="4" w:space="0" w:color="auto"/>
            </w:tcBorders>
            <w:hideMark/>
          </w:tcPr>
          <w:p w14:paraId="674C62A8"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Column (ppm)</w:t>
            </w:r>
          </w:p>
        </w:tc>
        <w:tc>
          <w:tcPr>
            <w:tcW w:w="1843" w:type="dxa"/>
            <w:tcBorders>
              <w:top w:val="single" w:sz="4" w:space="0" w:color="auto"/>
              <w:bottom w:val="single" w:sz="4" w:space="0" w:color="auto"/>
            </w:tcBorders>
            <w:hideMark/>
          </w:tcPr>
          <w:p w14:paraId="7871B8C5"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Quality standards</w:t>
            </w:r>
          </w:p>
        </w:tc>
      </w:tr>
      <w:tr w:rsidR="00971235" w:rsidRPr="00971235" w14:paraId="01FD56D1" w14:textId="77777777" w:rsidTr="00971235">
        <w:trPr>
          <w:jc w:val="center"/>
        </w:trPr>
        <w:tc>
          <w:tcPr>
            <w:tcW w:w="1874" w:type="dxa"/>
            <w:tcBorders>
              <w:top w:val="single" w:sz="4" w:space="0" w:color="auto"/>
            </w:tcBorders>
            <w:hideMark/>
          </w:tcPr>
          <w:p w14:paraId="15EF722A"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T1</w:t>
            </w:r>
          </w:p>
        </w:tc>
        <w:tc>
          <w:tcPr>
            <w:tcW w:w="2287" w:type="dxa"/>
            <w:tcBorders>
              <w:top w:val="single" w:sz="4" w:space="0" w:color="auto"/>
            </w:tcBorders>
            <w:hideMark/>
          </w:tcPr>
          <w:p w14:paraId="1DFB6883"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0,1450</w:t>
            </w:r>
          </w:p>
        </w:tc>
        <w:tc>
          <w:tcPr>
            <w:tcW w:w="1843" w:type="dxa"/>
            <w:tcBorders>
              <w:top w:val="single" w:sz="4" w:space="0" w:color="auto"/>
            </w:tcBorders>
            <w:hideMark/>
          </w:tcPr>
          <w:p w14:paraId="50E5265B"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2A5C1A50" w14:textId="77777777" w:rsidTr="00971235">
        <w:trPr>
          <w:jc w:val="center"/>
        </w:trPr>
        <w:tc>
          <w:tcPr>
            <w:tcW w:w="1874" w:type="dxa"/>
            <w:hideMark/>
          </w:tcPr>
          <w:p w14:paraId="6EF836A9"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T2</w:t>
            </w:r>
          </w:p>
        </w:tc>
        <w:tc>
          <w:tcPr>
            <w:tcW w:w="2287" w:type="dxa"/>
            <w:hideMark/>
          </w:tcPr>
          <w:p w14:paraId="4355EE14"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0,8950</w:t>
            </w:r>
          </w:p>
        </w:tc>
        <w:tc>
          <w:tcPr>
            <w:tcW w:w="1843" w:type="dxa"/>
            <w:hideMark/>
          </w:tcPr>
          <w:p w14:paraId="529B4969"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063A281D" w14:textId="77777777" w:rsidTr="00971235">
        <w:trPr>
          <w:jc w:val="center"/>
        </w:trPr>
        <w:tc>
          <w:tcPr>
            <w:tcW w:w="1874" w:type="dxa"/>
            <w:hideMark/>
          </w:tcPr>
          <w:p w14:paraId="2A6A2862"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T3</w:t>
            </w:r>
          </w:p>
        </w:tc>
        <w:tc>
          <w:tcPr>
            <w:tcW w:w="2287" w:type="dxa"/>
            <w:hideMark/>
          </w:tcPr>
          <w:p w14:paraId="459C0FB8"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0,7660</w:t>
            </w:r>
          </w:p>
        </w:tc>
        <w:tc>
          <w:tcPr>
            <w:tcW w:w="1843" w:type="dxa"/>
            <w:hideMark/>
          </w:tcPr>
          <w:p w14:paraId="0F13D0B3"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5314571D" w14:textId="77777777" w:rsidTr="00971235">
        <w:trPr>
          <w:jc w:val="center"/>
        </w:trPr>
        <w:tc>
          <w:tcPr>
            <w:tcW w:w="1874" w:type="dxa"/>
            <w:hideMark/>
          </w:tcPr>
          <w:p w14:paraId="0021A626"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T4</w:t>
            </w:r>
          </w:p>
        </w:tc>
        <w:tc>
          <w:tcPr>
            <w:tcW w:w="2287" w:type="dxa"/>
            <w:hideMark/>
          </w:tcPr>
          <w:p w14:paraId="25EFA977"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0,2970</w:t>
            </w:r>
          </w:p>
        </w:tc>
        <w:tc>
          <w:tcPr>
            <w:tcW w:w="1843" w:type="dxa"/>
            <w:hideMark/>
          </w:tcPr>
          <w:p w14:paraId="764513C5"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29E9DD4C" w14:textId="77777777" w:rsidTr="00971235">
        <w:trPr>
          <w:jc w:val="center"/>
        </w:trPr>
        <w:tc>
          <w:tcPr>
            <w:tcW w:w="1874" w:type="dxa"/>
            <w:hideMark/>
          </w:tcPr>
          <w:p w14:paraId="4E5ED8C3"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T5</w:t>
            </w:r>
          </w:p>
        </w:tc>
        <w:tc>
          <w:tcPr>
            <w:tcW w:w="2287" w:type="dxa"/>
            <w:hideMark/>
          </w:tcPr>
          <w:p w14:paraId="27AE99E4"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0,4870</w:t>
            </w:r>
          </w:p>
        </w:tc>
        <w:tc>
          <w:tcPr>
            <w:tcW w:w="1843" w:type="dxa"/>
            <w:hideMark/>
          </w:tcPr>
          <w:p w14:paraId="70528CA1"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2A6652AB" w14:textId="77777777" w:rsidTr="00971235">
        <w:trPr>
          <w:jc w:val="center"/>
        </w:trPr>
        <w:tc>
          <w:tcPr>
            <w:tcW w:w="1874" w:type="dxa"/>
            <w:hideMark/>
          </w:tcPr>
          <w:p w14:paraId="0BDB7A2A"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T6</w:t>
            </w:r>
          </w:p>
        </w:tc>
        <w:tc>
          <w:tcPr>
            <w:tcW w:w="2287" w:type="dxa"/>
            <w:hideMark/>
          </w:tcPr>
          <w:p w14:paraId="7DEA50A8"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0,4280</w:t>
            </w:r>
          </w:p>
        </w:tc>
        <w:tc>
          <w:tcPr>
            <w:tcW w:w="1843" w:type="dxa"/>
            <w:hideMark/>
          </w:tcPr>
          <w:p w14:paraId="21252E1A"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2685C1D2" w14:textId="77777777" w:rsidTr="00971235">
        <w:trPr>
          <w:jc w:val="center"/>
        </w:trPr>
        <w:tc>
          <w:tcPr>
            <w:tcW w:w="1874" w:type="dxa"/>
            <w:hideMark/>
          </w:tcPr>
          <w:p w14:paraId="327E3EF1"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T7</w:t>
            </w:r>
          </w:p>
        </w:tc>
        <w:tc>
          <w:tcPr>
            <w:tcW w:w="2287" w:type="dxa"/>
            <w:hideMark/>
          </w:tcPr>
          <w:p w14:paraId="30416EB5"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0,0470</w:t>
            </w:r>
          </w:p>
        </w:tc>
        <w:tc>
          <w:tcPr>
            <w:tcW w:w="1843" w:type="dxa"/>
            <w:hideMark/>
          </w:tcPr>
          <w:p w14:paraId="5940D059"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312D489C" w14:textId="77777777" w:rsidTr="00971235">
        <w:trPr>
          <w:jc w:val="center"/>
        </w:trPr>
        <w:tc>
          <w:tcPr>
            <w:tcW w:w="1874" w:type="dxa"/>
            <w:hideMark/>
          </w:tcPr>
          <w:p w14:paraId="746966CF"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T8</w:t>
            </w:r>
          </w:p>
        </w:tc>
        <w:tc>
          <w:tcPr>
            <w:tcW w:w="2287" w:type="dxa"/>
            <w:hideMark/>
          </w:tcPr>
          <w:p w14:paraId="0A9A0505"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0,0810</w:t>
            </w:r>
          </w:p>
        </w:tc>
        <w:tc>
          <w:tcPr>
            <w:tcW w:w="1843" w:type="dxa"/>
            <w:hideMark/>
          </w:tcPr>
          <w:p w14:paraId="51BF40FF"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05FBC28F" w14:textId="77777777" w:rsidTr="00971235">
        <w:trPr>
          <w:jc w:val="center"/>
        </w:trPr>
        <w:tc>
          <w:tcPr>
            <w:tcW w:w="1874" w:type="dxa"/>
            <w:hideMark/>
          </w:tcPr>
          <w:p w14:paraId="31475793"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T9</w:t>
            </w:r>
          </w:p>
        </w:tc>
        <w:tc>
          <w:tcPr>
            <w:tcW w:w="2287" w:type="dxa"/>
            <w:hideMark/>
          </w:tcPr>
          <w:p w14:paraId="18F76025"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0,0390</w:t>
            </w:r>
          </w:p>
        </w:tc>
        <w:tc>
          <w:tcPr>
            <w:tcW w:w="1843" w:type="dxa"/>
            <w:hideMark/>
          </w:tcPr>
          <w:p w14:paraId="653038B1"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59C11061" w14:textId="77777777" w:rsidTr="00971235">
        <w:trPr>
          <w:jc w:val="center"/>
        </w:trPr>
        <w:tc>
          <w:tcPr>
            <w:tcW w:w="1874" w:type="dxa"/>
            <w:hideMark/>
          </w:tcPr>
          <w:p w14:paraId="26639CC7"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T10</w:t>
            </w:r>
          </w:p>
        </w:tc>
        <w:tc>
          <w:tcPr>
            <w:tcW w:w="2287" w:type="dxa"/>
            <w:hideMark/>
          </w:tcPr>
          <w:p w14:paraId="568233F1"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0,0650</w:t>
            </w:r>
          </w:p>
        </w:tc>
        <w:tc>
          <w:tcPr>
            <w:tcW w:w="1843" w:type="dxa"/>
            <w:hideMark/>
          </w:tcPr>
          <w:p w14:paraId="5C0F807D"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2FACB90A" w14:textId="77777777" w:rsidTr="00971235">
        <w:trPr>
          <w:jc w:val="center"/>
        </w:trPr>
        <w:tc>
          <w:tcPr>
            <w:tcW w:w="1874" w:type="dxa"/>
            <w:hideMark/>
          </w:tcPr>
          <w:p w14:paraId="5E9E3254"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T11</w:t>
            </w:r>
          </w:p>
        </w:tc>
        <w:tc>
          <w:tcPr>
            <w:tcW w:w="2287" w:type="dxa"/>
            <w:hideMark/>
          </w:tcPr>
          <w:p w14:paraId="75FD993A"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0,0530</w:t>
            </w:r>
          </w:p>
        </w:tc>
        <w:tc>
          <w:tcPr>
            <w:tcW w:w="1843" w:type="dxa"/>
            <w:hideMark/>
          </w:tcPr>
          <w:p w14:paraId="1CEC48AC"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44B1A02F" w14:textId="77777777" w:rsidTr="00971235">
        <w:trPr>
          <w:jc w:val="center"/>
        </w:trPr>
        <w:tc>
          <w:tcPr>
            <w:tcW w:w="1874" w:type="dxa"/>
            <w:tcBorders>
              <w:bottom w:val="single" w:sz="4" w:space="0" w:color="auto"/>
            </w:tcBorders>
            <w:hideMark/>
          </w:tcPr>
          <w:p w14:paraId="10438436"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T12</w:t>
            </w:r>
          </w:p>
        </w:tc>
        <w:tc>
          <w:tcPr>
            <w:tcW w:w="2287" w:type="dxa"/>
            <w:tcBorders>
              <w:bottom w:val="single" w:sz="4" w:space="0" w:color="auto"/>
            </w:tcBorders>
            <w:hideMark/>
          </w:tcPr>
          <w:p w14:paraId="0933BB5A"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0,0790</w:t>
            </w:r>
          </w:p>
        </w:tc>
        <w:tc>
          <w:tcPr>
            <w:tcW w:w="1843" w:type="dxa"/>
            <w:tcBorders>
              <w:bottom w:val="single" w:sz="4" w:space="0" w:color="auto"/>
            </w:tcBorders>
            <w:hideMark/>
          </w:tcPr>
          <w:p w14:paraId="20A713DC"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bl>
    <w:p w14:paraId="6D5B0CEE" w14:textId="77777777" w:rsidR="00971235" w:rsidRPr="00971235" w:rsidRDefault="00971235" w:rsidP="00971235">
      <w:pPr>
        <w:pStyle w:val="NormalWeb"/>
        <w:spacing w:before="0" w:beforeAutospacing="0" w:after="0" w:afterAutospacing="0" w:line="480" w:lineRule="auto"/>
        <w:jc w:val="both"/>
        <w:rPr>
          <w:rFonts w:ascii="Arial" w:hAnsi="Arial" w:cs="Arial"/>
          <w:sz w:val="20"/>
          <w:szCs w:val="20"/>
        </w:rPr>
      </w:pPr>
      <w:r w:rsidRPr="00971235">
        <w:rPr>
          <w:rFonts w:ascii="Arial" w:hAnsi="Arial" w:cs="Arial"/>
          <w:sz w:val="20"/>
          <w:szCs w:val="20"/>
        </w:rPr>
        <w:tab/>
        <w:t>(Source: Laboratory Test Results, 2024)</w:t>
      </w:r>
    </w:p>
    <w:p w14:paraId="590BE8D7" w14:textId="77777777" w:rsidR="00971235" w:rsidRPr="00971235" w:rsidRDefault="00971235" w:rsidP="00971235">
      <w:pPr>
        <w:pStyle w:val="NormalWeb"/>
        <w:spacing w:before="0" w:beforeAutospacing="0" w:after="0" w:afterAutospacing="0" w:line="276" w:lineRule="auto"/>
        <w:jc w:val="both"/>
        <w:rPr>
          <w:rFonts w:ascii="Arial" w:hAnsi="Arial" w:cs="Arial"/>
          <w:sz w:val="20"/>
          <w:szCs w:val="20"/>
        </w:rPr>
      </w:pPr>
      <w:r w:rsidRPr="00971235">
        <w:rPr>
          <w:rFonts w:ascii="Arial" w:hAnsi="Arial" w:cs="Arial"/>
          <w:sz w:val="20"/>
          <w:szCs w:val="20"/>
        </w:rPr>
        <w:tab/>
        <w:t xml:space="preserve">Based on Table 2 above, it shows that the mercury content in the water column varies. And the table also provides information that the content of heavy metal mercury in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 water column is above the quality standard. The highest concentration, namely 0.8950, is at station 2. Based on field observations, this location is the site of the largest traditional mining activity along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 While the lowest concentration is at station 4. According to (Ullrich et al., 2001; Whalin et al., 2007), the factors that cause the easy loss of mercury concentration on the water surface are its high volatility and because of photochemical and bacterial aspects. </w:t>
      </w:r>
      <w:commentRangeEnd w:id="26"/>
      <w:r w:rsidR="00E20597">
        <w:rPr>
          <w:rStyle w:val="CommentReference"/>
          <w:lang w:val="nb-NO" w:eastAsia="nb-NO"/>
        </w:rPr>
        <w:commentReference w:id="26"/>
      </w:r>
    </w:p>
    <w:p w14:paraId="38F06CFA" w14:textId="77777777" w:rsidR="00971235" w:rsidRPr="00971235" w:rsidRDefault="00971235" w:rsidP="00971235">
      <w:pPr>
        <w:pStyle w:val="NormalWeb"/>
        <w:spacing w:before="0" w:beforeAutospacing="0" w:after="0" w:afterAutospacing="0"/>
        <w:jc w:val="both"/>
        <w:rPr>
          <w:rFonts w:ascii="Arial" w:hAnsi="Arial" w:cs="Arial"/>
          <w:sz w:val="20"/>
          <w:szCs w:val="20"/>
        </w:rPr>
      </w:pPr>
    </w:p>
    <w:p w14:paraId="7A9189BC" w14:textId="77777777" w:rsidR="00971235" w:rsidRPr="00971235" w:rsidRDefault="00A35CFA" w:rsidP="00971235">
      <w:pPr>
        <w:pStyle w:val="NormalWeb"/>
        <w:spacing w:before="0" w:beforeAutospacing="0" w:after="0" w:afterAutospacing="0"/>
        <w:jc w:val="center"/>
        <w:rPr>
          <w:rFonts w:ascii="Arial" w:hAnsi="Arial" w:cs="Arial"/>
          <w:sz w:val="20"/>
          <w:szCs w:val="20"/>
        </w:rPr>
      </w:pPr>
      <w:commentRangeStart w:id="27"/>
      <w:r>
        <w:rPr>
          <w:noProof/>
        </w:rPr>
        <w:drawing>
          <wp:inline distT="0" distB="0" distL="0" distR="0" wp14:anchorId="7B9DBFDA" wp14:editId="6DD60661">
            <wp:extent cx="4838700" cy="3078480"/>
            <wp:effectExtent l="0" t="0" r="0" b="0"/>
            <wp:docPr id="2059704827" name="Chart 1">
              <a:extLst xmlns:a="http://schemas.openxmlformats.org/drawingml/2006/main">
                <a:ext uri="{FF2B5EF4-FFF2-40B4-BE49-F238E27FC236}">
                  <a16:creationId xmlns:a16="http://schemas.microsoft.com/office/drawing/2014/main" id="{98DF62FA-980A-0DCF-2A4B-C6EF92DBA2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commentRangeEnd w:id="27"/>
      <w:r w:rsidR="00E20597">
        <w:rPr>
          <w:rStyle w:val="CommentReference"/>
          <w:lang w:val="nb-NO" w:eastAsia="nb-NO"/>
        </w:rPr>
        <w:commentReference w:id="27"/>
      </w:r>
    </w:p>
    <w:p w14:paraId="3C5DE61C" w14:textId="77777777" w:rsidR="00971235" w:rsidRPr="00971235" w:rsidRDefault="00971235" w:rsidP="00971235">
      <w:pPr>
        <w:pStyle w:val="NormalWeb"/>
        <w:spacing w:before="0" w:beforeAutospacing="0" w:after="0" w:afterAutospacing="0"/>
        <w:jc w:val="center"/>
        <w:rPr>
          <w:rFonts w:ascii="Arial" w:hAnsi="Arial" w:cs="Arial"/>
          <w:sz w:val="20"/>
          <w:szCs w:val="20"/>
        </w:rPr>
      </w:pPr>
      <w:r w:rsidRPr="00971235">
        <w:rPr>
          <w:rFonts w:ascii="Arial" w:hAnsi="Arial" w:cs="Arial"/>
          <w:sz w:val="20"/>
          <w:szCs w:val="20"/>
        </w:rPr>
        <w:t>Figure 2. Comparison of Mercury in Sediment and Water Column</w:t>
      </w:r>
    </w:p>
    <w:p w14:paraId="7951A0E7" w14:textId="77777777" w:rsidR="00971235" w:rsidRPr="00971235" w:rsidRDefault="00971235" w:rsidP="00971235">
      <w:pPr>
        <w:pStyle w:val="ListParagraph"/>
        <w:spacing w:line="240" w:lineRule="auto"/>
        <w:ind w:left="0"/>
        <w:jc w:val="both"/>
        <w:rPr>
          <w:rFonts w:ascii="Arial" w:hAnsi="Arial" w:cs="Arial"/>
          <w:b/>
          <w:bCs/>
          <w:sz w:val="20"/>
          <w:szCs w:val="20"/>
        </w:rPr>
      </w:pPr>
    </w:p>
    <w:p w14:paraId="4B96AADD" w14:textId="77777777" w:rsidR="00702AE0" w:rsidRPr="00702AE0" w:rsidRDefault="00971235" w:rsidP="00702AE0">
      <w:pPr>
        <w:pStyle w:val="ListParagraph"/>
        <w:autoSpaceDE w:val="0"/>
        <w:autoSpaceDN w:val="0"/>
        <w:adjustRightInd w:val="0"/>
        <w:spacing w:after="0" w:line="240" w:lineRule="auto"/>
        <w:ind w:left="426" w:firstLine="708"/>
        <w:jc w:val="both"/>
        <w:rPr>
          <w:rFonts w:ascii="Arial" w:hAnsi="Arial" w:cs="Arial"/>
          <w:sz w:val="20"/>
          <w:szCs w:val="20"/>
        </w:rPr>
      </w:pPr>
      <w:r w:rsidRPr="00971235">
        <w:rPr>
          <w:rFonts w:ascii="Arial" w:hAnsi="Arial" w:cs="Arial"/>
          <w:sz w:val="20"/>
          <w:szCs w:val="20"/>
        </w:rPr>
        <w:tab/>
      </w:r>
      <w:r w:rsidRPr="00702AE0">
        <w:rPr>
          <w:rFonts w:ascii="Arial" w:hAnsi="Arial" w:cs="Arial"/>
          <w:sz w:val="20"/>
          <w:szCs w:val="20"/>
        </w:rPr>
        <w:t>Based on the graph in Figure 2 above, it shows that overall, the mercury content in the sediment is higher compared to the water column. According to (</w:t>
      </w:r>
      <w:proofErr w:type="spellStart"/>
      <w:r w:rsidRPr="00702AE0">
        <w:rPr>
          <w:rFonts w:ascii="Arial" w:hAnsi="Arial" w:cs="Arial"/>
          <w:sz w:val="20"/>
          <w:szCs w:val="20"/>
        </w:rPr>
        <w:t>Ignatavičius</w:t>
      </w:r>
      <w:proofErr w:type="spellEnd"/>
      <w:r w:rsidRPr="00702AE0">
        <w:rPr>
          <w:rFonts w:ascii="Arial" w:hAnsi="Arial" w:cs="Arial"/>
          <w:sz w:val="20"/>
          <w:szCs w:val="20"/>
        </w:rPr>
        <w:t xml:space="preserve"> et al., 2022), the high mercury content in sediments is due to the property of mercury to easily bind and the high organic matter content in sediments. (</w:t>
      </w:r>
      <w:proofErr w:type="spellStart"/>
      <w:r w:rsidRPr="00702AE0">
        <w:rPr>
          <w:rFonts w:ascii="Arial" w:hAnsi="Arial" w:cs="Arial"/>
          <w:sz w:val="20"/>
          <w:szCs w:val="20"/>
        </w:rPr>
        <w:t>Ekawati</w:t>
      </w:r>
      <w:proofErr w:type="spellEnd"/>
      <w:r w:rsidRPr="00702AE0">
        <w:rPr>
          <w:rFonts w:ascii="Arial" w:hAnsi="Arial" w:cs="Arial"/>
          <w:sz w:val="20"/>
          <w:szCs w:val="20"/>
        </w:rPr>
        <w:t xml:space="preserve"> et al., 2023) state that the deposition of heavy metals in water occurs due to the presence of hydroxyl and carbonate chloride anions. Heavy metals have the property of easily binding with organic materials and settling at the bottom of water bodies, thus merging with sediments, resulting in higher concentrations of heavy metals in the sediments than in the water. </w:t>
      </w:r>
      <w:r w:rsidR="00AD2EA4" w:rsidRPr="00AD2EA4">
        <w:rPr>
          <w:rFonts w:ascii="Arial" w:hAnsi="Arial" w:cs="Arial"/>
          <w:sz w:val="20"/>
          <w:szCs w:val="20"/>
        </w:rPr>
        <w:t xml:space="preserve">Based on research According to </w:t>
      </w:r>
      <w:proofErr w:type="spellStart"/>
      <w:r w:rsidR="00AD2EA4" w:rsidRPr="00AD2EA4">
        <w:rPr>
          <w:rFonts w:ascii="Arial" w:hAnsi="Arial" w:cs="Arial"/>
          <w:sz w:val="20"/>
          <w:szCs w:val="20"/>
        </w:rPr>
        <w:t>Insiani</w:t>
      </w:r>
      <w:proofErr w:type="spellEnd"/>
      <w:r w:rsidR="00AD2EA4" w:rsidRPr="00AD2EA4">
        <w:rPr>
          <w:rFonts w:ascii="Arial" w:hAnsi="Arial" w:cs="Arial"/>
          <w:sz w:val="20"/>
          <w:szCs w:val="20"/>
        </w:rPr>
        <w:t xml:space="preserve"> (2020) the amount of mercury used depends on the size of the drum or spindle used, but the average mercury </w:t>
      </w:r>
      <w:proofErr w:type="gramStart"/>
      <w:r w:rsidR="00AD2EA4" w:rsidRPr="00AD2EA4">
        <w:rPr>
          <w:rFonts w:ascii="Arial" w:hAnsi="Arial" w:cs="Arial"/>
          <w:sz w:val="20"/>
          <w:szCs w:val="20"/>
        </w:rPr>
        <w:t>use</w:t>
      </w:r>
      <w:proofErr w:type="gramEnd"/>
      <w:r w:rsidR="00AD2EA4" w:rsidRPr="00AD2EA4">
        <w:rPr>
          <w:rFonts w:ascii="Arial" w:hAnsi="Arial" w:cs="Arial"/>
          <w:sz w:val="20"/>
          <w:szCs w:val="20"/>
        </w:rPr>
        <w:t xml:space="preserve"> per drum or spindle ranges from 100 grams to 1 kilogram. The high use of mercury causes high levels of mercury to be discharged into river water bodies.</w:t>
      </w:r>
    </w:p>
    <w:p w14:paraId="6E25BE51" w14:textId="77777777" w:rsidR="00971235" w:rsidRDefault="00971235" w:rsidP="00971235">
      <w:pPr>
        <w:pStyle w:val="ListParagraph"/>
        <w:spacing w:line="276" w:lineRule="auto"/>
        <w:ind w:left="0"/>
        <w:jc w:val="both"/>
        <w:rPr>
          <w:rFonts w:ascii="Arial" w:hAnsi="Arial" w:cs="Arial"/>
          <w:sz w:val="20"/>
          <w:szCs w:val="20"/>
        </w:rPr>
      </w:pPr>
    </w:p>
    <w:p w14:paraId="3903280E" w14:textId="77777777" w:rsidR="00911086" w:rsidRDefault="00911086" w:rsidP="00971235">
      <w:pPr>
        <w:pStyle w:val="ListParagraph"/>
        <w:spacing w:line="276" w:lineRule="auto"/>
        <w:ind w:left="0"/>
        <w:jc w:val="both"/>
        <w:rPr>
          <w:rFonts w:ascii="Arial" w:hAnsi="Arial" w:cs="Arial"/>
          <w:sz w:val="20"/>
          <w:szCs w:val="20"/>
        </w:rPr>
      </w:pPr>
      <w:r w:rsidRPr="00D76DA3">
        <w:rPr>
          <w:rFonts w:hAnsi="Times New Roman" w:cs="Times New Roman"/>
          <w:b/>
          <w:bCs/>
          <w:noProof/>
          <w:color w:val="000000"/>
          <w:sz w:val="24"/>
          <w:szCs w:val="24"/>
        </w:rPr>
        <w:drawing>
          <wp:anchor distT="0" distB="0" distL="114300" distR="114300" simplePos="0" relativeHeight="251661312" behindDoc="0" locked="0" layoutInCell="1" allowOverlap="1" wp14:anchorId="46BF9E90" wp14:editId="4032E6BC">
            <wp:simplePos x="0" y="0"/>
            <wp:positionH relativeFrom="column">
              <wp:posOffset>1770380</wp:posOffset>
            </wp:positionH>
            <wp:positionV relativeFrom="paragraph">
              <wp:posOffset>102235</wp:posOffset>
            </wp:positionV>
            <wp:extent cx="3364865" cy="1723390"/>
            <wp:effectExtent l="0" t="0" r="0" b="0"/>
            <wp:wrapSquare wrapText="bothSides"/>
            <wp:docPr id="1216093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401344" name=""/>
                    <pic:cNvPicPr/>
                  </pic:nvPicPr>
                  <pic:blipFill rotWithShape="1">
                    <a:blip r:embed="rId20" cstate="print">
                      <a:extLst>
                        <a:ext uri="{28A0092B-C50C-407E-A947-70E740481C1C}">
                          <a14:useLocalDpi xmlns:a14="http://schemas.microsoft.com/office/drawing/2010/main" val="0"/>
                        </a:ext>
                      </a:extLst>
                    </a:blip>
                    <a:srcRect b="25336"/>
                    <a:stretch/>
                  </pic:blipFill>
                  <pic:spPr bwMode="auto">
                    <a:xfrm>
                      <a:off x="0" y="0"/>
                      <a:ext cx="3364865" cy="1723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247A07" w14:textId="77777777" w:rsidR="00911086" w:rsidRDefault="00911086" w:rsidP="00971235">
      <w:pPr>
        <w:pStyle w:val="ListParagraph"/>
        <w:spacing w:line="276" w:lineRule="auto"/>
        <w:ind w:left="0"/>
        <w:jc w:val="both"/>
        <w:rPr>
          <w:rFonts w:ascii="Arial" w:hAnsi="Arial" w:cs="Arial"/>
          <w:sz w:val="20"/>
          <w:szCs w:val="20"/>
        </w:rPr>
      </w:pPr>
    </w:p>
    <w:p w14:paraId="176A2953" w14:textId="77777777" w:rsidR="00911086" w:rsidRDefault="00911086" w:rsidP="00971235">
      <w:pPr>
        <w:pStyle w:val="ListParagraph"/>
        <w:spacing w:line="276" w:lineRule="auto"/>
        <w:ind w:left="0"/>
        <w:jc w:val="both"/>
        <w:rPr>
          <w:rFonts w:ascii="Arial" w:hAnsi="Arial" w:cs="Arial"/>
          <w:sz w:val="20"/>
          <w:szCs w:val="20"/>
        </w:rPr>
      </w:pPr>
    </w:p>
    <w:p w14:paraId="5EC01344" w14:textId="77777777" w:rsidR="00911086" w:rsidRDefault="00911086" w:rsidP="00971235">
      <w:pPr>
        <w:pStyle w:val="ListParagraph"/>
        <w:spacing w:line="276" w:lineRule="auto"/>
        <w:ind w:left="0"/>
        <w:jc w:val="both"/>
        <w:rPr>
          <w:rFonts w:ascii="Arial" w:hAnsi="Arial" w:cs="Arial"/>
          <w:sz w:val="20"/>
          <w:szCs w:val="20"/>
        </w:rPr>
      </w:pPr>
    </w:p>
    <w:p w14:paraId="09B007CD" w14:textId="77777777" w:rsidR="00911086" w:rsidRDefault="00911086" w:rsidP="00971235">
      <w:pPr>
        <w:pStyle w:val="ListParagraph"/>
        <w:spacing w:line="276" w:lineRule="auto"/>
        <w:ind w:left="0"/>
        <w:jc w:val="both"/>
        <w:rPr>
          <w:rFonts w:ascii="Arial" w:hAnsi="Arial" w:cs="Arial"/>
          <w:sz w:val="20"/>
          <w:szCs w:val="20"/>
        </w:rPr>
      </w:pPr>
    </w:p>
    <w:p w14:paraId="4127ECC2" w14:textId="77777777" w:rsidR="00911086" w:rsidRDefault="00911086" w:rsidP="00971235">
      <w:pPr>
        <w:pStyle w:val="ListParagraph"/>
        <w:spacing w:line="276" w:lineRule="auto"/>
        <w:ind w:left="0"/>
        <w:jc w:val="both"/>
        <w:rPr>
          <w:rFonts w:ascii="Arial" w:hAnsi="Arial" w:cs="Arial"/>
          <w:sz w:val="20"/>
          <w:szCs w:val="20"/>
        </w:rPr>
      </w:pPr>
    </w:p>
    <w:p w14:paraId="33B2AB8A" w14:textId="77777777" w:rsidR="00911086" w:rsidRDefault="00911086" w:rsidP="00971235">
      <w:pPr>
        <w:pStyle w:val="ListParagraph"/>
        <w:spacing w:line="276" w:lineRule="auto"/>
        <w:ind w:left="0"/>
        <w:jc w:val="both"/>
        <w:rPr>
          <w:rFonts w:ascii="Arial" w:hAnsi="Arial" w:cs="Arial"/>
          <w:sz w:val="20"/>
          <w:szCs w:val="20"/>
        </w:rPr>
      </w:pPr>
    </w:p>
    <w:p w14:paraId="686B9789" w14:textId="77777777" w:rsidR="00911086" w:rsidRDefault="00911086" w:rsidP="00971235">
      <w:pPr>
        <w:pStyle w:val="ListParagraph"/>
        <w:spacing w:line="276" w:lineRule="auto"/>
        <w:ind w:left="0"/>
        <w:jc w:val="both"/>
        <w:rPr>
          <w:rFonts w:ascii="Arial" w:hAnsi="Arial" w:cs="Arial"/>
          <w:sz w:val="20"/>
          <w:szCs w:val="20"/>
        </w:rPr>
      </w:pPr>
    </w:p>
    <w:p w14:paraId="02A14AC6" w14:textId="77777777" w:rsidR="00911086" w:rsidRDefault="00911086" w:rsidP="00971235">
      <w:pPr>
        <w:pStyle w:val="ListParagraph"/>
        <w:spacing w:line="276" w:lineRule="auto"/>
        <w:ind w:left="0"/>
        <w:jc w:val="both"/>
        <w:rPr>
          <w:rFonts w:ascii="Arial" w:hAnsi="Arial" w:cs="Arial"/>
          <w:sz w:val="20"/>
          <w:szCs w:val="20"/>
        </w:rPr>
      </w:pPr>
    </w:p>
    <w:p w14:paraId="00BE45E8" w14:textId="77777777" w:rsidR="00911086" w:rsidRDefault="00911086" w:rsidP="00971235">
      <w:pPr>
        <w:pStyle w:val="ListParagraph"/>
        <w:spacing w:line="276" w:lineRule="auto"/>
        <w:ind w:left="0"/>
        <w:jc w:val="both"/>
        <w:rPr>
          <w:rFonts w:ascii="Arial" w:hAnsi="Arial" w:cs="Arial"/>
          <w:sz w:val="20"/>
          <w:szCs w:val="20"/>
        </w:rPr>
      </w:pPr>
    </w:p>
    <w:p w14:paraId="1E8C7CB3" w14:textId="77777777" w:rsidR="00911086" w:rsidRDefault="00911086" w:rsidP="00971235">
      <w:pPr>
        <w:pStyle w:val="ListParagraph"/>
        <w:spacing w:line="276" w:lineRule="auto"/>
        <w:ind w:left="0"/>
        <w:jc w:val="both"/>
        <w:rPr>
          <w:rFonts w:ascii="Arial" w:hAnsi="Arial" w:cs="Arial"/>
          <w:sz w:val="20"/>
          <w:szCs w:val="20"/>
        </w:rPr>
      </w:pPr>
    </w:p>
    <w:p w14:paraId="0E9897F8" w14:textId="77777777" w:rsidR="00911086" w:rsidRDefault="00911086" w:rsidP="00911086">
      <w:pPr>
        <w:pStyle w:val="ListParagraph"/>
        <w:spacing w:line="276" w:lineRule="auto"/>
        <w:ind w:left="0"/>
        <w:jc w:val="center"/>
        <w:rPr>
          <w:rFonts w:ascii="Arial" w:hAnsi="Arial" w:cs="Arial"/>
          <w:sz w:val="20"/>
          <w:szCs w:val="20"/>
        </w:rPr>
      </w:pPr>
      <w:r>
        <w:rPr>
          <w:rFonts w:ascii="Arial" w:hAnsi="Arial" w:cs="Arial"/>
          <w:sz w:val="20"/>
          <w:szCs w:val="20"/>
        </w:rPr>
        <w:t>Figure 3.</w:t>
      </w:r>
      <w:r w:rsidRPr="00911086">
        <w:t xml:space="preserve"> </w:t>
      </w:r>
      <w:r w:rsidRPr="00911086">
        <w:rPr>
          <w:rFonts w:ascii="Arial" w:hAnsi="Arial" w:cs="Arial"/>
          <w:sz w:val="20"/>
          <w:szCs w:val="20"/>
        </w:rPr>
        <w:t xml:space="preserve">Traditional mining conditions on the </w:t>
      </w:r>
      <w:proofErr w:type="spellStart"/>
      <w:r w:rsidRPr="00911086">
        <w:rPr>
          <w:rFonts w:ascii="Arial" w:hAnsi="Arial" w:cs="Arial"/>
          <w:sz w:val="20"/>
          <w:szCs w:val="20"/>
        </w:rPr>
        <w:t>Taluduyunu</w:t>
      </w:r>
      <w:proofErr w:type="spellEnd"/>
      <w:r w:rsidRPr="00911086">
        <w:rPr>
          <w:rFonts w:ascii="Arial" w:hAnsi="Arial" w:cs="Arial"/>
          <w:sz w:val="20"/>
          <w:szCs w:val="20"/>
        </w:rPr>
        <w:t xml:space="preserve"> River</w:t>
      </w:r>
    </w:p>
    <w:p w14:paraId="0F0ACD97" w14:textId="77777777" w:rsidR="00911086" w:rsidRPr="00971235" w:rsidRDefault="00911086" w:rsidP="00971235">
      <w:pPr>
        <w:pStyle w:val="ListParagraph"/>
        <w:spacing w:line="276" w:lineRule="auto"/>
        <w:ind w:left="0"/>
        <w:jc w:val="both"/>
        <w:rPr>
          <w:rFonts w:ascii="Arial" w:hAnsi="Arial" w:cs="Arial"/>
          <w:sz w:val="20"/>
          <w:szCs w:val="20"/>
        </w:rPr>
      </w:pPr>
    </w:p>
    <w:p w14:paraId="2C7DD670" w14:textId="77777777" w:rsidR="00971235" w:rsidRPr="00971235" w:rsidRDefault="00971235" w:rsidP="00971235">
      <w:pPr>
        <w:pStyle w:val="ListParagraph"/>
        <w:spacing w:line="276" w:lineRule="auto"/>
        <w:ind w:left="0"/>
        <w:jc w:val="both"/>
        <w:rPr>
          <w:rFonts w:ascii="Arial" w:hAnsi="Arial" w:cs="Arial"/>
          <w:sz w:val="20"/>
          <w:szCs w:val="20"/>
        </w:rPr>
      </w:pPr>
      <w:r w:rsidRPr="00971235">
        <w:rPr>
          <w:rFonts w:ascii="Arial" w:hAnsi="Arial" w:cs="Arial"/>
          <w:sz w:val="20"/>
          <w:szCs w:val="20"/>
        </w:rPr>
        <w:tab/>
        <w:t xml:space="preserve">Traditional mining communities generally believe that their activities will not damage the river ecosystem, including having a negative impact on humans. This condition occurs because the average community engaged in traditional mining activities belongs to a group with relatively low educational levels. In addition, economic pressures drive them to make traditional mining their livelihood choice. Thus, a comprehensive approach to controlling mercury metal pollution in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 includes: 1. Cultural approach through traditional leaders, religious leaders, and community leaders; 2. Social approach through non-formal education about the dangers of mercury for the survival of living beings, including humans; 3. Economic approach through life skills training to encourage the transformation of livelihoods to more sustainable practices; 4. Legal approach through effective law enforcement against activities that violate regulations. </w:t>
      </w:r>
    </w:p>
    <w:p w14:paraId="729847D6" w14:textId="77777777" w:rsidR="00790ADA" w:rsidRPr="00FB3A86" w:rsidRDefault="00790ADA" w:rsidP="00441B6F">
      <w:pPr>
        <w:pStyle w:val="Body"/>
        <w:spacing w:after="0"/>
        <w:rPr>
          <w:rFonts w:ascii="Arial" w:hAnsi="Arial" w:cs="Arial"/>
        </w:rPr>
      </w:pPr>
    </w:p>
    <w:p w14:paraId="5708C754"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06D3B703" w14:textId="77777777" w:rsidR="00790ADA" w:rsidRPr="00FB3A86" w:rsidRDefault="00790ADA" w:rsidP="00441B6F">
      <w:pPr>
        <w:pStyle w:val="ConcHead"/>
        <w:spacing w:after="0"/>
        <w:jc w:val="both"/>
        <w:rPr>
          <w:rFonts w:ascii="Arial" w:hAnsi="Arial" w:cs="Arial"/>
        </w:rPr>
      </w:pPr>
    </w:p>
    <w:p w14:paraId="0320AB3C" w14:textId="77777777" w:rsidR="004F5A23" w:rsidRDefault="00040048" w:rsidP="00441B6F">
      <w:pPr>
        <w:pStyle w:val="Body"/>
        <w:spacing w:after="0"/>
        <w:rPr>
          <w:rFonts w:ascii="AppleSystemUIFont" w:hAnsi="AppleSystemUIFont" w:cs="AppleSystemUIFont"/>
          <w:sz w:val="26"/>
          <w:szCs w:val="26"/>
        </w:rPr>
      </w:pPr>
      <w:r>
        <w:rPr>
          <w:rFonts w:ascii="Arial" w:hAnsi="Arial" w:cs="Arial"/>
        </w:rPr>
        <w:tab/>
      </w:r>
      <w:commentRangeStart w:id="28"/>
      <w:r w:rsidR="004F5A23" w:rsidRPr="004F5A23">
        <w:rPr>
          <w:rFonts w:ascii="Arial" w:hAnsi="Arial" w:cs="Arial"/>
        </w:rPr>
        <w:t xml:space="preserve">The mercury content in the sediment and water column of the </w:t>
      </w:r>
      <w:proofErr w:type="spellStart"/>
      <w:r w:rsidR="004F5A23" w:rsidRPr="004F5A23">
        <w:rPr>
          <w:rFonts w:ascii="Arial" w:hAnsi="Arial" w:cs="Arial"/>
        </w:rPr>
        <w:t>Taduluyunu</w:t>
      </w:r>
      <w:proofErr w:type="spellEnd"/>
      <w:r w:rsidR="004F5A23" w:rsidRPr="004F5A23">
        <w:rPr>
          <w:rFonts w:ascii="Arial" w:hAnsi="Arial" w:cs="Arial"/>
        </w:rPr>
        <w:t xml:space="preserve"> River exceeds the threshold. And the mercury content in the sediment is higher than in the water column. This means that traditional mining activities have had a significant impact that has the potential to have a negative impact on the ecosystem and humans. Control through an integrative approach is very important, including a cultural approach, an economic approach, an educational approach and a legal approach in controlling mercury pollution in this river</w:t>
      </w:r>
      <w:r w:rsidR="004F5A23">
        <w:rPr>
          <w:rFonts w:ascii="AppleSystemUIFont" w:hAnsi="AppleSystemUIFont" w:cs="AppleSystemUIFont"/>
          <w:sz w:val="26"/>
          <w:szCs w:val="26"/>
        </w:rPr>
        <w:t>.</w:t>
      </w:r>
      <w:commentRangeEnd w:id="28"/>
      <w:r w:rsidR="001D5BB3">
        <w:rPr>
          <w:rStyle w:val="CommentReference"/>
          <w:rFonts w:ascii="Times New Roman" w:hAnsi="Times New Roman"/>
          <w:lang w:val="nb-NO" w:eastAsia="nb-NO"/>
        </w:rPr>
        <w:commentReference w:id="28"/>
      </w:r>
    </w:p>
    <w:p w14:paraId="1755D8AB" w14:textId="77777777" w:rsidR="004F5A23" w:rsidRDefault="004F5A23" w:rsidP="00441B6F">
      <w:pPr>
        <w:pStyle w:val="Body"/>
        <w:spacing w:after="0"/>
        <w:rPr>
          <w:rFonts w:ascii="AppleSystemUIFont" w:hAnsi="AppleSystemUIFont" w:cs="AppleSystemUIFont"/>
          <w:sz w:val="26"/>
          <w:szCs w:val="26"/>
        </w:rPr>
      </w:pPr>
    </w:p>
    <w:p w14:paraId="5365D09E" w14:textId="77777777" w:rsidR="00790ADA" w:rsidRPr="00FB3A86" w:rsidRDefault="00790ADA" w:rsidP="00441B6F">
      <w:pPr>
        <w:pStyle w:val="Body"/>
        <w:spacing w:after="0"/>
        <w:rPr>
          <w:rFonts w:ascii="Arial" w:hAnsi="Arial" w:cs="Arial"/>
        </w:rPr>
      </w:pPr>
    </w:p>
    <w:p w14:paraId="78294B5D" w14:textId="77777777" w:rsidR="00315186" w:rsidRPr="00315186" w:rsidRDefault="00315186" w:rsidP="00441B6F"/>
    <w:p w14:paraId="633D180F"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39D0D93B" w14:textId="77777777" w:rsidR="008028D9" w:rsidRPr="008028D9" w:rsidRDefault="008028D9" w:rsidP="008028D9">
      <w:pPr>
        <w:autoSpaceDE w:val="0"/>
        <w:autoSpaceDN w:val="0"/>
        <w:ind w:left="851" w:hanging="851"/>
        <w:jc w:val="both"/>
        <w:rPr>
          <w:rFonts w:ascii="Arial" w:hAnsi="Arial" w:cs="Arial"/>
          <w:color w:val="000000"/>
        </w:rPr>
      </w:pPr>
    </w:p>
    <w:commentRangeStart w:id="29" w:displacedByCustomXml="next"/>
    <w:sdt>
      <w:sdtPr>
        <w:rPr>
          <w:rFonts w:ascii="Arial" w:hAnsi="Arial" w:cs="Arial"/>
          <w:color w:val="000000"/>
        </w:rPr>
        <w:tag w:val="MENDELEY_BIBLIOGRAPHY"/>
        <w:id w:val="-742795669"/>
        <w:placeholder>
          <w:docPart w:val="85E19AF0910F8F4E81AABB7E2F8194FB"/>
        </w:placeholder>
      </w:sdtPr>
      <w:sdtEndPr>
        <w:rPr>
          <w:rFonts w:asciiTheme="majorHAnsi" w:hAnsiTheme="majorHAnsi" w:cstheme="majorHAnsi"/>
          <w:sz w:val="24"/>
          <w:szCs w:val="24"/>
        </w:rPr>
      </w:sdtEndPr>
      <w:sdtContent>
        <w:p w14:paraId="1C2A87D9"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 xml:space="preserve">Agustin, R., Muhammad, D., &amp; Kalsum, U. (2024). </w:t>
          </w:r>
          <w:proofErr w:type="spellStart"/>
          <w:r w:rsidRPr="008028D9">
            <w:rPr>
              <w:rFonts w:ascii="Arial" w:hAnsi="Arial" w:cs="Arial"/>
            </w:rPr>
            <w:t>Persepsi</w:t>
          </w:r>
          <w:proofErr w:type="spellEnd"/>
          <w:r w:rsidRPr="008028D9">
            <w:rPr>
              <w:rFonts w:ascii="Arial" w:hAnsi="Arial" w:cs="Arial"/>
            </w:rPr>
            <w:t xml:space="preserve"> </w:t>
          </w:r>
          <w:proofErr w:type="spellStart"/>
          <w:r w:rsidRPr="008028D9">
            <w:rPr>
              <w:rFonts w:ascii="Arial" w:hAnsi="Arial" w:cs="Arial"/>
            </w:rPr>
            <w:t>Risiko</w:t>
          </w:r>
          <w:proofErr w:type="spellEnd"/>
          <w:r w:rsidRPr="008028D9">
            <w:rPr>
              <w:rFonts w:ascii="Arial" w:hAnsi="Arial" w:cs="Arial"/>
            </w:rPr>
            <w:t xml:space="preserve"> </w:t>
          </w:r>
          <w:proofErr w:type="spellStart"/>
          <w:r w:rsidRPr="008028D9">
            <w:rPr>
              <w:rFonts w:ascii="Arial" w:hAnsi="Arial" w:cs="Arial"/>
            </w:rPr>
            <w:t>Kontaminasi</w:t>
          </w:r>
          <w:proofErr w:type="spellEnd"/>
          <w:r w:rsidRPr="008028D9">
            <w:rPr>
              <w:rFonts w:ascii="Arial" w:hAnsi="Arial" w:cs="Arial"/>
            </w:rPr>
            <w:t xml:space="preserve"> </w:t>
          </w:r>
          <w:proofErr w:type="spellStart"/>
          <w:r w:rsidRPr="008028D9">
            <w:rPr>
              <w:rFonts w:ascii="Arial" w:hAnsi="Arial" w:cs="Arial"/>
            </w:rPr>
            <w:t>Merkuri</w:t>
          </w:r>
          <w:proofErr w:type="spellEnd"/>
          <w:r w:rsidRPr="008028D9">
            <w:rPr>
              <w:rFonts w:ascii="Arial" w:hAnsi="Arial" w:cs="Arial"/>
            </w:rPr>
            <w:t xml:space="preserve"> pada </w:t>
          </w:r>
          <w:proofErr w:type="spellStart"/>
          <w:r w:rsidRPr="008028D9">
            <w:rPr>
              <w:rFonts w:ascii="Arial" w:hAnsi="Arial" w:cs="Arial"/>
            </w:rPr>
            <w:t>Pekerja</w:t>
          </w:r>
          <w:proofErr w:type="spellEnd"/>
          <w:r w:rsidRPr="008028D9">
            <w:rPr>
              <w:rFonts w:ascii="Arial" w:hAnsi="Arial" w:cs="Arial"/>
            </w:rPr>
            <w:t xml:space="preserve"> </w:t>
          </w:r>
          <w:proofErr w:type="spellStart"/>
          <w:r w:rsidRPr="008028D9">
            <w:rPr>
              <w:rFonts w:ascii="Arial" w:hAnsi="Arial" w:cs="Arial"/>
            </w:rPr>
            <w:t>Penambangan</w:t>
          </w:r>
          <w:proofErr w:type="spellEnd"/>
          <w:r w:rsidRPr="008028D9">
            <w:rPr>
              <w:rFonts w:ascii="Arial" w:hAnsi="Arial" w:cs="Arial"/>
            </w:rPr>
            <w:t xml:space="preserve"> </w:t>
          </w:r>
          <w:proofErr w:type="spellStart"/>
          <w:r w:rsidRPr="008028D9">
            <w:rPr>
              <w:rFonts w:ascii="Arial" w:hAnsi="Arial" w:cs="Arial"/>
            </w:rPr>
            <w:t>Emas</w:t>
          </w:r>
          <w:proofErr w:type="spellEnd"/>
          <w:r w:rsidRPr="008028D9">
            <w:rPr>
              <w:rFonts w:ascii="Arial" w:hAnsi="Arial" w:cs="Arial"/>
            </w:rPr>
            <w:t xml:space="preserve"> Skala Kecil (PESK) di </w:t>
          </w:r>
          <w:proofErr w:type="spellStart"/>
          <w:r w:rsidRPr="008028D9">
            <w:rPr>
              <w:rFonts w:ascii="Arial" w:hAnsi="Arial" w:cs="Arial"/>
            </w:rPr>
            <w:t>Kecamatan</w:t>
          </w:r>
          <w:proofErr w:type="spellEnd"/>
          <w:r w:rsidRPr="008028D9">
            <w:rPr>
              <w:rFonts w:ascii="Arial" w:hAnsi="Arial" w:cs="Arial"/>
            </w:rPr>
            <w:t xml:space="preserve"> </w:t>
          </w:r>
          <w:proofErr w:type="spellStart"/>
          <w:r w:rsidRPr="008028D9">
            <w:rPr>
              <w:rFonts w:ascii="Arial" w:hAnsi="Arial" w:cs="Arial"/>
            </w:rPr>
            <w:t>Limun</w:t>
          </w:r>
          <w:proofErr w:type="spellEnd"/>
          <w:r w:rsidRPr="008028D9">
            <w:rPr>
              <w:rFonts w:ascii="Arial" w:hAnsi="Arial" w:cs="Arial"/>
            </w:rPr>
            <w:t xml:space="preserve">. </w:t>
          </w:r>
          <w:proofErr w:type="spellStart"/>
          <w:r w:rsidRPr="008028D9">
            <w:rPr>
              <w:rFonts w:ascii="Arial" w:hAnsi="Arial" w:cs="Arial"/>
              <w:i/>
              <w:iCs/>
            </w:rPr>
            <w:t>Jurnal</w:t>
          </w:r>
          <w:proofErr w:type="spellEnd"/>
          <w:r w:rsidRPr="008028D9">
            <w:rPr>
              <w:rFonts w:ascii="Arial" w:hAnsi="Arial" w:cs="Arial"/>
              <w:i/>
              <w:iCs/>
            </w:rPr>
            <w:t xml:space="preserve"> </w:t>
          </w:r>
          <w:proofErr w:type="spellStart"/>
          <w:r w:rsidRPr="008028D9">
            <w:rPr>
              <w:rFonts w:ascii="Arial" w:hAnsi="Arial" w:cs="Arial"/>
              <w:i/>
              <w:iCs/>
            </w:rPr>
            <w:t>Ilmiah</w:t>
          </w:r>
          <w:proofErr w:type="spellEnd"/>
          <w:r w:rsidRPr="008028D9">
            <w:rPr>
              <w:rFonts w:ascii="Arial" w:hAnsi="Arial" w:cs="Arial"/>
              <w:i/>
              <w:iCs/>
            </w:rPr>
            <w:t xml:space="preserve"> Universitas Batanghari Jambi</w:t>
          </w:r>
          <w:r w:rsidRPr="008028D9">
            <w:rPr>
              <w:rFonts w:ascii="Arial" w:hAnsi="Arial" w:cs="Arial"/>
            </w:rPr>
            <w:t xml:space="preserve">, </w:t>
          </w:r>
          <w:r w:rsidRPr="008028D9">
            <w:rPr>
              <w:rFonts w:ascii="Arial" w:hAnsi="Arial" w:cs="Arial"/>
              <w:i/>
              <w:iCs/>
            </w:rPr>
            <w:t>24</w:t>
          </w:r>
          <w:r w:rsidRPr="008028D9">
            <w:rPr>
              <w:rFonts w:ascii="Arial" w:hAnsi="Arial" w:cs="Arial"/>
            </w:rPr>
            <w:t>(2), 1357. https://doi.org/10.33087/jiubj.v24i2.4901</w:t>
          </w:r>
        </w:p>
        <w:p w14:paraId="26AA5A63" w14:textId="77777777" w:rsidR="008028D9" w:rsidRPr="008028D9" w:rsidRDefault="008028D9" w:rsidP="008028D9">
          <w:pPr>
            <w:autoSpaceDE w:val="0"/>
            <w:autoSpaceDN w:val="0"/>
            <w:ind w:left="851" w:hanging="851"/>
            <w:jc w:val="both"/>
            <w:rPr>
              <w:rFonts w:ascii="Arial" w:hAnsi="Arial" w:cs="Arial"/>
            </w:rPr>
          </w:pPr>
          <w:proofErr w:type="spellStart"/>
          <w:r w:rsidRPr="008028D9">
            <w:rPr>
              <w:rFonts w:ascii="Arial" w:hAnsi="Arial" w:cs="Arial"/>
            </w:rPr>
            <w:t>Balali</w:t>
          </w:r>
          <w:proofErr w:type="spellEnd"/>
          <w:r w:rsidRPr="008028D9">
            <w:rPr>
              <w:rFonts w:ascii="Arial" w:hAnsi="Arial" w:cs="Arial"/>
            </w:rPr>
            <w:t xml:space="preserve">-Mood, M., Naseri, K., </w:t>
          </w:r>
          <w:proofErr w:type="spellStart"/>
          <w:r w:rsidRPr="008028D9">
            <w:rPr>
              <w:rFonts w:ascii="Arial" w:hAnsi="Arial" w:cs="Arial"/>
            </w:rPr>
            <w:t>Tahergorabi</w:t>
          </w:r>
          <w:proofErr w:type="spellEnd"/>
          <w:r w:rsidRPr="008028D9">
            <w:rPr>
              <w:rFonts w:ascii="Arial" w:hAnsi="Arial" w:cs="Arial"/>
            </w:rPr>
            <w:t xml:space="preserve">, Z., </w:t>
          </w:r>
          <w:proofErr w:type="spellStart"/>
          <w:r w:rsidRPr="008028D9">
            <w:rPr>
              <w:rFonts w:ascii="Arial" w:hAnsi="Arial" w:cs="Arial"/>
            </w:rPr>
            <w:t>Khazdair</w:t>
          </w:r>
          <w:proofErr w:type="spellEnd"/>
          <w:r w:rsidRPr="008028D9">
            <w:rPr>
              <w:rFonts w:ascii="Arial" w:hAnsi="Arial" w:cs="Arial"/>
            </w:rPr>
            <w:t xml:space="preserve">, M. R., &amp; Sadeghi, M. (2021). Toxic Mechanisms of Five Heavy Metals: Mercury, Lead, Chromium, Cadmium, and Arsenic. </w:t>
          </w:r>
          <w:r w:rsidRPr="008028D9">
            <w:rPr>
              <w:rFonts w:ascii="Arial" w:hAnsi="Arial" w:cs="Arial"/>
              <w:i/>
              <w:iCs/>
            </w:rPr>
            <w:t>Frontiers in Pharmacology</w:t>
          </w:r>
          <w:r w:rsidRPr="008028D9">
            <w:rPr>
              <w:rFonts w:ascii="Arial" w:hAnsi="Arial" w:cs="Arial"/>
            </w:rPr>
            <w:t xml:space="preserve">, </w:t>
          </w:r>
          <w:r w:rsidRPr="008028D9">
            <w:rPr>
              <w:rFonts w:ascii="Arial" w:hAnsi="Arial" w:cs="Arial"/>
              <w:i/>
              <w:iCs/>
            </w:rPr>
            <w:t>12</w:t>
          </w:r>
          <w:r w:rsidRPr="008028D9">
            <w:rPr>
              <w:rFonts w:ascii="Arial" w:hAnsi="Arial" w:cs="Arial"/>
            </w:rPr>
            <w:t>(April), 1–19. https://doi.org/10.3389/fphar.2021.643972</w:t>
          </w:r>
        </w:p>
        <w:p w14:paraId="705A5789"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 xml:space="preserve">Cristiano, W., Giacoma, C., Carere, M., &amp; Mancini, L. (2021). Chemical pollution as a driver of biodiversity loss and potential deterioration of ecosystem services in Eastern Africa: A critical review. In </w:t>
          </w:r>
          <w:r w:rsidRPr="008028D9">
            <w:rPr>
              <w:rFonts w:ascii="Arial" w:hAnsi="Arial" w:cs="Arial"/>
              <w:i/>
              <w:iCs/>
            </w:rPr>
            <w:t>South African Journal of Science</w:t>
          </w:r>
          <w:r w:rsidRPr="008028D9">
            <w:rPr>
              <w:rFonts w:ascii="Arial" w:hAnsi="Arial" w:cs="Arial"/>
            </w:rPr>
            <w:t xml:space="preserve"> (Vol. 117, Issues 9–10). Academy of Science of South Africa. https://doi.org/10.17159/SAJS.2021/9541</w:t>
          </w:r>
        </w:p>
        <w:p w14:paraId="54DD1F39" w14:textId="77777777" w:rsidR="008028D9" w:rsidRPr="008028D9" w:rsidRDefault="008028D9" w:rsidP="008028D9">
          <w:pPr>
            <w:autoSpaceDE w:val="0"/>
            <w:autoSpaceDN w:val="0"/>
            <w:ind w:left="851" w:hanging="851"/>
            <w:jc w:val="both"/>
            <w:rPr>
              <w:rFonts w:ascii="Arial" w:hAnsi="Arial" w:cs="Arial"/>
            </w:rPr>
          </w:pPr>
          <w:proofErr w:type="spellStart"/>
          <w:r w:rsidRPr="008028D9">
            <w:rPr>
              <w:rFonts w:ascii="Arial" w:hAnsi="Arial" w:cs="Arial"/>
            </w:rPr>
            <w:t>Ekawati</w:t>
          </w:r>
          <w:proofErr w:type="spellEnd"/>
          <w:r w:rsidRPr="008028D9">
            <w:rPr>
              <w:rFonts w:ascii="Arial" w:hAnsi="Arial" w:cs="Arial"/>
            </w:rPr>
            <w:t xml:space="preserve">, W., Chaerul, M., &amp; Marzuki, I. (2023). Characteristics of Distribution of Heavy Metals in Rivers Around Laterite Nickel Mining Sites in the </w:t>
          </w:r>
          <w:proofErr w:type="spellStart"/>
          <w:r w:rsidRPr="008028D9">
            <w:rPr>
              <w:rFonts w:ascii="Arial" w:hAnsi="Arial" w:cs="Arial"/>
            </w:rPr>
            <w:t>Tanggetada</w:t>
          </w:r>
          <w:proofErr w:type="spellEnd"/>
          <w:r w:rsidRPr="008028D9">
            <w:rPr>
              <w:rFonts w:ascii="Arial" w:hAnsi="Arial" w:cs="Arial"/>
            </w:rPr>
            <w:t xml:space="preserve"> Area, </w:t>
          </w:r>
          <w:proofErr w:type="spellStart"/>
          <w:r w:rsidRPr="008028D9">
            <w:rPr>
              <w:rFonts w:ascii="Arial" w:hAnsi="Arial" w:cs="Arial"/>
            </w:rPr>
            <w:t>Kolaka</w:t>
          </w:r>
          <w:proofErr w:type="spellEnd"/>
          <w:r w:rsidRPr="008028D9">
            <w:rPr>
              <w:rFonts w:ascii="Arial" w:hAnsi="Arial" w:cs="Arial"/>
            </w:rPr>
            <w:t xml:space="preserve"> Regency, Southeast Sulawesi Province. </w:t>
          </w:r>
          <w:proofErr w:type="spellStart"/>
          <w:r w:rsidRPr="008028D9">
            <w:rPr>
              <w:rFonts w:ascii="Arial" w:hAnsi="Arial" w:cs="Arial"/>
              <w:i/>
              <w:iCs/>
            </w:rPr>
            <w:t>Astonjadro</w:t>
          </w:r>
          <w:proofErr w:type="spellEnd"/>
          <w:r w:rsidRPr="008028D9">
            <w:rPr>
              <w:rFonts w:ascii="Arial" w:hAnsi="Arial" w:cs="Arial"/>
            </w:rPr>
            <w:t xml:space="preserve">, </w:t>
          </w:r>
          <w:r w:rsidRPr="008028D9">
            <w:rPr>
              <w:rFonts w:ascii="Arial" w:hAnsi="Arial" w:cs="Arial"/>
              <w:i/>
              <w:iCs/>
            </w:rPr>
            <w:t>12</w:t>
          </w:r>
          <w:r w:rsidRPr="008028D9">
            <w:rPr>
              <w:rFonts w:ascii="Arial" w:hAnsi="Arial" w:cs="Arial"/>
            </w:rPr>
            <w:t>(3), 814–822. https://doi.org/10.32832/astonjadro.v12i3</w:t>
          </w:r>
        </w:p>
        <w:p w14:paraId="4203C2AC" w14:textId="77777777" w:rsidR="008028D9" w:rsidRPr="008028D9" w:rsidRDefault="008028D9" w:rsidP="008028D9">
          <w:pPr>
            <w:autoSpaceDE w:val="0"/>
            <w:autoSpaceDN w:val="0"/>
            <w:ind w:left="851" w:hanging="851"/>
            <w:jc w:val="both"/>
            <w:rPr>
              <w:rFonts w:ascii="Arial" w:hAnsi="Arial" w:cs="Arial"/>
            </w:rPr>
          </w:pPr>
          <w:proofErr w:type="spellStart"/>
          <w:r w:rsidRPr="008028D9">
            <w:rPr>
              <w:rFonts w:ascii="Arial" w:hAnsi="Arial" w:cs="Arial"/>
            </w:rPr>
            <w:t>Ignatavičius</w:t>
          </w:r>
          <w:proofErr w:type="spellEnd"/>
          <w:r w:rsidRPr="008028D9">
            <w:rPr>
              <w:rFonts w:ascii="Arial" w:hAnsi="Arial" w:cs="Arial"/>
            </w:rPr>
            <w:t xml:space="preserve">, G., </w:t>
          </w:r>
          <w:proofErr w:type="spellStart"/>
          <w:r w:rsidRPr="008028D9">
            <w:rPr>
              <w:rFonts w:ascii="Arial" w:hAnsi="Arial" w:cs="Arial"/>
            </w:rPr>
            <w:t>Unsal</w:t>
          </w:r>
          <w:proofErr w:type="spellEnd"/>
          <w:r w:rsidRPr="008028D9">
            <w:rPr>
              <w:rFonts w:ascii="Arial" w:hAnsi="Arial" w:cs="Arial"/>
            </w:rPr>
            <w:t xml:space="preserve">, M. H., Busher, P. E., </w:t>
          </w:r>
          <w:proofErr w:type="spellStart"/>
          <w:r w:rsidRPr="008028D9">
            <w:rPr>
              <w:rFonts w:ascii="Arial" w:hAnsi="Arial" w:cs="Arial"/>
            </w:rPr>
            <w:t>Wołkowicz</w:t>
          </w:r>
          <w:proofErr w:type="spellEnd"/>
          <w:r w:rsidRPr="008028D9">
            <w:rPr>
              <w:rFonts w:ascii="Arial" w:hAnsi="Arial" w:cs="Arial"/>
            </w:rPr>
            <w:t xml:space="preserve">, S., </w:t>
          </w:r>
          <w:proofErr w:type="spellStart"/>
          <w:r w:rsidRPr="008028D9">
            <w:rPr>
              <w:rFonts w:ascii="Arial" w:hAnsi="Arial" w:cs="Arial"/>
            </w:rPr>
            <w:t>Satkūnas</w:t>
          </w:r>
          <w:proofErr w:type="spellEnd"/>
          <w:r w:rsidRPr="008028D9">
            <w:rPr>
              <w:rFonts w:ascii="Arial" w:hAnsi="Arial" w:cs="Arial"/>
            </w:rPr>
            <w:t xml:space="preserve">, J., </w:t>
          </w:r>
          <w:proofErr w:type="spellStart"/>
          <w:r w:rsidRPr="008028D9">
            <w:rPr>
              <w:rFonts w:ascii="Arial" w:hAnsi="Arial" w:cs="Arial"/>
            </w:rPr>
            <w:t>Šulijienė</w:t>
          </w:r>
          <w:proofErr w:type="spellEnd"/>
          <w:r w:rsidRPr="008028D9">
            <w:rPr>
              <w:rFonts w:ascii="Arial" w:hAnsi="Arial" w:cs="Arial"/>
            </w:rPr>
            <w:t xml:space="preserve">, G., &amp; </w:t>
          </w:r>
          <w:proofErr w:type="spellStart"/>
          <w:r w:rsidRPr="008028D9">
            <w:rPr>
              <w:rFonts w:ascii="Arial" w:hAnsi="Arial" w:cs="Arial"/>
            </w:rPr>
            <w:t>Valskys</w:t>
          </w:r>
          <w:proofErr w:type="spellEnd"/>
          <w:r w:rsidRPr="008028D9">
            <w:rPr>
              <w:rFonts w:ascii="Arial" w:hAnsi="Arial" w:cs="Arial"/>
            </w:rPr>
            <w:t xml:space="preserve">, V. (2022). Geochemistry of mercury in soils and water sediments. In </w:t>
          </w:r>
          <w:r w:rsidRPr="008028D9">
            <w:rPr>
              <w:rFonts w:ascii="Arial" w:hAnsi="Arial" w:cs="Arial"/>
              <w:i/>
              <w:iCs/>
            </w:rPr>
            <w:t>AIMS Environmental Science</w:t>
          </w:r>
          <w:r w:rsidRPr="008028D9">
            <w:rPr>
              <w:rFonts w:ascii="Arial" w:hAnsi="Arial" w:cs="Arial"/>
            </w:rPr>
            <w:t xml:space="preserve"> (Vol. 9, Issue 3, pp. 277–297). American Institute of Mathematical Sciences. https://doi.org/10.3934/ENVIRONSCI.2022019</w:t>
          </w:r>
        </w:p>
        <w:p w14:paraId="255008B8"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 xml:space="preserve">Lechler, P. J., Miller, J. R., Lacerda, L. D., Vinson, D., </w:t>
          </w:r>
          <w:proofErr w:type="spellStart"/>
          <w:r w:rsidRPr="008028D9">
            <w:rPr>
              <w:rFonts w:ascii="Arial" w:hAnsi="Arial" w:cs="Arial"/>
            </w:rPr>
            <w:t>Bonzongo</w:t>
          </w:r>
          <w:proofErr w:type="spellEnd"/>
          <w:r w:rsidRPr="008028D9">
            <w:rPr>
              <w:rFonts w:ascii="Arial" w:hAnsi="Arial" w:cs="Arial"/>
            </w:rPr>
            <w:t xml:space="preserve">, J.-C., Lyons, W. B., &amp; Warwick, J. J. (2000). Elevated mercury concentrations in soils, sediments, water, and fish of the Madeira River basin, Brazilian Amazon: a function of natural enrichments? </w:t>
          </w:r>
          <w:r w:rsidRPr="008028D9">
            <w:rPr>
              <w:rFonts w:ascii="Arial" w:hAnsi="Arial" w:cs="Arial"/>
              <w:i/>
              <w:iCs/>
            </w:rPr>
            <w:t>The Science of the Total Environment</w:t>
          </w:r>
          <w:r w:rsidRPr="008028D9">
            <w:rPr>
              <w:rFonts w:ascii="Arial" w:hAnsi="Arial" w:cs="Arial"/>
            </w:rPr>
            <w:t xml:space="preserve">, </w:t>
          </w:r>
          <w:r w:rsidRPr="008028D9">
            <w:rPr>
              <w:rFonts w:ascii="Arial" w:hAnsi="Arial" w:cs="Arial"/>
              <w:i/>
              <w:iCs/>
            </w:rPr>
            <w:t>260</w:t>
          </w:r>
          <w:r w:rsidRPr="008028D9">
            <w:rPr>
              <w:rFonts w:ascii="Arial" w:hAnsi="Arial" w:cs="Arial"/>
            </w:rPr>
            <w:t>, 87–96.</w:t>
          </w:r>
        </w:p>
        <w:p w14:paraId="0A6B3238"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 xml:space="preserve">Pant, R., </w:t>
          </w:r>
          <w:proofErr w:type="spellStart"/>
          <w:r w:rsidRPr="008028D9">
            <w:rPr>
              <w:rFonts w:ascii="Arial" w:hAnsi="Arial" w:cs="Arial"/>
            </w:rPr>
            <w:t>Mathpal</w:t>
          </w:r>
          <w:proofErr w:type="spellEnd"/>
          <w:r w:rsidRPr="008028D9">
            <w:rPr>
              <w:rFonts w:ascii="Arial" w:hAnsi="Arial" w:cs="Arial"/>
            </w:rPr>
            <w:t xml:space="preserve">, N., Chauhan, R., Singh, A., &amp; Gupta, A. (2024). </w:t>
          </w:r>
          <w:r w:rsidRPr="008028D9">
            <w:rPr>
              <w:rFonts w:ascii="Arial" w:hAnsi="Arial" w:cs="Arial"/>
              <w:i/>
              <w:iCs/>
            </w:rPr>
            <w:t>A Review of Mercury Contamination in Water and Its Impact on Public Health BT  - Mercury Toxicity Mitigation: Sustainable Nexus Approach</w:t>
          </w:r>
          <w:r w:rsidRPr="008028D9">
            <w:rPr>
              <w:rFonts w:ascii="Arial" w:hAnsi="Arial" w:cs="Arial"/>
            </w:rPr>
            <w:t xml:space="preserve"> (N. Kumar, Ed.; pp. 93–115). Springer Nature Switzerland. https://doi.org/10.1007/978-3-031-48817-7_4</w:t>
          </w:r>
        </w:p>
        <w:p w14:paraId="4D724ABC"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 xml:space="preserve">Ullrich, S. M., Tanton, T. W., &amp; </w:t>
          </w:r>
          <w:proofErr w:type="spellStart"/>
          <w:r w:rsidRPr="008028D9">
            <w:rPr>
              <w:rFonts w:ascii="Arial" w:hAnsi="Arial" w:cs="Arial"/>
            </w:rPr>
            <w:t>Abdrashitova</w:t>
          </w:r>
          <w:proofErr w:type="spellEnd"/>
          <w:r w:rsidRPr="008028D9">
            <w:rPr>
              <w:rFonts w:ascii="Arial" w:hAnsi="Arial" w:cs="Arial"/>
            </w:rPr>
            <w:t xml:space="preserve">, S. A. (2001). Mercury in the aquatic environment: A review of factors affecting methylation. </w:t>
          </w:r>
          <w:r w:rsidRPr="008028D9">
            <w:rPr>
              <w:rFonts w:ascii="Arial" w:hAnsi="Arial" w:cs="Arial"/>
              <w:i/>
              <w:iCs/>
            </w:rPr>
            <w:t>Critical Reviews in Environmental Science and Technology</w:t>
          </w:r>
          <w:r w:rsidRPr="008028D9">
            <w:rPr>
              <w:rFonts w:ascii="Arial" w:hAnsi="Arial" w:cs="Arial"/>
            </w:rPr>
            <w:t xml:space="preserve">, </w:t>
          </w:r>
          <w:r w:rsidRPr="008028D9">
            <w:rPr>
              <w:rFonts w:ascii="Arial" w:hAnsi="Arial" w:cs="Arial"/>
              <w:i/>
              <w:iCs/>
            </w:rPr>
            <w:t>31</w:t>
          </w:r>
          <w:r w:rsidRPr="008028D9">
            <w:rPr>
              <w:rFonts w:ascii="Arial" w:hAnsi="Arial" w:cs="Arial"/>
            </w:rPr>
            <w:t>(3), 241–293. https://doi.org/10.1080/20016491089226</w:t>
          </w:r>
        </w:p>
        <w:p w14:paraId="34A9F792"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Wahl, A.-M., Bose-</w:t>
          </w:r>
          <w:proofErr w:type="spellStart"/>
          <w:r w:rsidRPr="008028D9">
            <w:rPr>
              <w:rFonts w:ascii="Arial" w:hAnsi="Arial" w:cs="Arial"/>
            </w:rPr>
            <w:t>O’reilly</w:t>
          </w:r>
          <w:proofErr w:type="spellEnd"/>
          <w:r w:rsidRPr="008028D9">
            <w:rPr>
              <w:rFonts w:ascii="Arial" w:hAnsi="Arial" w:cs="Arial"/>
            </w:rPr>
            <w:t xml:space="preserve">, S., </w:t>
          </w:r>
          <w:proofErr w:type="spellStart"/>
          <w:r w:rsidRPr="008028D9">
            <w:rPr>
              <w:rFonts w:ascii="Arial" w:hAnsi="Arial" w:cs="Arial"/>
            </w:rPr>
            <w:t>Mambrey</w:t>
          </w:r>
          <w:proofErr w:type="spellEnd"/>
          <w:r w:rsidRPr="008028D9">
            <w:rPr>
              <w:rFonts w:ascii="Arial" w:hAnsi="Arial" w:cs="Arial"/>
            </w:rPr>
            <w:t xml:space="preserve">, V., Rooney, J. P. K., Shoko, D., Moyo, D., Muteti-Fana, S., </w:t>
          </w:r>
          <w:proofErr w:type="spellStart"/>
          <w:r w:rsidRPr="008028D9">
            <w:rPr>
              <w:rFonts w:ascii="Arial" w:hAnsi="Arial" w:cs="Arial"/>
            </w:rPr>
            <w:t>Steckling-Muschack</w:t>
          </w:r>
          <w:proofErr w:type="spellEnd"/>
          <w:r w:rsidRPr="008028D9">
            <w:rPr>
              <w:rFonts w:ascii="Arial" w:hAnsi="Arial" w:cs="Arial"/>
            </w:rPr>
            <w:t xml:space="preserve">, N., &amp; </w:t>
          </w:r>
          <w:proofErr w:type="spellStart"/>
          <w:r w:rsidRPr="008028D9">
            <w:rPr>
              <w:rFonts w:ascii="Arial" w:hAnsi="Arial" w:cs="Arial"/>
            </w:rPr>
            <w:t>Rakete</w:t>
          </w:r>
          <w:proofErr w:type="spellEnd"/>
          <w:r w:rsidRPr="008028D9">
            <w:rPr>
              <w:rFonts w:ascii="Arial" w:hAnsi="Arial" w:cs="Arial"/>
            </w:rPr>
            <w:t xml:space="preserve">, S. (2021). Analysis of the Mercury Distribution in Blood as a Potential Tool for Exposure Assessment-Results from Two Artisanal and Small-Scale Gold Mining Areas in Zimbabwe. </w:t>
          </w:r>
          <w:r w:rsidRPr="008028D9">
            <w:rPr>
              <w:rFonts w:ascii="Arial" w:hAnsi="Arial" w:cs="Arial"/>
              <w:i/>
              <w:iCs/>
            </w:rPr>
            <w:t>Biological Trace Element Research</w:t>
          </w:r>
          <w:r w:rsidRPr="008028D9">
            <w:rPr>
              <w:rFonts w:ascii="Arial" w:hAnsi="Arial" w:cs="Arial"/>
            </w:rPr>
            <w:t xml:space="preserve">, </w:t>
          </w:r>
          <w:r w:rsidRPr="008028D9">
            <w:rPr>
              <w:rFonts w:ascii="Arial" w:hAnsi="Arial" w:cs="Arial"/>
              <w:i/>
              <w:iCs/>
            </w:rPr>
            <w:t>200</w:t>
          </w:r>
          <w:r w:rsidRPr="008028D9">
            <w:rPr>
              <w:rFonts w:ascii="Arial" w:hAnsi="Arial" w:cs="Arial"/>
            </w:rPr>
            <w:t>, 961–968. https://doi.org/10.1007/s12011-021-02714-1/Published</w:t>
          </w:r>
        </w:p>
        <w:p w14:paraId="778B7DBE" w14:textId="7540B41B"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 xml:space="preserve">Wang, Q., Kim, D., Dionysiou, D. D., Sorial, G. A., &amp; Timberlake, D. (2004). Sources and remediation for mercury contamination in aquatic systems—a literature review. </w:t>
          </w:r>
          <w:r w:rsidRPr="008028D9">
            <w:rPr>
              <w:rFonts w:ascii="Arial" w:hAnsi="Arial" w:cs="Arial"/>
              <w:i/>
              <w:iCs/>
            </w:rPr>
            <w:t>Environmental Pollution</w:t>
          </w:r>
          <w:r w:rsidRPr="008028D9">
            <w:rPr>
              <w:rFonts w:ascii="Arial" w:hAnsi="Arial" w:cs="Arial"/>
            </w:rPr>
            <w:t xml:space="preserve">, </w:t>
          </w:r>
          <w:r w:rsidRPr="008028D9">
            <w:rPr>
              <w:rFonts w:ascii="Arial" w:hAnsi="Arial" w:cs="Arial"/>
              <w:i/>
              <w:iCs/>
            </w:rPr>
            <w:t>131</w:t>
          </w:r>
          <w:r w:rsidRPr="008028D9">
            <w:rPr>
              <w:rFonts w:ascii="Arial" w:hAnsi="Arial" w:cs="Arial"/>
            </w:rPr>
            <w:t>(2), 323–336. https://doi.org/10.1016/J.ENVPOL.2004.01.010</w:t>
          </w:r>
        </w:p>
        <w:p w14:paraId="3D63DCD5"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 xml:space="preserve">Whalin, L., Kim, E. H., &amp; Mason, R. (2007). Factors influencing the oxidation, reduction, methylation and demethylation of mercury species in coastal waters. </w:t>
          </w:r>
          <w:r w:rsidRPr="008028D9">
            <w:rPr>
              <w:rFonts w:ascii="Arial" w:hAnsi="Arial" w:cs="Arial"/>
              <w:i/>
              <w:iCs/>
            </w:rPr>
            <w:t>Marine Chemistry</w:t>
          </w:r>
          <w:r w:rsidRPr="008028D9">
            <w:rPr>
              <w:rFonts w:ascii="Arial" w:hAnsi="Arial" w:cs="Arial"/>
            </w:rPr>
            <w:t xml:space="preserve">, </w:t>
          </w:r>
          <w:r w:rsidRPr="008028D9">
            <w:rPr>
              <w:rFonts w:ascii="Arial" w:hAnsi="Arial" w:cs="Arial"/>
              <w:i/>
              <w:iCs/>
            </w:rPr>
            <w:t>107</w:t>
          </w:r>
          <w:r w:rsidRPr="008028D9">
            <w:rPr>
              <w:rFonts w:ascii="Arial" w:hAnsi="Arial" w:cs="Arial"/>
            </w:rPr>
            <w:t xml:space="preserve">(3), 278–294. </w:t>
          </w:r>
          <w:commentRangeEnd w:id="29"/>
          <w:r w:rsidR="00456324">
            <w:rPr>
              <w:rStyle w:val="CommentReference"/>
              <w:rFonts w:ascii="Times New Roman" w:hAnsi="Times New Roman"/>
              <w:lang w:val="nb-NO" w:eastAsia="nb-NO"/>
            </w:rPr>
            <w:commentReference w:id="29"/>
          </w:r>
          <w:r w:rsidRPr="008028D9">
            <w:rPr>
              <w:rFonts w:ascii="Arial" w:hAnsi="Arial" w:cs="Arial"/>
            </w:rPr>
            <w:t>https://doi.org/10.1016/j.marchem.2007.04.002</w:t>
          </w:r>
        </w:p>
        <w:p w14:paraId="3B1BA621" w14:textId="77777777" w:rsidR="008028D9" w:rsidRPr="00374452" w:rsidRDefault="008028D9" w:rsidP="008028D9">
          <w:pPr>
            <w:ind w:firstLine="709"/>
            <w:jc w:val="both"/>
            <w:rPr>
              <w:rFonts w:asciiTheme="majorHAnsi" w:hAnsiTheme="majorHAnsi" w:cstheme="majorHAnsi"/>
              <w:sz w:val="24"/>
              <w:szCs w:val="24"/>
            </w:rPr>
          </w:pPr>
          <w:r w:rsidRPr="00374452">
            <w:rPr>
              <w:rFonts w:asciiTheme="majorHAnsi" w:hAnsiTheme="majorHAnsi" w:cstheme="majorHAnsi"/>
              <w:sz w:val="24"/>
              <w:szCs w:val="24"/>
            </w:rPr>
            <w:t> </w:t>
          </w:r>
        </w:p>
      </w:sdtContent>
    </w:sdt>
    <w:p w14:paraId="2EC11628" w14:textId="0AFB6204" w:rsidR="00B01FCD" w:rsidRPr="00FB3A86" w:rsidRDefault="00C5364F" w:rsidP="00441B6F">
      <w:pPr>
        <w:pStyle w:val="Appendix"/>
        <w:spacing w:after="0"/>
        <w:jc w:val="both"/>
        <w:rPr>
          <w:rFonts w:ascii="Arial" w:hAnsi="Arial" w:cs="Arial"/>
          <w:b w:val="0"/>
        </w:rPr>
      </w:pPr>
      <w:commentRangeStart w:id="30"/>
      <w:commentRangeEnd w:id="30"/>
      <w:r>
        <w:rPr>
          <w:rStyle w:val="CommentReference"/>
          <w:rFonts w:ascii="Times New Roman" w:hAnsi="Times New Roman"/>
          <w:b w:val="0"/>
          <w:caps w:val="0"/>
          <w:lang w:val="nb-NO" w:eastAsia="nb-NO"/>
        </w:rPr>
        <w:commentReference w:id="30"/>
      </w:r>
      <w:r w:rsidR="00456324">
        <w:rPr>
          <w:rFonts w:ascii="Arial" w:hAnsi="Arial" w:cs="Arial"/>
          <w:b w:val="0"/>
          <w:caps w:val="0"/>
        </w:rPr>
        <w:t>Insian</w:t>
      </w:r>
      <w:r w:rsidR="00456324">
        <w:rPr>
          <w:rFonts w:ascii="Arial" w:hAnsi="Arial" w:cs="Arial"/>
          <w:b w:val="0"/>
        </w:rPr>
        <w:t>i,2020</w:t>
      </w:r>
    </w:p>
    <w:sectPr w:rsidR="00B01FCD" w:rsidRPr="00FB3A86" w:rsidSect="00A008D3">
      <w:headerReference w:type="even" r:id="rId21"/>
      <w:headerReference w:type="default" r:id="rId22"/>
      <w:footerReference w:type="default" r:id="rId23"/>
      <w:headerReference w:type="first" r:id="rId24"/>
      <w:type w:val="continuous"/>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USER" w:date="2024-12-31T10:52:00Z" w:initials="U">
    <w:p w14:paraId="4601CF4A" w14:textId="77777777" w:rsidR="00C5364F" w:rsidRDefault="00C5364F" w:rsidP="00C5364F">
      <w:pPr>
        <w:pStyle w:val="CommentText"/>
      </w:pPr>
      <w:r>
        <w:rPr>
          <w:rStyle w:val="CommentReference"/>
        </w:rPr>
        <w:annotationRef/>
      </w:r>
      <w:r>
        <w:t>I suggest the topic restructured as Assessment of the concentration of mercury metal in sediment and water column, Taluduyunu River, Gorontalo Province because the mentioned strategies were not determined but mere recommendations.</w:t>
      </w:r>
    </w:p>
  </w:comment>
  <w:comment w:id="1" w:author="USER" w:date="2024-12-30T06:29:00Z" w:initials="U">
    <w:p w14:paraId="2A6251F1" w14:textId="7C22D4A6" w:rsidR="00251A0C" w:rsidRDefault="00251A0C" w:rsidP="00251A0C">
      <w:pPr>
        <w:pStyle w:val="CommentText"/>
      </w:pPr>
      <w:r>
        <w:rPr>
          <w:rStyle w:val="CommentReference"/>
        </w:rPr>
        <w:annotationRef/>
      </w:r>
      <w:r>
        <w:t>Full of repetition. Rather use including elemental, inorganic and organic compounds</w:t>
      </w:r>
    </w:p>
  </w:comment>
  <w:comment w:id="2" w:author="USER" w:date="2024-12-30T06:31:00Z" w:initials="U">
    <w:p w14:paraId="3FD72F5A" w14:textId="77777777" w:rsidR="00251A0C" w:rsidRDefault="00251A0C" w:rsidP="00251A0C">
      <w:pPr>
        <w:pStyle w:val="CommentText"/>
      </w:pPr>
      <w:r>
        <w:rPr>
          <w:rStyle w:val="CommentReference"/>
        </w:rPr>
        <w:annotationRef/>
      </w:r>
      <w:r>
        <w:t>mainly, not Mainly</w:t>
      </w:r>
    </w:p>
  </w:comment>
  <w:comment w:id="3" w:author="USER" w:date="2024-12-30T06:33:00Z" w:initials="U">
    <w:p w14:paraId="60F352EB" w14:textId="77777777" w:rsidR="00251A0C" w:rsidRDefault="00251A0C" w:rsidP="00251A0C">
      <w:pPr>
        <w:pStyle w:val="CommentText"/>
      </w:pPr>
      <w:r>
        <w:rPr>
          <w:rStyle w:val="CommentReference"/>
        </w:rPr>
        <w:annotationRef/>
      </w:r>
      <w:r>
        <w:t>which has the potential. Join the sentences to make a better meaning.</w:t>
      </w:r>
    </w:p>
  </w:comment>
  <w:comment w:id="4" w:author="USER" w:date="2024-12-30T06:36:00Z" w:initials="U">
    <w:p w14:paraId="337DA6D6" w14:textId="77777777" w:rsidR="00251A0C" w:rsidRDefault="00251A0C" w:rsidP="00251A0C">
      <w:pPr>
        <w:pStyle w:val="CommentText"/>
      </w:pPr>
      <w:r>
        <w:rPr>
          <w:rStyle w:val="CommentReference"/>
        </w:rPr>
        <w:annotationRef/>
      </w:r>
      <w:r>
        <w:t>Sources such as industrial discharges ……….. Join the sentences</w:t>
      </w:r>
    </w:p>
  </w:comment>
  <w:comment w:id="5" w:author="USER" w:date="2024-12-30T06:37:00Z" w:initials="U">
    <w:p w14:paraId="763463EF" w14:textId="77777777" w:rsidR="00251A0C" w:rsidRDefault="00251A0C" w:rsidP="00251A0C">
      <w:pPr>
        <w:pStyle w:val="CommentText"/>
      </w:pPr>
      <w:r>
        <w:rPr>
          <w:rStyle w:val="CommentReference"/>
        </w:rPr>
        <w:annotationRef/>
      </w:r>
      <w:r>
        <w:t>Italicize et al.,</w:t>
      </w:r>
    </w:p>
  </w:comment>
  <w:comment w:id="6" w:author="USER" w:date="2024-12-30T06:39:00Z" w:initials="U">
    <w:p w14:paraId="17826366" w14:textId="77777777" w:rsidR="00097B43" w:rsidRDefault="00097B43" w:rsidP="00097B43">
      <w:pPr>
        <w:pStyle w:val="CommentText"/>
      </w:pPr>
      <w:r>
        <w:rPr>
          <w:rStyle w:val="CommentReference"/>
        </w:rPr>
        <w:annotationRef/>
      </w:r>
      <w:r>
        <w:t>resulting in</w:t>
      </w:r>
    </w:p>
  </w:comment>
  <w:comment w:id="7" w:author="USER" w:date="2024-12-30T06:42:00Z" w:initials="U">
    <w:p w14:paraId="1043D83C" w14:textId="77777777" w:rsidR="00097B43" w:rsidRDefault="00097B43" w:rsidP="00097B43">
      <w:pPr>
        <w:pStyle w:val="CommentText"/>
      </w:pPr>
      <w:r>
        <w:rPr>
          <w:rStyle w:val="CommentReference"/>
        </w:rPr>
        <w:annotationRef/>
      </w:r>
      <w:r>
        <w:t>Italicize et al.,and make it scientific</w:t>
      </w:r>
    </w:p>
  </w:comment>
  <w:comment w:id="8" w:author="USER" w:date="2024-12-30T06:42:00Z" w:initials="U">
    <w:p w14:paraId="556BE7A6" w14:textId="77777777" w:rsidR="00097B43" w:rsidRDefault="00097B43" w:rsidP="00097B43">
      <w:pPr>
        <w:pStyle w:val="CommentText"/>
      </w:pPr>
      <w:r>
        <w:rPr>
          <w:rStyle w:val="CommentReference"/>
        </w:rPr>
        <w:annotationRef/>
      </w:r>
      <w:r>
        <w:t>Italicize</w:t>
      </w:r>
    </w:p>
  </w:comment>
  <w:comment w:id="9" w:author="USER" w:date="2024-12-30T06:43:00Z" w:initials="U">
    <w:p w14:paraId="1C0C091E" w14:textId="77777777" w:rsidR="00097B43" w:rsidRDefault="00097B43" w:rsidP="00097B43">
      <w:pPr>
        <w:pStyle w:val="CommentText"/>
      </w:pPr>
      <w:r>
        <w:rPr>
          <w:rStyle w:val="CommentReference"/>
        </w:rPr>
        <w:annotationRef/>
      </w:r>
      <w:r>
        <w:t>Italicize</w:t>
      </w:r>
    </w:p>
  </w:comment>
  <w:comment w:id="10" w:author="USER" w:date="2024-12-30T06:43:00Z" w:initials="U">
    <w:p w14:paraId="23F3A254" w14:textId="77777777" w:rsidR="00097B43" w:rsidRDefault="00097B43" w:rsidP="00097B43">
      <w:pPr>
        <w:pStyle w:val="CommentText"/>
      </w:pPr>
      <w:r>
        <w:rPr>
          <w:rStyle w:val="CommentReference"/>
        </w:rPr>
        <w:annotationRef/>
      </w:r>
      <w:r>
        <w:t>Italicize</w:t>
      </w:r>
    </w:p>
  </w:comment>
  <w:comment w:id="11" w:author="USER" w:date="2024-12-30T06:45:00Z" w:initials="U">
    <w:p w14:paraId="4D60523A" w14:textId="77777777" w:rsidR="00097B43" w:rsidRDefault="00097B43" w:rsidP="00097B43">
      <w:pPr>
        <w:pStyle w:val="CommentText"/>
      </w:pPr>
      <w:r>
        <w:rPr>
          <w:rStyle w:val="CommentReference"/>
        </w:rPr>
        <w:annotationRef/>
      </w:r>
      <w:r>
        <w:t>Italicize</w:t>
      </w:r>
    </w:p>
  </w:comment>
  <w:comment w:id="12" w:author="USER" w:date="2024-12-30T06:47:00Z" w:initials="U">
    <w:p w14:paraId="50673651" w14:textId="77777777" w:rsidR="00097B43" w:rsidRDefault="00097B43" w:rsidP="00097B43">
      <w:pPr>
        <w:pStyle w:val="CommentText"/>
      </w:pPr>
      <w:r>
        <w:rPr>
          <w:rStyle w:val="CommentReference"/>
        </w:rPr>
        <w:annotationRef/>
      </w:r>
      <w:r>
        <w:t>Be specific by using mercury in place of heavy metals</w:t>
      </w:r>
    </w:p>
  </w:comment>
  <w:comment w:id="13" w:author="USER" w:date="2024-12-30T06:49:00Z" w:initials="U">
    <w:p w14:paraId="2683DA65" w14:textId="77777777" w:rsidR="00097B43" w:rsidRDefault="00097B43" w:rsidP="00097B43">
      <w:pPr>
        <w:pStyle w:val="CommentText"/>
      </w:pPr>
      <w:r>
        <w:rPr>
          <w:rStyle w:val="CommentReference"/>
        </w:rPr>
        <w:annotationRef/>
      </w:r>
      <w:r>
        <w:t>was</w:t>
      </w:r>
    </w:p>
  </w:comment>
  <w:comment w:id="14" w:author="USER" w:date="2024-12-30T06:48:00Z" w:initials="U">
    <w:p w14:paraId="701D47C3" w14:textId="51920566" w:rsidR="00097B43" w:rsidRDefault="00097B43" w:rsidP="00097B43">
      <w:pPr>
        <w:pStyle w:val="CommentText"/>
      </w:pPr>
      <w:r>
        <w:rPr>
          <w:rStyle w:val="CommentReference"/>
        </w:rPr>
        <w:annotationRef/>
      </w:r>
      <w:r>
        <w:t>determine</w:t>
      </w:r>
    </w:p>
  </w:comment>
  <w:comment w:id="16" w:author="USER" w:date="2024-12-30T06:51:00Z" w:initials="U">
    <w:p w14:paraId="7D627B06" w14:textId="77777777" w:rsidR="00DD2E0A" w:rsidRDefault="00DD2E0A" w:rsidP="00DD2E0A">
      <w:pPr>
        <w:pStyle w:val="CommentText"/>
      </w:pPr>
      <w:r>
        <w:rPr>
          <w:rStyle w:val="CommentReference"/>
        </w:rPr>
        <w:annotationRef/>
      </w:r>
      <w:r>
        <w:t xml:space="preserve">I suggest you restructure this sentence to make it more scientific </w:t>
      </w:r>
    </w:p>
  </w:comment>
  <w:comment w:id="15" w:author="USER" w:date="2024-12-30T06:52:00Z" w:initials="U">
    <w:p w14:paraId="20839DC2" w14:textId="77777777" w:rsidR="00DD2E0A" w:rsidRDefault="00DD2E0A" w:rsidP="00DD2E0A">
      <w:pPr>
        <w:pStyle w:val="CommentText"/>
      </w:pPr>
      <w:r>
        <w:rPr>
          <w:rStyle w:val="CommentReference"/>
        </w:rPr>
        <w:annotationRef/>
      </w:r>
      <w:r>
        <w:t>Please I suggest you make this information a single paragraph.</w:t>
      </w:r>
    </w:p>
  </w:comment>
  <w:comment w:id="17" w:author="USER" w:date="2024-12-30T06:54:00Z" w:initials="U">
    <w:p w14:paraId="3F4FD377" w14:textId="77777777" w:rsidR="00DD2E0A" w:rsidRDefault="00DD2E0A" w:rsidP="00DD2E0A">
      <w:pPr>
        <w:pStyle w:val="CommentText"/>
      </w:pPr>
      <w:r>
        <w:rPr>
          <w:rStyle w:val="CommentReference"/>
        </w:rPr>
        <w:annotationRef/>
      </w:r>
      <w:r>
        <w:t>Indicate the coordinates</w:t>
      </w:r>
    </w:p>
  </w:comment>
  <w:comment w:id="18" w:author="USER" w:date="2024-12-31T10:30:00Z" w:initials="U">
    <w:p w14:paraId="1428270D" w14:textId="77777777" w:rsidR="001D5BB3" w:rsidRDefault="001D5BB3" w:rsidP="001D5BB3">
      <w:pPr>
        <w:pStyle w:val="CommentText"/>
      </w:pPr>
      <w:r>
        <w:rPr>
          <w:rStyle w:val="CommentReference"/>
        </w:rPr>
        <w:annotationRef/>
      </w:r>
      <w:r>
        <w:t>Your methodology did not indicate a clear procedure for the determination of mercury and sourcce</w:t>
      </w:r>
    </w:p>
  </w:comment>
  <w:comment w:id="19" w:author="USER" w:date="2024-12-31T10:23:00Z" w:initials="U">
    <w:p w14:paraId="08B58EF3" w14:textId="3010405A" w:rsidR="00E20597" w:rsidRDefault="00E20597" w:rsidP="00E20597">
      <w:pPr>
        <w:pStyle w:val="CommentText"/>
      </w:pPr>
      <w:r>
        <w:rPr>
          <w:rStyle w:val="CommentReference"/>
        </w:rPr>
        <w:annotationRef/>
      </w:r>
      <w:r>
        <w:t>Indicate the title of the map in figure 1. Is it the map of the study area showing the sampling locations?</w:t>
      </w:r>
    </w:p>
  </w:comment>
  <w:comment w:id="20" w:author="USER" w:date="2024-12-30T06:55:00Z" w:initials="U">
    <w:p w14:paraId="1A8C969D" w14:textId="71A88798" w:rsidR="00DD2E0A" w:rsidRDefault="00DD2E0A" w:rsidP="00DD2E0A">
      <w:pPr>
        <w:pStyle w:val="CommentText"/>
      </w:pPr>
      <w:r>
        <w:rPr>
          <w:rStyle w:val="CommentReference"/>
        </w:rPr>
        <w:annotationRef/>
      </w:r>
      <w:r>
        <w:t>the</w:t>
      </w:r>
    </w:p>
  </w:comment>
  <w:comment w:id="21" w:author="USER" w:date="2024-12-31T10:08:00Z" w:initials="U">
    <w:p w14:paraId="5D1C85D4" w14:textId="77777777" w:rsidR="008A7D43" w:rsidRDefault="008A7D43" w:rsidP="008A7D43">
      <w:pPr>
        <w:pStyle w:val="CommentText"/>
      </w:pPr>
      <w:r>
        <w:rPr>
          <w:rStyle w:val="CommentReference"/>
        </w:rPr>
        <w:annotationRef/>
      </w:r>
      <w:r>
        <w:t>Indicate concentration and delete sediment after ppm on the table</w:t>
      </w:r>
    </w:p>
  </w:comment>
  <w:comment w:id="22" w:author="USER" w:date="2024-12-31T10:05:00Z" w:initials="U">
    <w:p w14:paraId="35EA347B" w14:textId="4F6782B8" w:rsidR="008A7D43" w:rsidRDefault="008A7D43" w:rsidP="008A7D43">
      <w:pPr>
        <w:pStyle w:val="CommentText"/>
      </w:pPr>
      <w:r>
        <w:rPr>
          <w:rStyle w:val="CommentReference"/>
        </w:rPr>
        <w:annotationRef/>
      </w:r>
      <w:r>
        <w:t>Are you using quality standard or standard permissible limits</w:t>
      </w:r>
    </w:p>
  </w:comment>
  <w:comment w:id="24" w:author="USER" w:date="2024-12-31T10:11:00Z" w:initials="U">
    <w:p w14:paraId="2D12BF9E" w14:textId="77777777" w:rsidR="008A7D43" w:rsidRDefault="008A7D43" w:rsidP="008A7D43">
      <w:pPr>
        <w:pStyle w:val="CommentText"/>
      </w:pPr>
      <w:r>
        <w:rPr>
          <w:rStyle w:val="CommentReference"/>
        </w:rPr>
        <w:annotationRef/>
      </w:r>
      <w:r>
        <w:t>Interprete the abbreviations such as T1-T11 on the Table as foot note.Eg. TI=Station/Location 1 etc</w:t>
      </w:r>
    </w:p>
  </w:comment>
  <w:comment w:id="23" w:author="USER" w:date="2024-12-30T07:06:00Z" w:initials="U">
    <w:p w14:paraId="0EBA1756" w14:textId="56848490" w:rsidR="004E7FAA" w:rsidRDefault="004E7FAA" w:rsidP="004E7FAA">
      <w:pPr>
        <w:pStyle w:val="CommentText"/>
      </w:pPr>
      <w:r>
        <w:rPr>
          <w:rStyle w:val="CommentReference"/>
        </w:rPr>
        <w:annotationRef/>
      </w:r>
      <w:r>
        <w:t>Are there commas or points between the entire results and the standard limits on Table 1 (eg 0,61 and  0,3 or 0.61 and 0.3? Confirm them and compare them with the interpretation of the results below Table 1</w:t>
      </w:r>
    </w:p>
  </w:comment>
  <w:comment w:id="25" w:author="USER" w:date="2024-12-30T06:59:00Z" w:initials="U">
    <w:p w14:paraId="0B3BD8F5" w14:textId="36B629FB" w:rsidR="00DD2E0A" w:rsidRDefault="00DD2E0A" w:rsidP="00DD2E0A">
      <w:pPr>
        <w:pStyle w:val="CommentText"/>
      </w:pPr>
      <w:r>
        <w:rPr>
          <w:rStyle w:val="CommentReference"/>
        </w:rPr>
        <w:annotationRef/>
      </w:r>
      <w:r>
        <w:t>The result on Table 1 showed……...</w:t>
      </w:r>
    </w:p>
  </w:comment>
  <w:comment w:id="26" w:author="USER" w:date="2024-12-31T10:20:00Z" w:initials="U">
    <w:p w14:paraId="2BE5EBBD" w14:textId="77777777" w:rsidR="00E20597" w:rsidRDefault="00E20597" w:rsidP="00E20597">
      <w:pPr>
        <w:pStyle w:val="CommentText"/>
      </w:pPr>
      <w:r>
        <w:rPr>
          <w:rStyle w:val="CommentReference"/>
        </w:rPr>
        <w:annotationRef/>
      </w:r>
      <w:r>
        <w:t xml:space="preserve">Follow the above format. Your results could have been better if u had subjected the data to any tool for descriptive and inferential statistics such as mean, standard deviation, ANOVA and Duncan Multiple Range Test(DMRT) for mean separation and significant difference at p≤0.05  </w:t>
      </w:r>
    </w:p>
  </w:comment>
  <w:comment w:id="27" w:author="USER" w:date="2024-12-31T10:21:00Z" w:initials="U">
    <w:p w14:paraId="37B96492" w14:textId="77777777" w:rsidR="00E20597" w:rsidRDefault="00E20597" w:rsidP="00E20597">
      <w:pPr>
        <w:pStyle w:val="CommentText"/>
      </w:pPr>
      <w:r>
        <w:rPr>
          <w:rStyle w:val="CommentReference"/>
        </w:rPr>
        <w:annotationRef/>
      </w:r>
      <w:r>
        <w:t>Mercury concentration(ppm)</w:t>
      </w:r>
    </w:p>
  </w:comment>
  <w:comment w:id="28" w:author="USER" w:date="2024-12-31T10:25:00Z" w:initials="U">
    <w:p w14:paraId="3AB19657" w14:textId="77777777" w:rsidR="001D5BB3" w:rsidRDefault="001D5BB3" w:rsidP="001D5BB3">
      <w:pPr>
        <w:pStyle w:val="CommentText"/>
      </w:pPr>
      <w:r>
        <w:rPr>
          <w:rStyle w:val="CommentReference"/>
        </w:rPr>
        <w:annotationRef/>
      </w:r>
      <w:r>
        <w:t>Rewrite your conclusion</w:t>
      </w:r>
    </w:p>
  </w:comment>
  <w:comment w:id="29" w:author="USER" w:date="2024-12-31T10:56:00Z" w:initials="U">
    <w:p w14:paraId="2E950654" w14:textId="77777777" w:rsidR="00456324" w:rsidRDefault="00456324" w:rsidP="00456324">
      <w:pPr>
        <w:pStyle w:val="CommentText"/>
      </w:pPr>
      <w:r>
        <w:rPr>
          <w:rStyle w:val="CommentReference"/>
        </w:rPr>
        <w:annotationRef/>
      </w:r>
      <w:r>
        <w:t>Edit the references properly</w:t>
      </w:r>
    </w:p>
  </w:comment>
  <w:comment w:id="30" w:author="USER" w:date="2024-12-31T10:55:00Z" w:initials="U">
    <w:p w14:paraId="5F44EC99" w14:textId="7F1B710A" w:rsidR="00C5364F" w:rsidRDefault="00C5364F" w:rsidP="00C5364F">
      <w:pPr>
        <w:pStyle w:val="CommentText"/>
      </w:pPr>
      <w:r>
        <w:rPr>
          <w:rStyle w:val="CommentReference"/>
        </w:rPr>
        <w:annotationRef/>
      </w:r>
      <w:r>
        <w:t>Insiani,2020 was omitted from the references and should be included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601CF4A" w15:done="0"/>
  <w15:commentEx w15:paraId="2A6251F1" w15:done="0"/>
  <w15:commentEx w15:paraId="3FD72F5A" w15:done="0"/>
  <w15:commentEx w15:paraId="60F352EB" w15:done="0"/>
  <w15:commentEx w15:paraId="337DA6D6" w15:done="0"/>
  <w15:commentEx w15:paraId="763463EF" w15:done="0"/>
  <w15:commentEx w15:paraId="17826366" w15:done="0"/>
  <w15:commentEx w15:paraId="1043D83C" w15:done="0"/>
  <w15:commentEx w15:paraId="556BE7A6" w15:done="0"/>
  <w15:commentEx w15:paraId="1C0C091E" w15:done="0"/>
  <w15:commentEx w15:paraId="23F3A254" w15:done="0"/>
  <w15:commentEx w15:paraId="4D60523A" w15:done="0"/>
  <w15:commentEx w15:paraId="50673651" w15:done="0"/>
  <w15:commentEx w15:paraId="2683DA65" w15:done="0"/>
  <w15:commentEx w15:paraId="701D47C3" w15:done="0"/>
  <w15:commentEx w15:paraId="7D627B06" w15:done="0"/>
  <w15:commentEx w15:paraId="20839DC2" w15:done="0"/>
  <w15:commentEx w15:paraId="3F4FD377" w15:done="0"/>
  <w15:commentEx w15:paraId="1428270D" w15:done="0"/>
  <w15:commentEx w15:paraId="08B58EF3" w15:done="0"/>
  <w15:commentEx w15:paraId="1A8C969D" w15:done="0"/>
  <w15:commentEx w15:paraId="5D1C85D4" w15:done="0"/>
  <w15:commentEx w15:paraId="35EA347B" w15:done="0"/>
  <w15:commentEx w15:paraId="2D12BF9E" w15:done="0"/>
  <w15:commentEx w15:paraId="0EBA1756" w15:done="0"/>
  <w15:commentEx w15:paraId="0B3BD8F5" w15:done="0"/>
  <w15:commentEx w15:paraId="2BE5EBBD" w15:done="0"/>
  <w15:commentEx w15:paraId="37B96492" w15:done="0"/>
  <w15:commentEx w15:paraId="3AB19657" w15:done="0"/>
  <w15:commentEx w15:paraId="2E950654" w15:done="0"/>
  <w15:commentEx w15:paraId="5F44EC9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2EDAC7D" w16cex:dateUtc="2024-12-31T09:52:00Z"/>
  <w16cex:commentExtensible w16cex:durableId="0A04DFD8" w16cex:dateUtc="2024-12-30T05:29:00Z"/>
  <w16cex:commentExtensible w16cex:durableId="52A8FC83" w16cex:dateUtc="2024-12-30T05:31:00Z"/>
  <w16cex:commentExtensible w16cex:durableId="361FFFD3" w16cex:dateUtc="2024-12-30T05:33:00Z"/>
  <w16cex:commentExtensible w16cex:durableId="02787DA3" w16cex:dateUtc="2024-12-30T05:36:00Z"/>
  <w16cex:commentExtensible w16cex:durableId="6998010C" w16cex:dateUtc="2024-12-30T05:37:00Z"/>
  <w16cex:commentExtensible w16cex:durableId="47F05886" w16cex:dateUtc="2024-12-30T05:39:00Z"/>
  <w16cex:commentExtensible w16cex:durableId="5AC5A34B" w16cex:dateUtc="2024-12-30T05:42:00Z"/>
  <w16cex:commentExtensible w16cex:durableId="3FA9753F" w16cex:dateUtc="2024-12-30T05:42:00Z"/>
  <w16cex:commentExtensible w16cex:durableId="634FD3B0" w16cex:dateUtc="2024-12-30T05:43:00Z"/>
  <w16cex:commentExtensible w16cex:durableId="72317D39" w16cex:dateUtc="2024-12-30T05:43:00Z"/>
  <w16cex:commentExtensible w16cex:durableId="22CFC7AD" w16cex:dateUtc="2024-12-30T05:45:00Z"/>
  <w16cex:commentExtensible w16cex:durableId="001A3957" w16cex:dateUtc="2024-12-30T05:47:00Z"/>
  <w16cex:commentExtensible w16cex:durableId="3B46E694" w16cex:dateUtc="2024-12-30T05:49:00Z"/>
  <w16cex:commentExtensible w16cex:durableId="37F7E2B9" w16cex:dateUtc="2024-12-30T05:48:00Z"/>
  <w16cex:commentExtensible w16cex:durableId="148D1EB5" w16cex:dateUtc="2024-12-30T05:51:00Z"/>
  <w16cex:commentExtensible w16cex:durableId="2578F347" w16cex:dateUtc="2024-12-30T05:52:00Z"/>
  <w16cex:commentExtensible w16cex:durableId="0120E19F" w16cex:dateUtc="2024-12-30T05:54:00Z"/>
  <w16cex:commentExtensible w16cex:durableId="62B5E8E0" w16cex:dateUtc="2024-12-31T09:30:00Z"/>
  <w16cex:commentExtensible w16cex:durableId="68E40B79" w16cex:dateUtc="2024-12-31T09:23:00Z"/>
  <w16cex:commentExtensible w16cex:durableId="581E4731" w16cex:dateUtc="2024-12-30T05:55:00Z"/>
  <w16cex:commentExtensible w16cex:durableId="3B555167" w16cex:dateUtc="2024-12-31T09:08:00Z"/>
  <w16cex:commentExtensible w16cex:durableId="00AA75FB" w16cex:dateUtc="2024-12-31T09:05:00Z"/>
  <w16cex:commentExtensible w16cex:durableId="5E868316" w16cex:dateUtc="2024-12-31T09:11:00Z"/>
  <w16cex:commentExtensible w16cex:durableId="13CDEDD3" w16cex:dateUtc="2024-12-30T06:06:00Z"/>
  <w16cex:commentExtensible w16cex:durableId="7CE4C87D" w16cex:dateUtc="2024-12-30T05:59:00Z"/>
  <w16cex:commentExtensible w16cex:durableId="5E3BE320" w16cex:dateUtc="2024-12-31T09:20:00Z"/>
  <w16cex:commentExtensible w16cex:durableId="6FCC56D9" w16cex:dateUtc="2024-12-31T09:21:00Z"/>
  <w16cex:commentExtensible w16cex:durableId="7FA69386" w16cex:dateUtc="2024-12-31T09:25:00Z"/>
  <w16cex:commentExtensible w16cex:durableId="2E8D3451" w16cex:dateUtc="2024-12-31T09:56:00Z"/>
  <w16cex:commentExtensible w16cex:durableId="78E41659" w16cex:dateUtc="2024-12-31T0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601CF4A" w16cid:durableId="72EDAC7D"/>
  <w16cid:commentId w16cid:paraId="2A6251F1" w16cid:durableId="0A04DFD8"/>
  <w16cid:commentId w16cid:paraId="3FD72F5A" w16cid:durableId="52A8FC83"/>
  <w16cid:commentId w16cid:paraId="60F352EB" w16cid:durableId="361FFFD3"/>
  <w16cid:commentId w16cid:paraId="337DA6D6" w16cid:durableId="02787DA3"/>
  <w16cid:commentId w16cid:paraId="763463EF" w16cid:durableId="6998010C"/>
  <w16cid:commentId w16cid:paraId="17826366" w16cid:durableId="47F05886"/>
  <w16cid:commentId w16cid:paraId="1043D83C" w16cid:durableId="5AC5A34B"/>
  <w16cid:commentId w16cid:paraId="556BE7A6" w16cid:durableId="3FA9753F"/>
  <w16cid:commentId w16cid:paraId="1C0C091E" w16cid:durableId="634FD3B0"/>
  <w16cid:commentId w16cid:paraId="23F3A254" w16cid:durableId="72317D39"/>
  <w16cid:commentId w16cid:paraId="4D60523A" w16cid:durableId="22CFC7AD"/>
  <w16cid:commentId w16cid:paraId="50673651" w16cid:durableId="001A3957"/>
  <w16cid:commentId w16cid:paraId="2683DA65" w16cid:durableId="3B46E694"/>
  <w16cid:commentId w16cid:paraId="701D47C3" w16cid:durableId="37F7E2B9"/>
  <w16cid:commentId w16cid:paraId="7D627B06" w16cid:durableId="148D1EB5"/>
  <w16cid:commentId w16cid:paraId="20839DC2" w16cid:durableId="2578F347"/>
  <w16cid:commentId w16cid:paraId="3F4FD377" w16cid:durableId="0120E19F"/>
  <w16cid:commentId w16cid:paraId="1428270D" w16cid:durableId="62B5E8E0"/>
  <w16cid:commentId w16cid:paraId="08B58EF3" w16cid:durableId="68E40B79"/>
  <w16cid:commentId w16cid:paraId="1A8C969D" w16cid:durableId="581E4731"/>
  <w16cid:commentId w16cid:paraId="5D1C85D4" w16cid:durableId="3B555167"/>
  <w16cid:commentId w16cid:paraId="35EA347B" w16cid:durableId="00AA75FB"/>
  <w16cid:commentId w16cid:paraId="2D12BF9E" w16cid:durableId="5E868316"/>
  <w16cid:commentId w16cid:paraId="0EBA1756" w16cid:durableId="13CDEDD3"/>
  <w16cid:commentId w16cid:paraId="0B3BD8F5" w16cid:durableId="7CE4C87D"/>
  <w16cid:commentId w16cid:paraId="2BE5EBBD" w16cid:durableId="5E3BE320"/>
  <w16cid:commentId w16cid:paraId="37B96492" w16cid:durableId="6FCC56D9"/>
  <w16cid:commentId w16cid:paraId="3AB19657" w16cid:durableId="7FA69386"/>
  <w16cid:commentId w16cid:paraId="2E950654" w16cid:durableId="2E8D3451"/>
  <w16cid:commentId w16cid:paraId="5F44EC99" w16cid:durableId="78E416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DBC77" w14:textId="77777777" w:rsidR="00177876" w:rsidRDefault="00177876" w:rsidP="00C37E61">
      <w:r>
        <w:separator/>
      </w:r>
    </w:p>
  </w:endnote>
  <w:endnote w:type="continuationSeparator" w:id="0">
    <w:p w14:paraId="73404C8E" w14:textId="77777777" w:rsidR="00177876" w:rsidRDefault="00177876"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97539" w14:textId="77777777" w:rsidR="00A008D3" w:rsidRDefault="00A008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F672C" w14:textId="77777777" w:rsidR="00A008D3" w:rsidRDefault="00A008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0BE50" w14:textId="5F6B6100" w:rsidR="00754C9A" w:rsidRPr="00A008D3" w:rsidRDefault="00754C9A" w:rsidP="00A008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829D0"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F7446" w14:textId="77777777" w:rsidR="00177876" w:rsidRDefault="00177876" w:rsidP="00C37E61">
      <w:r>
        <w:separator/>
      </w:r>
    </w:p>
  </w:footnote>
  <w:footnote w:type="continuationSeparator" w:id="0">
    <w:p w14:paraId="1BFB0A70" w14:textId="77777777" w:rsidR="00177876" w:rsidRDefault="00177876"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D417B" w14:textId="297E4020" w:rsidR="00A008D3" w:rsidRDefault="00000000">
    <w:pPr>
      <w:pStyle w:val="Header"/>
    </w:pPr>
    <w:r>
      <w:rPr>
        <w:noProof/>
      </w:rPr>
      <w:pict w14:anchorId="424D45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4"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F1789" w14:textId="71091E9B" w:rsidR="00A008D3" w:rsidRDefault="00000000">
    <w:pPr>
      <w:pStyle w:val="Header"/>
    </w:pPr>
    <w:r>
      <w:rPr>
        <w:noProof/>
      </w:rPr>
      <w:pict w14:anchorId="7B290D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5"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CD57C" w14:textId="44F10E34" w:rsidR="00296529" w:rsidRPr="00296529" w:rsidRDefault="00000000" w:rsidP="00296529">
    <w:pPr>
      <w:ind w:left="2160"/>
      <w:jc w:val="center"/>
      <w:rPr>
        <w:rFonts w:ascii="Times New Roman" w:eastAsia="Calibri" w:hAnsi="Times New Roman"/>
        <w:i/>
        <w:sz w:val="18"/>
        <w:szCs w:val="22"/>
      </w:rPr>
    </w:pPr>
    <w:r>
      <w:rPr>
        <w:noProof/>
      </w:rPr>
      <w:pict w14:anchorId="7A9519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3"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AF6A446"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13091468"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E60A0BD"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3C034D06"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5AEBB44"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B53029B"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584A9" w14:textId="50448035" w:rsidR="00A008D3" w:rsidRDefault="00000000">
    <w:pPr>
      <w:pStyle w:val="Header"/>
    </w:pPr>
    <w:r>
      <w:rPr>
        <w:noProof/>
      </w:rPr>
      <w:pict w14:anchorId="67E17B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7" o:spid="_x0000_s1029" type="#_x0000_t136" style="position:absolute;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ECA8F" w14:textId="1227A46E" w:rsidR="00A008D3" w:rsidRDefault="00000000">
    <w:pPr>
      <w:pStyle w:val="Header"/>
    </w:pPr>
    <w:r>
      <w:rPr>
        <w:noProof/>
      </w:rPr>
      <w:pict w14:anchorId="1DD1BC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8" o:sp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D145F" w14:textId="03569E67" w:rsidR="00A008D3" w:rsidRDefault="00000000">
    <w:pPr>
      <w:pStyle w:val="Header"/>
    </w:pPr>
    <w:r>
      <w:rPr>
        <w:noProof/>
      </w:rPr>
      <w:pict w14:anchorId="2CB052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6" o:spid="_x0000_s1028" type="#_x0000_t136" style="position:absolute;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31792828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04899917">
    <w:abstractNumId w:val="15"/>
  </w:num>
  <w:num w:numId="3" w16cid:durableId="538397146">
    <w:abstractNumId w:val="23"/>
  </w:num>
  <w:num w:numId="4" w16cid:durableId="553196653">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543712590">
    <w:abstractNumId w:val="7"/>
  </w:num>
  <w:num w:numId="6" w16cid:durableId="419106436">
    <w:abstractNumId w:val="6"/>
  </w:num>
  <w:num w:numId="7" w16cid:durableId="1051996726">
    <w:abstractNumId w:val="1"/>
  </w:num>
  <w:num w:numId="8" w16cid:durableId="1616671805">
    <w:abstractNumId w:val="12"/>
  </w:num>
  <w:num w:numId="9" w16cid:durableId="1778913915">
    <w:abstractNumId w:val="25"/>
  </w:num>
  <w:num w:numId="10" w16cid:durableId="961886773">
    <w:abstractNumId w:val="2"/>
  </w:num>
  <w:num w:numId="11" w16cid:durableId="1982268715">
    <w:abstractNumId w:val="18"/>
  </w:num>
  <w:num w:numId="12" w16cid:durableId="633608965">
    <w:abstractNumId w:val="3"/>
  </w:num>
  <w:num w:numId="13" w16cid:durableId="2026899827">
    <w:abstractNumId w:val="17"/>
  </w:num>
  <w:num w:numId="14" w16cid:durableId="1302030480">
    <w:abstractNumId w:val="8"/>
  </w:num>
  <w:num w:numId="15" w16cid:durableId="1121724088">
    <w:abstractNumId w:val="21"/>
  </w:num>
  <w:num w:numId="16" w16cid:durableId="301540366">
    <w:abstractNumId w:val="5"/>
  </w:num>
  <w:num w:numId="17" w16cid:durableId="907688745">
    <w:abstractNumId w:val="22"/>
  </w:num>
  <w:num w:numId="18" w16cid:durableId="295454355">
    <w:abstractNumId w:val="14"/>
  </w:num>
  <w:num w:numId="19" w16cid:durableId="1835683518">
    <w:abstractNumId w:val="28"/>
  </w:num>
  <w:num w:numId="20" w16cid:durableId="1663462742">
    <w:abstractNumId w:val="11"/>
  </w:num>
  <w:num w:numId="21" w16cid:durableId="1127819481">
    <w:abstractNumId w:val="9"/>
  </w:num>
  <w:num w:numId="22" w16cid:durableId="175387116">
    <w:abstractNumId w:val="13"/>
  </w:num>
  <w:num w:numId="23" w16cid:durableId="1438595059">
    <w:abstractNumId w:val="19"/>
  </w:num>
  <w:num w:numId="24" w16cid:durableId="1062606474">
    <w:abstractNumId w:val="26"/>
  </w:num>
  <w:num w:numId="25" w16cid:durableId="416444582">
    <w:abstractNumId w:val="4"/>
  </w:num>
  <w:num w:numId="26" w16cid:durableId="903560873">
    <w:abstractNumId w:val="16"/>
  </w:num>
  <w:num w:numId="27" w16cid:durableId="506485870">
    <w:abstractNumId w:val="20"/>
  </w:num>
  <w:num w:numId="28" w16cid:durableId="149172870">
    <w:abstractNumId w:val="27"/>
  </w:num>
  <w:num w:numId="29" w16cid:durableId="2017464529">
    <w:abstractNumId w:val="24"/>
  </w:num>
  <w:num w:numId="30" w16cid:durableId="60176616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savePreviewPicture/>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0048"/>
    <w:rsid w:val="0004579C"/>
    <w:rsid w:val="00097B43"/>
    <w:rsid w:val="000A47FA"/>
    <w:rsid w:val="000A65D3"/>
    <w:rsid w:val="000B1E33"/>
    <w:rsid w:val="000B3DB0"/>
    <w:rsid w:val="000D689F"/>
    <w:rsid w:val="000E7B7B"/>
    <w:rsid w:val="000E7D62"/>
    <w:rsid w:val="00103357"/>
    <w:rsid w:val="001239B9"/>
    <w:rsid w:val="00123C9F"/>
    <w:rsid w:val="00126190"/>
    <w:rsid w:val="00130F17"/>
    <w:rsid w:val="001320BF"/>
    <w:rsid w:val="00163BC4"/>
    <w:rsid w:val="00177876"/>
    <w:rsid w:val="00191062"/>
    <w:rsid w:val="00192B72"/>
    <w:rsid w:val="001A29D8"/>
    <w:rsid w:val="001A5CAA"/>
    <w:rsid w:val="001B0427"/>
    <w:rsid w:val="001D3A51"/>
    <w:rsid w:val="001D5BB3"/>
    <w:rsid w:val="001E10D2"/>
    <w:rsid w:val="001E25B4"/>
    <w:rsid w:val="001E44FE"/>
    <w:rsid w:val="001F13A9"/>
    <w:rsid w:val="00200595"/>
    <w:rsid w:val="00204835"/>
    <w:rsid w:val="00231920"/>
    <w:rsid w:val="0023195C"/>
    <w:rsid w:val="00237027"/>
    <w:rsid w:val="0024282C"/>
    <w:rsid w:val="002460DC"/>
    <w:rsid w:val="00250985"/>
    <w:rsid w:val="00251A0C"/>
    <w:rsid w:val="002556F6"/>
    <w:rsid w:val="00283105"/>
    <w:rsid w:val="00284C4C"/>
    <w:rsid w:val="00287E68"/>
    <w:rsid w:val="00296529"/>
    <w:rsid w:val="002A3B56"/>
    <w:rsid w:val="002B27FB"/>
    <w:rsid w:val="002B685A"/>
    <w:rsid w:val="002C57D2"/>
    <w:rsid w:val="002E0D56"/>
    <w:rsid w:val="00315186"/>
    <w:rsid w:val="0033343E"/>
    <w:rsid w:val="003512C2"/>
    <w:rsid w:val="003675B5"/>
    <w:rsid w:val="00371FB6"/>
    <w:rsid w:val="003763C1"/>
    <w:rsid w:val="00376BBE"/>
    <w:rsid w:val="0039224F"/>
    <w:rsid w:val="003A43A4"/>
    <w:rsid w:val="003A7E18"/>
    <w:rsid w:val="003C4C86"/>
    <w:rsid w:val="003C6258"/>
    <w:rsid w:val="003E2904"/>
    <w:rsid w:val="00401927"/>
    <w:rsid w:val="0041027F"/>
    <w:rsid w:val="00412475"/>
    <w:rsid w:val="00423789"/>
    <w:rsid w:val="00440F43"/>
    <w:rsid w:val="00441B6F"/>
    <w:rsid w:val="00446221"/>
    <w:rsid w:val="00450E62"/>
    <w:rsid w:val="004539DB"/>
    <w:rsid w:val="00456324"/>
    <w:rsid w:val="00464288"/>
    <w:rsid w:val="00471A80"/>
    <w:rsid w:val="004D305E"/>
    <w:rsid w:val="004D4277"/>
    <w:rsid w:val="004E7FAA"/>
    <w:rsid w:val="004F5A23"/>
    <w:rsid w:val="00502516"/>
    <w:rsid w:val="00505F06"/>
    <w:rsid w:val="00506828"/>
    <w:rsid w:val="0053056E"/>
    <w:rsid w:val="00554FDA"/>
    <w:rsid w:val="00574EC0"/>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70082C"/>
    <w:rsid w:val="00702AE0"/>
    <w:rsid w:val="007369E6"/>
    <w:rsid w:val="00746E59"/>
    <w:rsid w:val="00754C9A"/>
    <w:rsid w:val="0075599A"/>
    <w:rsid w:val="00761D52"/>
    <w:rsid w:val="0077749E"/>
    <w:rsid w:val="00790ADA"/>
    <w:rsid w:val="007D2288"/>
    <w:rsid w:val="007E088F"/>
    <w:rsid w:val="007F70A2"/>
    <w:rsid w:val="007F7B32"/>
    <w:rsid w:val="008028D9"/>
    <w:rsid w:val="00804BC2"/>
    <w:rsid w:val="0081431A"/>
    <w:rsid w:val="0083216F"/>
    <w:rsid w:val="00860000"/>
    <w:rsid w:val="00863BD3"/>
    <w:rsid w:val="008641ED"/>
    <w:rsid w:val="00866D66"/>
    <w:rsid w:val="008671C6"/>
    <w:rsid w:val="00875803"/>
    <w:rsid w:val="008A7D43"/>
    <w:rsid w:val="008B459E"/>
    <w:rsid w:val="008E13AE"/>
    <w:rsid w:val="008E1506"/>
    <w:rsid w:val="008E710C"/>
    <w:rsid w:val="008F093A"/>
    <w:rsid w:val="008F69D6"/>
    <w:rsid w:val="00902823"/>
    <w:rsid w:val="00904A17"/>
    <w:rsid w:val="00911086"/>
    <w:rsid w:val="00915CA6"/>
    <w:rsid w:val="00927834"/>
    <w:rsid w:val="009500A6"/>
    <w:rsid w:val="00957C18"/>
    <w:rsid w:val="009659BA"/>
    <w:rsid w:val="00971235"/>
    <w:rsid w:val="00983040"/>
    <w:rsid w:val="009B3FB9"/>
    <w:rsid w:val="009C2465"/>
    <w:rsid w:val="009D35A0"/>
    <w:rsid w:val="009D4796"/>
    <w:rsid w:val="009D7EB7"/>
    <w:rsid w:val="009E048A"/>
    <w:rsid w:val="009E08E9"/>
    <w:rsid w:val="009E3DB9"/>
    <w:rsid w:val="009E6E35"/>
    <w:rsid w:val="009F0EDA"/>
    <w:rsid w:val="00A008D3"/>
    <w:rsid w:val="00A03B96"/>
    <w:rsid w:val="00A05B19"/>
    <w:rsid w:val="00A1134E"/>
    <w:rsid w:val="00A24E7E"/>
    <w:rsid w:val="00A258C3"/>
    <w:rsid w:val="00A347C0"/>
    <w:rsid w:val="00A35CFA"/>
    <w:rsid w:val="00A51431"/>
    <w:rsid w:val="00A539AD"/>
    <w:rsid w:val="00A548E5"/>
    <w:rsid w:val="00A94063"/>
    <w:rsid w:val="00AA6219"/>
    <w:rsid w:val="00AA74E0"/>
    <w:rsid w:val="00AB703F"/>
    <w:rsid w:val="00AC6BB8"/>
    <w:rsid w:val="00AD2EA4"/>
    <w:rsid w:val="00AE008F"/>
    <w:rsid w:val="00AE0BF9"/>
    <w:rsid w:val="00B01FCD"/>
    <w:rsid w:val="00B1776C"/>
    <w:rsid w:val="00B52583"/>
    <w:rsid w:val="00B52896"/>
    <w:rsid w:val="00B735F6"/>
    <w:rsid w:val="00B95236"/>
    <w:rsid w:val="00B96BD9"/>
    <w:rsid w:val="00BA1B01"/>
    <w:rsid w:val="00BA2641"/>
    <w:rsid w:val="00BB37AA"/>
    <w:rsid w:val="00BC53A0"/>
    <w:rsid w:val="00BE62AD"/>
    <w:rsid w:val="00BF121F"/>
    <w:rsid w:val="00BF1F80"/>
    <w:rsid w:val="00BF7C99"/>
    <w:rsid w:val="00C166EF"/>
    <w:rsid w:val="00C17EB0"/>
    <w:rsid w:val="00C27F5F"/>
    <w:rsid w:val="00C30A0F"/>
    <w:rsid w:val="00C37E61"/>
    <w:rsid w:val="00C5364F"/>
    <w:rsid w:val="00C70F1B"/>
    <w:rsid w:val="00C71A47"/>
    <w:rsid w:val="00C7464C"/>
    <w:rsid w:val="00C8382B"/>
    <w:rsid w:val="00C85588"/>
    <w:rsid w:val="00CD57B6"/>
    <w:rsid w:val="00CD6755"/>
    <w:rsid w:val="00CD6856"/>
    <w:rsid w:val="00CE0089"/>
    <w:rsid w:val="00CE793C"/>
    <w:rsid w:val="00CF193C"/>
    <w:rsid w:val="00D134DF"/>
    <w:rsid w:val="00D173F1"/>
    <w:rsid w:val="00D706F3"/>
    <w:rsid w:val="00D74CB0"/>
    <w:rsid w:val="00D8295D"/>
    <w:rsid w:val="00DC2A65"/>
    <w:rsid w:val="00DD1772"/>
    <w:rsid w:val="00DD2E0A"/>
    <w:rsid w:val="00DE15F0"/>
    <w:rsid w:val="00DE5663"/>
    <w:rsid w:val="00DE78AA"/>
    <w:rsid w:val="00E053D0"/>
    <w:rsid w:val="00E06801"/>
    <w:rsid w:val="00E15994"/>
    <w:rsid w:val="00E20597"/>
    <w:rsid w:val="00E3114E"/>
    <w:rsid w:val="00E31A70"/>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3EEB"/>
    <w:rsid w:val="00F17988"/>
    <w:rsid w:val="00F469F0"/>
    <w:rsid w:val="00F53273"/>
    <w:rsid w:val="00F755E4"/>
    <w:rsid w:val="00F77D02"/>
    <w:rsid w:val="00FB3A86"/>
    <w:rsid w:val="00FD36C8"/>
    <w:rsid w:val="00FE0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1B4B7D40"/>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ListParagraph">
    <w:name w:val="List Paragraph"/>
    <w:aliases w:val="Body of text,List Paragraph1,Body of text+2"/>
    <w:basedOn w:val="Normal"/>
    <w:link w:val="ListParagraphChar"/>
    <w:uiPriority w:val="34"/>
    <w:qFormat/>
    <w:rsid w:val="00DD1772"/>
    <w:pPr>
      <w:spacing w:after="120" w:line="240" w:lineRule="atLeast"/>
      <w:ind w:left="720"/>
      <w:contextualSpacing/>
    </w:pPr>
    <w:rPr>
      <w:rFonts w:ascii="Times New Roman" w:eastAsiaTheme="minorHAnsi" w:hAnsiTheme="minorHAnsi" w:cstheme="minorBidi"/>
      <w:sz w:val="22"/>
      <w:szCs w:val="22"/>
    </w:rPr>
  </w:style>
  <w:style w:type="character" w:customStyle="1" w:styleId="ListParagraphChar">
    <w:name w:val="List Paragraph Char"/>
    <w:aliases w:val="Body of text Char,List Paragraph1 Char,Body of text+2 Char"/>
    <w:basedOn w:val="DefaultParagraphFont"/>
    <w:link w:val="ListParagraph"/>
    <w:uiPriority w:val="34"/>
    <w:rsid w:val="00DD1772"/>
    <w:rPr>
      <w:rFonts w:eastAsiaTheme="minorHAnsi" w:hAnsiTheme="minorHAnsi" w:cstheme="minorBidi"/>
      <w:sz w:val="22"/>
      <w:szCs w:val="22"/>
    </w:rPr>
  </w:style>
  <w:style w:type="paragraph" w:styleId="NormalWeb">
    <w:name w:val="Normal (Web)"/>
    <w:basedOn w:val="Normal"/>
    <w:uiPriority w:val="99"/>
    <w:semiHidden/>
    <w:unhideWhenUsed/>
    <w:rsid w:val="00971235"/>
    <w:pPr>
      <w:spacing w:before="100" w:beforeAutospacing="1" w:after="100" w:afterAutospacing="1"/>
    </w:pPr>
    <w:rPr>
      <w:rFonts w:ascii="Times New Roman" w:hAnsi="Times New Roman"/>
      <w:sz w:val="24"/>
      <w:szCs w:val="24"/>
    </w:rPr>
  </w:style>
  <w:style w:type="paragraph" w:styleId="CommentSubject">
    <w:name w:val="annotation subject"/>
    <w:basedOn w:val="CommentText"/>
    <w:next w:val="CommentText"/>
    <w:link w:val="CommentSubjectChar"/>
    <w:semiHidden/>
    <w:unhideWhenUsed/>
    <w:rsid w:val="00251A0C"/>
    <w:rPr>
      <w:rFonts w:ascii="Helvetica" w:hAnsi="Helvetica"/>
      <w:b/>
      <w:bCs/>
      <w:lang w:val="en-US" w:eastAsia="en-US"/>
    </w:rPr>
  </w:style>
  <w:style w:type="character" w:customStyle="1" w:styleId="CommentSubjectChar">
    <w:name w:val="Comment Subject Char"/>
    <w:basedOn w:val="CommentTextChar"/>
    <w:link w:val="CommentSubject"/>
    <w:semiHidden/>
    <w:rsid w:val="00251A0C"/>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259799810">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image" Target="media/image1.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chart" Target="charts/chart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hasimung.ac.id\Downloads\Book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Sheet1!$D$5</c:f>
              <c:strCache>
                <c:ptCount val="1"/>
                <c:pt idx="0">
                  <c:v>Water Column</c:v>
                </c:pt>
              </c:strCache>
            </c:strRef>
          </c:tx>
          <c:spPr>
            <a:pattFill prst="ltHorz">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Sheet1!$C$6:$C$17</c:f>
              <c:strCache>
                <c:ptCount val="12"/>
                <c:pt idx="0">
                  <c:v>T1</c:v>
                </c:pt>
                <c:pt idx="1">
                  <c:v>T2</c:v>
                </c:pt>
                <c:pt idx="2">
                  <c:v>T3</c:v>
                </c:pt>
                <c:pt idx="3">
                  <c:v>T4</c:v>
                </c:pt>
                <c:pt idx="4">
                  <c:v>T5</c:v>
                </c:pt>
                <c:pt idx="5">
                  <c:v>T6</c:v>
                </c:pt>
                <c:pt idx="6">
                  <c:v>T7</c:v>
                </c:pt>
                <c:pt idx="7">
                  <c:v>T8</c:v>
                </c:pt>
                <c:pt idx="8">
                  <c:v>T9</c:v>
                </c:pt>
                <c:pt idx="9">
                  <c:v>T10</c:v>
                </c:pt>
                <c:pt idx="10">
                  <c:v>T11</c:v>
                </c:pt>
                <c:pt idx="11">
                  <c:v>T12</c:v>
                </c:pt>
              </c:strCache>
            </c:strRef>
          </c:cat>
          <c:val>
            <c:numRef>
              <c:f>Sheet1!$D$6:$D$17</c:f>
              <c:numCache>
                <c:formatCode>0.00</c:formatCode>
                <c:ptCount val="12"/>
                <c:pt idx="0">
                  <c:v>0.14499999999999999</c:v>
                </c:pt>
                <c:pt idx="1">
                  <c:v>0.89500000000000002</c:v>
                </c:pt>
                <c:pt idx="2">
                  <c:v>0.76600000000000001</c:v>
                </c:pt>
                <c:pt idx="3">
                  <c:v>0.29699999999999999</c:v>
                </c:pt>
                <c:pt idx="4">
                  <c:v>0.48699999999999999</c:v>
                </c:pt>
                <c:pt idx="5">
                  <c:v>0.42799999999999999</c:v>
                </c:pt>
                <c:pt idx="6">
                  <c:v>4.7E-2</c:v>
                </c:pt>
                <c:pt idx="7">
                  <c:v>8.1000000000000003E-2</c:v>
                </c:pt>
                <c:pt idx="8">
                  <c:v>3.9E-2</c:v>
                </c:pt>
                <c:pt idx="9">
                  <c:v>6.5000000000000002E-2</c:v>
                </c:pt>
                <c:pt idx="10">
                  <c:v>5.2999999999999999E-2</c:v>
                </c:pt>
                <c:pt idx="11">
                  <c:v>7.9000000000000001E-2</c:v>
                </c:pt>
              </c:numCache>
            </c:numRef>
          </c:val>
          <c:extLst>
            <c:ext xmlns:c16="http://schemas.microsoft.com/office/drawing/2014/chart" uri="{C3380CC4-5D6E-409C-BE32-E72D297353CC}">
              <c16:uniqueId val="{00000000-65D2-A746-A4DC-FC964B3A6619}"/>
            </c:ext>
          </c:extLst>
        </c:ser>
        <c:ser>
          <c:idx val="1"/>
          <c:order val="1"/>
          <c:tx>
            <c:strRef>
              <c:f>Sheet1!$E$5</c:f>
              <c:strCache>
                <c:ptCount val="1"/>
                <c:pt idx="0">
                  <c:v>Sediment</c:v>
                </c:pt>
              </c:strCache>
            </c:strRef>
          </c:tx>
          <c:spPr>
            <a:pattFill prst="pct5">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Sheet1!$C$6:$C$17</c:f>
              <c:strCache>
                <c:ptCount val="12"/>
                <c:pt idx="0">
                  <c:v>T1</c:v>
                </c:pt>
                <c:pt idx="1">
                  <c:v>T2</c:v>
                </c:pt>
                <c:pt idx="2">
                  <c:v>T3</c:v>
                </c:pt>
                <c:pt idx="3">
                  <c:v>T4</c:v>
                </c:pt>
                <c:pt idx="4">
                  <c:v>T5</c:v>
                </c:pt>
                <c:pt idx="5">
                  <c:v>T6</c:v>
                </c:pt>
                <c:pt idx="6">
                  <c:v>T7</c:v>
                </c:pt>
                <c:pt idx="7">
                  <c:v>T8</c:v>
                </c:pt>
                <c:pt idx="8">
                  <c:v>T9</c:v>
                </c:pt>
                <c:pt idx="9">
                  <c:v>T10</c:v>
                </c:pt>
                <c:pt idx="10">
                  <c:v>T11</c:v>
                </c:pt>
                <c:pt idx="11">
                  <c:v>T12</c:v>
                </c:pt>
              </c:strCache>
            </c:strRef>
          </c:cat>
          <c:val>
            <c:numRef>
              <c:f>Sheet1!$E$6:$E$17</c:f>
              <c:numCache>
                <c:formatCode>0.00</c:formatCode>
                <c:ptCount val="12"/>
                <c:pt idx="0">
                  <c:v>0.6109</c:v>
                </c:pt>
                <c:pt idx="1">
                  <c:v>3.7528000000000001</c:v>
                </c:pt>
                <c:pt idx="2">
                  <c:v>2.2265000000000001</c:v>
                </c:pt>
                <c:pt idx="3">
                  <c:v>2.2351999999999999</c:v>
                </c:pt>
                <c:pt idx="4">
                  <c:v>1.7193000000000001</c:v>
                </c:pt>
                <c:pt idx="5">
                  <c:v>1.3465</c:v>
                </c:pt>
                <c:pt idx="6">
                  <c:v>1.6085</c:v>
                </c:pt>
                <c:pt idx="7">
                  <c:v>2.758</c:v>
                </c:pt>
                <c:pt idx="8">
                  <c:v>1.33</c:v>
                </c:pt>
                <c:pt idx="9">
                  <c:v>1.353</c:v>
                </c:pt>
                <c:pt idx="10">
                  <c:v>1.2112000000000001</c:v>
                </c:pt>
                <c:pt idx="11">
                  <c:v>0.90610000000000002</c:v>
                </c:pt>
              </c:numCache>
            </c:numRef>
          </c:val>
          <c:extLst>
            <c:ext xmlns:c16="http://schemas.microsoft.com/office/drawing/2014/chart" uri="{C3380CC4-5D6E-409C-BE32-E72D297353CC}">
              <c16:uniqueId val="{00000001-65D2-A746-A4DC-FC964B3A6619}"/>
            </c:ext>
          </c:extLst>
        </c:ser>
        <c:dLbls>
          <c:showLegendKey val="0"/>
          <c:showVal val="0"/>
          <c:showCatName val="0"/>
          <c:showSerName val="0"/>
          <c:showPercent val="0"/>
          <c:showBubbleSize val="0"/>
        </c:dLbls>
        <c:gapWidth val="0"/>
        <c:axId val="1476858704"/>
        <c:axId val="1476860432"/>
      </c:barChart>
      <c:catAx>
        <c:axId val="1476858704"/>
        <c:scaling>
          <c:orientation val="minMax"/>
        </c:scaling>
        <c:delete val="0"/>
        <c:axPos val="b"/>
        <c:title>
          <c:tx>
            <c:rich>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Station</a:t>
                </a:r>
              </a:p>
            </c:rich>
          </c:tx>
          <c:overlay val="0"/>
          <c:spPr>
            <a:noFill/>
            <a:ln>
              <a:noFill/>
            </a:ln>
            <a:effectLst/>
          </c:spPr>
          <c:txPr>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76860432"/>
        <c:crosses val="autoZero"/>
        <c:auto val="1"/>
        <c:lblAlgn val="ctr"/>
        <c:lblOffset val="100"/>
        <c:noMultiLvlLbl val="0"/>
      </c:catAx>
      <c:valAx>
        <c:axId val="1476860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Content Mercury (ppm</a:t>
                </a:r>
                <a:r>
                  <a:rPr lang="en-US" sz="1200" b="1">
                    <a:latin typeface="Times New Roman" panose="02020603050405020304" pitchFamily="18" charset="0"/>
                    <a:cs typeface="Times New Roman" panose="02020603050405020304" pitchFamily="18" charset="0"/>
                  </a:rPr>
                  <a:t>)</a:t>
                </a:r>
              </a:p>
            </c:rich>
          </c:tx>
          <c:overlay val="0"/>
          <c:spPr>
            <a:noFill/>
            <a:ln>
              <a:noFill/>
            </a:ln>
            <a:effectLst/>
          </c:spPr>
          <c:txPr>
            <a:bodyPr rot="-54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768587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1"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5E19AF0910F8F4E81AABB7E2F8194FB"/>
        <w:category>
          <w:name w:val="General"/>
          <w:gallery w:val="placeholder"/>
        </w:category>
        <w:types>
          <w:type w:val="bbPlcHdr"/>
        </w:types>
        <w:behaviors>
          <w:behavior w:val="content"/>
        </w:behaviors>
        <w:guid w:val="{A2484D93-F556-0043-A405-93832B255BAE}"/>
      </w:docPartPr>
      <w:docPartBody>
        <w:p w:rsidR="002041C1" w:rsidRDefault="00B56DCC" w:rsidP="00B56DCC">
          <w:pPr>
            <w:pStyle w:val="85E19AF0910F8F4E81AABB7E2F8194FB"/>
          </w:pPr>
          <w:r w:rsidRPr="0067695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DCC"/>
    <w:rsid w:val="00035B4C"/>
    <w:rsid w:val="002041C1"/>
    <w:rsid w:val="003B68F6"/>
    <w:rsid w:val="003C3275"/>
    <w:rsid w:val="008F093A"/>
    <w:rsid w:val="009D4796"/>
    <w:rsid w:val="00A548E5"/>
    <w:rsid w:val="00AE0BF9"/>
    <w:rsid w:val="00B364AF"/>
    <w:rsid w:val="00B56DCC"/>
    <w:rsid w:val="00F13EEB"/>
    <w:rsid w:val="00F92C08"/>
    <w:rsid w:val="00FF0E2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6DCC"/>
    <w:rPr>
      <w:color w:val="666666"/>
    </w:rPr>
  </w:style>
  <w:style w:type="paragraph" w:customStyle="1" w:styleId="85E19AF0910F8F4E81AABB7E2F8194FB">
    <w:name w:val="85E19AF0910F8F4E81AABB7E2F8194FB"/>
    <w:rsid w:val="00B56D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1794</TotalTime>
  <Pages>6</Pages>
  <Words>2132</Words>
  <Characters>12158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14262</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USER</cp:lastModifiedBy>
  <cp:revision>15</cp:revision>
  <cp:lastPrinted>1999-07-06T11:00:00Z</cp:lastPrinted>
  <dcterms:created xsi:type="dcterms:W3CDTF">2014-10-25T14:34:00Z</dcterms:created>
  <dcterms:modified xsi:type="dcterms:W3CDTF">2024-12-31T09:56:00Z</dcterms:modified>
</cp:coreProperties>
</file>