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4162"/>
      </w:tblGrid>
      <w:tr w:rsidR="00F15D09" w:rsidRPr="00E15BED" w:rsidTr="00E15BED">
        <w:tc>
          <w:tcPr>
            <w:tcW w:w="5126" w:type="dxa"/>
          </w:tcPr>
          <w:p w:rsidR="00F15D09" w:rsidRPr="00E15BED" w:rsidRDefault="00F15D09" w:rsidP="001A3A51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62" w:type="dxa"/>
          </w:tcPr>
          <w:p w:rsidR="00F15D09" w:rsidRPr="00E15BED" w:rsidRDefault="00F15D09" w:rsidP="003472BF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:rsidR="00F15D09" w:rsidRPr="00C93FA6" w:rsidRDefault="00F15D09" w:rsidP="00F15D09">
      <w:pPr>
        <w:contextualSpacing/>
        <w:rPr>
          <w:rFonts w:asciiTheme="majorHAnsi" w:hAnsiTheme="majorHAnsi" w:cstheme="majorHAnsi"/>
        </w:rPr>
      </w:pPr>
    </w:p>
    <w:p w:rsidR="001A3A51" w:rsidRPr="001A3A51" w:rsidRDefault="00F15D09" w:rsidP="001A3A51">
      <w:pPr>
        <w:contextualSpacing/>
        <w:rPr>
          <w:rFonts w:ascii="Segoe UI" w:hAnsi="Segoe UI" w:cs="Segoe UI"/>
          <w:color w:val="404040"/>
          <w:lang w:val="en-US"/>
        </w:rPr>
      </w:pPr>
      <w:r w:rsidRPr="001A3A51">
        <w:rPr>
          <w:rFonts w:asciiTheme="majorHAnsi" w:hAnsiTheme="majorHAnsi" w:cstheme="majorHAnsi"/>
          <w:b/>
          <w:sz w:val="24"/>
          <w:szCs w:val="24"/>
          <w:lang w:val="en-US"/>
        </w:rPr>
        <w:t>Manuscript No</w:t>
      </w:r>
      <w:r w:rsidR="00125A69">
        <w:rPr>
          <w:rFonts w:asciiTheme="majorHAnsi" w:hAnsiTheme="majorHAnsi" w:cstheme="majorHAnsi"/>
          <w:sz w:val="24"/>
          <w:szCs w:val="24"/>
          <w:lang w:val="en-US"/>
        </w:rPr>
        <w:t>.:</w:t>
      </w:r>
      <w:r w:rsidR="00125A69" w:rsidRPr="00125A69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 w:rsidR="00125A69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Ms_BPR_4078</w:t>
      </w:r>
      <w:proofErr w:type="spellEnd"/>
    </w:p>
    <w:p w:rsidR="00F15D09" w:rsidRPr="001A3A51" w:rsidRDefault="00F15D09" w:rsidP="001A3A51">
      <w:pPr>
        <w:contextualSpacing/>
        <w:rPr>
          <w:rFonts w:ascii="Helvetica" w:hAnsi="Helvetica"/>
          <w:color w:val="1D2228"/>
          <w:sz w:val="24"/>
          <w:szCs w:val="24"/>
          <w:shd w:val="clear" w:color="auto" w:fill="FFFFFF"/>
          <w:lang w:val="en-US"/>
        </w:rPr>
      </w:pPr>
    </w:p>
    <w:p w:rsidR="00A974C5" w:rsidRPr="00A974C5" w:rsidRDefault="00A974C5" w:rsidP="00F15D09">
      <w:pPr>
        <w:contextualSpacing/>
        <w:jc w:val="right"/>
        <w:rPr>
          <w:rFonts w:asciiTheme="majorHAnsi" w:hAnsiTheme="majorHAnsi" w:cstheme="majorHAnsi"/>
          <w:sz w:val="12"/>
          <w:szCs w:val="12"/>
        </w:rPr>
      </w:pPr>
    </w:p>
    <w:p w:rsidR="00F15D09" w:rsidRPr="00E15BED" w:rsidRDefault="00F15D09" w:rsidP="001A3A51">
      <w:pPr>
        <w:contextualSpacing/>
        <w:jc w:val="right"/>
        <w:rPr>
          <w:rFonts w:asciiTheme="majorHAnsi" w:hAnsiTheme="majorHAnsi" w:cstheme="majorHAnsi"/>
          <w:sz w:val="24"/>
          <w:szCs w:val="24"/>
        </w:rPr>
      </w:pPr>
      <w:r w:rsidRPr="00E15BED">
        <w:rPr>
          <w:rFonts w:asciiTheme="majorHAnsi" w:hAnsiTheme="majorHAnsi" w:cstheme="majorHAnsi"/>
          <w:sz w:val="24"/>
          <w:szCs w:val="24"/>
        </w:rPr>
        <w:t xml:space="preserve">Saida, </w:t>
      </w:r>
      <w:r w:rsidR="001A3A51">
        <w:rPr>
          <w:rFonts w:asciiTheme="majorHAnsi" w:hAnsiTheme="majorHAnsi" w:cstheme="majorHAnsi"/>
          <w:sz w:val="24"/>
          <w:szCs w:val="24"/>
        </w:rPr>
        <w:t>December</w:t>
      </w:r>
      <w:r w:rsidRPr="00E15BED">
        <w:rPr>
          <w:rFonts w:asciiTheme="majorHAnsi" w:hAnsiTheme="majorHAnsi" w:cstheme="majorHAnsi"/>
          <w:sz w:val="24"/>
          <w:szCs w:val="24"/>
        </w:rPr>
        <w:t xml:space="preserve"> </w:t>
      </w:r>
      <w:r w:rsidR="001A3A51">
        <w:rPr>
          <w:rFonts w:asciiTheme="majorHAnsi" w:hAnsiTheme="majorHAnsi" w:cstheme="majorHAnsi"/>
          <w:sz w:val="24"/>
          <w:szCs w:val="24"/>
        </w:rPr>
        <w:t>26</w:t>
      </w:r>
      <w:r w:rsidRPr="00E15BED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E15BED">
        <w:rPr>
          <w:rFonts w:asciiTheme="majorHAnsi" w:hAnsiTheme="majorHAnsi" w:cstheme="majorHAnsi"/>
          <w:sz w:val="24"/>
          <w:szCs w:val="24"/>
        </w:rPr>
        <w:t xml:space="preserve"> 2024</w:t>
      </w:r>
    </w:p>
    <w:p w:rsidR="00A974C5" w:rsidRPr="00A974C5" w:rsidRDefault="00A974C5" w:rsidP="00F15D09">
      <w:pPr>
        <w:spacing w:line="360" w:lineRule="auto"/>
        <w:contextualSpacing/>
        <w:jc w:val="both"/>
        <w:rPr>
          <w:rFonts w:asciiTheme="majorHAnsi" w:hAnsiTheme="majorHAnsi" w:cstheme="majorHAnsi"/>
          <w:sz w:val="2"/>
          <w:szCs w:val="2"/>
        </w:rPr>
      </w:pPr>
    </w:p>
    <w:p w:rsidR="00F15D09" w:rsidRPr="00E15BED" w:rsidRDefault="006E0E5E" w:rsidP="006E0E5E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Dear </w:t>
      </w:r>
      <w:r w:rsidR="00F15D09" w:rsidRPr="00E15BED">
        <w:rPr>
          <w:rFonts w:asciiTheme="majorHAnsi" w:hAnsiTheme="majorHAnsi" w:cstheme="majorHAnsi"/>
          <w:sz w:val="24"/>
          <w:szCs w:val="24"/>
        </w:rPr>
        <w:t>Editor</w:t>
      </w:r>
    </w:p>
    <w:p w:rsidR="00125A69" w:rsidRPr="006E0E5E" w:rsidRDefault="00E9612C" w:rsidP="00125A69">
      <w:pPr>
        <w:pStyle w:val="Titre1"/>
        <w:spacing w:before="0" w:after="0" w:line="360" w:lineRule="auto"/>
        <w:jc w:val="both"/>
        <w:rPr>
          <w:b w:val="0"/>
          <w:bCs w:val="0"/>
          <w:sz w:val="26"/>
          <w:szCs w:val="26"/>
          <w:lang w:val="en-US"/>
        </w:rPr>
      </w:pPr>
      <w:r w:rsidRPr="006E0E5E">
        <w:rPr>
          <w:rFonts w:cstheme="minorHAnsi"/>
          <w:b w:val="0"/>
          <w:bCs w:val="0"/>
          <w:sz w:val="24"/>
          <w:szCs w:val="24"/>
          <w:lang w:val="en-US"/>
        </w:rPr>
        <w:t xml:space="preserve">I return the review of the manuscript </w:t>
      </w:r>
      <w:r w:rsidR="00834210" w:rsidRPr="006E0E5E">
        <w:rPr>
          <w:rFonts w:cstheme="minorHAnsi"/>
          <w:b w:val="0"/>
          <w:bCs w:val="0"/>
          <w:sz w:val="24"/>
          <w:szCs w:val="24"/>
          <w:lang w:val="en-US"/>
        </w:rPr>
        <w:t>“</w:t>
      </w:r>
      <w:r w:rsidR="00125A69" w:rsidRPr="006E0E5E">
        <w:rPr>
          <w:b w:val="0"/>
          <w:bCs w:val="0"/>
          <w:sz w:val="26"/>
          <w:szCs w:val="26"/>
          <w:lang w:val="en-US"/>
        </w:rPr>
        <w:t xml:space="preserve">Comprehensive Analysis of Electronic Band Structure, Structural Phase Stability, and Optical Properties in </w:t>
      </w:r>
      <w:proofErr w:type="spellStart"/>
      <w:r w:rsidR="00125A69" w:rsidRPr="006E0E5E">
        <w:rPr>
          <w:b w:val="0"/>
          <w:bCs w:val="0"/>
          <w:sz w:val="26"/>
          <w:szCs w:val="26"/>
          <w:lang w:val="en-US"/>
        </w:rPr>
        <w:t>AgMX</w:t>
      </w:r>
      <w:r w:rsidR="00125A69" w:rsidRPr="006E0E5E">
        <w:rPr>
          <w:b w:val="0"/>
          <w:bCs w:val="0"/>
          <w:sz w:val="26"/>
          <w:szCs w:val="26"/>
          <w:vertAlign w:val="subscript"/>
          <w:lang w:val="en-US"/>
        </w:rPr>
        <w:t>2</w:t>
      </w:r>
      <w:proofErr w:type="spellEnd"/>
      <w:r w:rsidR="00125A69" w:rsidRPr="006E0E5E">
        <w:rPr>
          <w:b w:val="0"/>
          <w:bCs w:val="0"/>
          <w:sz w:val="26"/>
          <w:szCs w:val="26"/>
          <w:lang w:val="en-US"/>
        </w:rPr>
        <w:t xml:space="preserve"> Compounds (M = Al, </w:t>
      </w:r>
      <w:proofErr w:type="spellStart"/>
      <w:r w:rsidR="00125A69" w:rsidRPr="006E0E5E">
        <w:rPr>
          <w:b w:val="0"/>
          <w:bCs w:val="0"/>
          <w:sz w:val="26"/>
          <w:szCs w:val="26"/>
          <w:lang w:val="en-US"/>
        </w:rPr>
        <w:t>Ga</w:t>
      </w:r>
      <w:proofErr w:type="spellEnd"/>
      <w:r w:rsidR="00125A69" w:rsidRPr="006E0E5E">
        <w:rPr>
          <w:b w:val="0"/>
          <w:bCs w:val="0"/>
          <w:sz w:val="26"/>
          <w:szCs w:val="26"/>
          <w:lang w:val="en-US"/>
        </w:rPr>
        <w:t xml:space="preserve">, </w:t>
      </w:r>
      <w:proofErr w:type="gramStart"/>
      <w:r w:rsidR="00125A69" w:rsidRPr="006E0E5E">
        <w:rPr>
          <w:b w:val="0"/>
          <w:bCs w:val="0"/>
          <w:sz w:val="26"/>
          <w:szCs w:val="26"/>
          <w:lang w:val="en-US"/>
        </w:rPr>
        <w:t>In</w:t>
      </w:r>
      <w:proofErr w:type="gramEnd"/>
      <w:r w:rsidR="00125A69" w:rsidRPr="006E0E5E">
        <w:rPr>
          <w:b w:val="0"/>
          <w:bCs w:val="0"/>
          <w:sz w:val="26"/>
          <w:szCs w:val="26"/>
          <w:lang w:val="en-US"/>
        </w:rPr>
        <w:t xml:space="preserve">; X = S, Se, </w:t>
      </w:r>
      <w:proofErr w:type="spellStart"/>
      <w:r w:rsidR="00125A69" w:rsidRPr="006E0E5E">
        <w:rPr>
          <w:b w:val="0"/>
          <w:bCs w:val="0"/>
          <w:sz w:val="26"/>
          <w:szCs w:val="26"/>
          <w:lang w:val="en-US"/>
        </w:rPr>
        <w:t>Te</w:t>
      </w:r>
      <w:proofErr w:type="spellEnd"/>
      <w:r w:rsidR="00125A69" w:rsidRPr="006E0E5E">
        <w:rPr>
          <w:b w:val="0"/>
          <w:bCs w:val="0"/>
          <w:sz w:val="26"/>
          <w:szCs w:val="26"/>
          <w:lang w:val="en-US"/>
        </w:rPr>
        <w:t>)</w:t>
      </w:r>
    </w:p>
    <w:p w:rsidR="00E9612C" w:rsidRDefault="000C2917" w:rsidP="00125A69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15BED">
        <w:rPr>
          <w:rFonts w:cstheme="minorHAnsi"/>
          <w:sz w:val="24"/>
          <w:szCs w:val="24"/>
          <w:shd w:val="clear" w:color="auto" w:fill="FFFFFF"/>
        </w:rPr>
        <w:t>"</w:t>
      </w:r>
      <w:r w:rsidRPr="00E15BED">
        <w:rPr>
          <w:rFonts w:cstheme="minorHAnsi"/>
          <w:sz w:val="24"/>
          <w:szCs w:val="24"/>
        </w:rPr>
        <w:t xml:space="preserve"> </w:t>
      </w:r>
    </w:p>
    <w:p w:rsidR="00261EB4" w:rsidRPr="00E15BED" w:rsidRDefault="00261EB4" w:rsidP="00261EB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9C467B" w:rsidRPr="00A974C5" w:rsidRDefault="009C467B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4"/>
          <w:szCs w:val="4"/>
          <w:shd w:val="clear" w:color="auto" w:fill="FFFFFF"/>
        </w:rPr>
      </w:pPr>
    </w:p>
    <w:p w:rsidR="00E9612C" w:rsidRPr="007E3F92" w:rsidRDefault="00E9612C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E3F92">
        <w:rPr>
          <w:rFonts w:cstheme="minorHAnsi"/>
          <w:b/>
          <w:bCs/>
          <w:sz w:val="24"/>
          <w:szCs w:val="24"/>
          <w:shd w:val="clear" w:color="auto" w:fill="FFFFFF"/>
        </w:rPr>
        <w:t>Overview</w:t>
      </w:r>
    </w:p>
    <w:p w:rsidR="007C0467" w:rsidRPr="007E3F92" w:rsidRDefault="00E9612C" w:rsidP="006E0E5E">
      <w:pPr>
        <w:spacing w:after="0" w:line="36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7E3F92">
        <w:rPr>
          <w:rFonts w:cstheme="minorHAnsi"/>
          <w:sz w:val="24"/>
          <w:szCs w:val="24"/>
          <w:shd w:val="clear" w:color="auto" w:fill="FFFFFF"/>
        </w:rPr>
        <w:t xml:space="preserve">This manuscript reports </w:t>
      </w:r>
      <w:r w:rsidR="00020633">
        <w:t xml:space="preserve">the electronic structure, high-pressure phase transition, and optical properties of chalcopyrite compounds </w:t>
      </w:r>
      <w:proofErr w:type="spellStart"/>
      <w:r w:rsidR="00020633">
        <w:t>AgMX</w:t>
      </w:r>
      <w:r w:rsidR="00020633">
        <w:rPr>
          <w:vertAlign w:val="subscript"/>
        </w:rPr>
        <w:t>2</w:t>
      </w:r>
      <w:proofErr w:type="spellEnd"/>
      <w:r w:rsidR="00020633">
        <w:t xml:space="preserve"> (M = Al, </w:t>
      </w:r>
      <w:proofErr w:type="spellStart"/>
      <w:r w:rsidR="00020633">
        <w:t>Ga</w:t>
      </w:r>
      <w:proofErr w:type="spellEnd"/>
      <w:r w:rsidR="00020633">
        <w:t xml:space="preserve">, </w:t>
      </w:r>
      <w:proofErr w:type="gramStart"/>
      <w:r w:rsidR="00020633">
        <w:t>In</w:t>
      </w:r>
      <w:proofErr w:type="gramEnd"/>
      <w:r w:rsidR="00020633">
        <w:t xml:space="preserve">; X = S, Se, </w:t>
      </w:r>
      <w:proofErr w:type="spellStart"/>
      <w:r w:rsidR="00020633">
        <w:t>Te</w:t>
      </w:r>
      <w:proofErr w:type="spellEnd"/>
      <w:r w:rsidR="00020633">
        <w:t>) using the self-consistent TB-</w:t>
      </w:r>
      <w:proofErr w:type="spellStart"/>
      <w:r w:rsidR="00020633">
        <w:t>LMTO</w:t>
      </w:r>
      <w:proofErr w:type="spellEnd"/>
      <w:r w:rsidR="00020633">
        <w:t xml:space="preserve"> method.</w:t>
      </w:r>
      <w:r w:rsidR="00606BE4" w:rsidRPr="007E3F92">
        <w:rPr>
          <w:rFonts w:cstheme="minorHAnsi"/>
          <w:sz w:val="24"/>
          <w:szCs w:val="24"/>
          <w:lang w:val="en-US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The </w:t>
      </w:r>
      <w:r w:rsidR="00E474A9" w:rsidRPr="007E3F92">
        <w:rPr>
          <w:rFonts w:cstheme="minorHAnsi"/>
          <w:sz w:val="24"/>
          <w:szCs w:val="24"/>
        </w:rPr>
        <w:t>author’s</w:t>
      </w:r>
      <w:r w:rsidRPr="007E3F92">
        <w:rPr>
          <w:rFonts w:cstheme="minorHAnsi"/>
          <w:sz w:val="24"/>
          <w:szCs w:val="24"/>
        </w:rPr>
        <w:t xml:space="preserve"> </w:t>
      </w:r>
      <w:r w:rsidR="00E474A9">
        <w:rPr>
          <w:rFonts w:cstheme="minorHAnsi"/>
          <w:sz w:val="24"/>
          <w:szCs w:val="24"/>
        </w:rPr>
        <w:t xml:space="preserve">explore </w:t>
      </w:r>
      <w:r w:rsidR="00E474A9">
        <w:t>self-consistent TB-</w:t>
      </w:r>
      <w:proofErr w:type="spellStart"/>
      <w:r w:rsidR="00E474A9">
        <w:t>LMTO</w:t>
      </w:r>
      <w:proofErr w:type="spellEnd"/>
      <w:r w:rsidR="00E474A9">
        <w:t xml:space="preserve"> </w:t>
      </w:r>
      <w:r w:rsidR="006E0E5E">
        <w:t>method to investigate the band structures was</w:t>
      </w:r>
      <w:r w:rsidR="00E474A9">
        <w:t xml:space="preserve"> computed to </w:t>
      </w:r>
      <w:r w:rsidR="006E0E5E">
        <w:t>analyse</w:t>
      </w:r>
      <w:r w:rsidR="00E474A9">
        <w:t xml:space="preserve"> the metallic nature of the compounds under pressure</w:t>
      </w:r>
      <w:r w:rsidR="00DE0126" w:rsidRPr="007E3F92">
        <w:rPr>
          <w:rFonts w:cstheme="minorHAnsi"/>
          <w:sz w:val="24"/>
          <w:szCs w:val="24"/>
          <w:shd w:val="clear" w:color="auto" w:fill="FFFFFF"/>
        </w:rPr>
        <w:t>.</w:t>
      </w:r>
      <w:r w:rsidR="002C4D8B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F157B" w:rsidRPr="007E3F92">
        <w:rPr>
          <w:rFonts w:cstheme="minorHAnsi"/>
          <w:sz w:val="24"/>
          <w:szCs w:val="24"/>
          <w:shd w:val="clear" w:color="auto" w:fill="FFFFFF"/>
        </w:rPr>
        <w:t>T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 xml:space="preserve">he authors should give more detail about their study. The 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>paper needs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E0E5E">
        <w:rPr>
          <w:rFonts w:cstheme="minorHAnsi"/>
          <w:sz w:val="24"/>
          <w:szCs w:val="24"/>
          <w:shd w:val="clear" w:color="auto" w:fill="FFFFFF"/>
        </w:rPr>
        <w:t>minor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11B26" w:rsidRPr="007E3F92">
        <w:rPr>
          <w:rFonts w:cstheme="minorHAnsi"/>
          <w:sz w:val="24"/>
          <w:szCs w:val="24"/>
          <w:shd w:val="clear" w:color="auto" w:fill="FFFFFF"/>
        </w:rPr>
        <w:t>revision</w:t>
      </w:r>
      <w:r w:rsidR="00606BE4" w:rsidRPr="007E3F9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C0467" w:rsidRPr="007E3F92">
        <w:rPr>
          <w:rFonts w:cstheme="minorHAnsi"/>
          <w:sz w:val="24"/>
          <w:szCs w:val="24"/>
          <w:shd w:val="clear" w:color="auto" w:fill="FFFFFF"/>
        </w:rPr>
        <w:t xml:space="preserve">before final acceptance. </w:t>
      </w:r>
      <w:bookmarkStart w:id="0" w:name="_GoBack"/>
      <w:bookmarkEnd w:id="0"/>
    </w:p>
    <w:p w:rsidR="00E32C39" w:rsidRDefault="00E32C39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E9612C" w:rsidRPr="007E3F92" w:rsidRDefault="00E9612C" w:rsidP="002B3DA5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E3F92">
        <w:rPr>
          <w:rFonts w:cstheme="minorHAnsi"/>
          <w:b/>
          <w:bCs/>
          <w:sz w:val="24"/>
          <w:szCs w:val="24"/>
          <w:shd w:val="clear" w:color="auto" w:fill="FFFFFF"/>
        </w:rPr>
        <w:t>Specific Comments</w:t>
      </w:r>
    </w:p>
    <w:p w:rsidR="004760BA" w:rsidRPr="007E3F92" w:rsidRDefault="004760BA" w:rsidP="002B3DA5">
      <w:pPr>
        <w:spacing w:after="0" w:line="360" w:lineRule="auto"/>
        <w:contextualSpacing/>
        <w:jc w:val="both"/>
        <w:rPr>
          <w:rFonts w:cstheme="minorHAnsi"/>
          <w:b/>
          <w:sz w:val="6"/>
          <w:szCs w:val="6"/>
          <w:u w:val="single"/>
        </w:rPr>
      </w:pPr>
    </w:p>
    <w:p w:rsidR="00361BC1" w:rsidRPr="007E3F92" w:rsidRDefault="00361BC1" w:rsidP="00B366F2">
      <w:pPr>
        <w:tabs>
          <w:tab w:val="left" w:pos="2905"/>
        </w:tabs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1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The study should underline the importance for the scientific community of theoretical learning by examining the </w:t>
      </w:r>
      <w:r w:rsidR="00B366F2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Optical Properties in </w:t>
      </w:r>
      <w:proofErr w:type="spellStart"/>
      <w:r w:rsidR="00B366F2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AgMX2</w:t>
      </w:r>
      <w:proofErr w:type="spellEnd"/>
      <w:r w:rsidR="00B366F2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Compounds</w:t>
      </w:r>
      <w:r w:rsidRPr="007E3F92">
        <w:rPr>
          <w:rFonts w:cstheme="minorHAnsi"/>
          <w:sz w:val="24"/>
          <w:szCs w:val="24"/>
        </w:rPr>
        <w:t>? When referring to these basic concepts, this importance should be emphasized by quoting the relevant literature.</w:t>
      </w:r>
    </w:p>
    <w:p w:rsidR="006A2B5E" w:rsidRPr="007E3F92" w:rsidRDefault="006A2B5E" w:rsidP="00B366F2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2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In </w:t>
      </w:r>
      <w:r w:rsidR="00E72044" w:rsidRPr="007E3F92">
        <w:rPr>
          <w:rFonts w:cstheme="minorHAnsi"/>
          <w:sz w:val="24"/>
          <w:szCs w:val="24"/>
        </w:rPr>
        <w:t>results</w:t>
      </w:r>
      <w:r w:rsidRPr="007E3F92">
        <w:rPr>
          <w:rFonts w:cstheme="minorHAnsi"/>
          <w:sz w:val="24"/>
          <w:szCs w:val="24"/>
        </w:rPr>
        <w:t xml:space="preserve"> part, authors mentioned about </w:t>
      </w:r>
      <w:r w:rsidR="00E72044" w:rsidRPr="007E3F92">
        <w:rPr>
          <w:rFonts w:cstheme="minorHAnsi"/>
          <w:sz w:val="24"/>
          <w:szCs w:val="24"/>
        </w:rPr>
        <w:t xml:space="preserve">evaluated for their </w:t>
      </w:r>
      <w:r w:rsidR="00B366F2">
        <w:rPr>
          <w:rFonts w:cstheme="minorHAnsi"/>
          <w:sz w:val="24"/>
          <w:szCs w:val="24"/>
        </w:rPr>
        <w:t>band gap</w:t>
      </w:r>
      <w:r w:rsidR="00E72044" w:rsidRPr="007E3F92">
        <w:rPr>
          <w:rFonts w:cstheme="minorHAnsi"/>
          <w:sz w:val="24"/>
          <w:szCs w:val="24"/>
        </w:rPr>
        <w:t>?</w:t>
      </w:r>
      <w:r w:rsidR="004760BA" w:rsidRPr="007E3F92">
        <w:rPr>
          <w:rFonts w:cstheme="minorHAnsi"/>
          <w:sz w:val="24"/>
          <w:szCs w:val="24"/>
        </w:rPr>
        <w:t xml:space="preserve"> Explain</w:t>
      </w:r>
    </w:p>
    <w:p w:rsidR="00E72044" w:rsidRPr="007E3F92" w:rsidRDefault="00427351" w:rsidP="007B747E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3)</w:t>
      </w:r>
      <w:r w:rsidRPr="007E3F92">
        <w:rPr>
          <w:rFonts w:cstheme="minorHAnsi"/>
          <w:sz w:val="24"/>
          <w:szCs w:val="24"/>
          <w:lang w:bidi="ta-IN"/>
          <w14:ligatures w14:val="standardContextual"/>
        </w:rPr>
        <w:t xml:space="preserve"> </w:t>
      </w:r>
      <w:r w:rsidR="00315E20" w:rsidRPr="007E3F92">
        <w:rPr>
          <w:rFonts w:cstheme="minorHAnsi"/>
          <w:sz w:val="24"/>
          <w:szCs w:val="24"/>
        </w:rPr>
        <w:t xml:space="preserve">Lack of </w:t>
      </w:r>
      <w:r w:rsidRPr="007E3F92">
        <w:rPr>
          <w:rFonts w:cstheme="minorHAnsi"/>
          <w:sz w:val="24"/>
          <w:szCs w:val="24"/>
        </w:rPr>
        <w:t>comparison</w:t>
      </w:r>
      <w:r w:rsidR="00315E20" w:rsidRPr="007E3F92">
        <w:rPr>
          <w:rFonts w:cstheme="minorHAnsi"/>
          <w:sz w:val="24"/>
          <w:szCs w:val="24"/>
        </w:rPr>
        <w:t xml:space="preserve"> with other studies of similar</w:t>
      </w:r>
      <w:r w:rsidR="00B77240" w:rsidRPr="007E3F92">
        <w:rPr>
          <w:rFonts w:cstheme="minorHAnsi"/>
          <w:sz w:val="24"/>
          <w:szCs w:val="24"/>
        </w:rPr>
        <w:t xml:space="preserve"> </w:t>
      </w:r>
      <w:r w:rsidR="00315E20" w:rsidRPr="007E3F92">
        <w:rPr>
          <w:rFonts w:cstheme="minorHAnsi"/>
          <w:sz w:val="24"/>
          <w:szCs w:val="24"/>
        </w:rPr>
        <w:t>compounds</w:t>
      </w:r>
      <w:r w:rsidRPr="007E3F92">
        <w:rPr>
          <w:rFonts w:cstheme="minorHAnsi"/>
          <w:sz w:val="24"/>
          <w:szCs w:val="24"/>
        </w:rPr>
        <w:t xml:space="preserve"> in the introduction and in the results</w:t>
      </w:r>
      <w:r w:rsidR="00B77240" w:rsidRPr="007E3F92">
        <w:rPr>
          <w:rFonts w:cstheme="minorHAnsi"/>
          <w:sz w:val="24"/>
          <w:szCs w:val="24"/>
        </w:rPr>
        <w:t xml:space="preserve"> (also in the tables)</w:t>
      </w:r>
    </w:p>
    <w:p w:rsidR="0023632C" w:rsidRPr="001F2717" w:rsidRDefault="006551F7" w:rsidP="005A6FB7">
      <w:pPr>
        <w:pStyle w:val="Standard"/>
        <w:spacing w:line="360" w:lineRule="auto"/>
        <w:contextualSpacing/>
        <w:jc w:val="both"/>
        <w:rPr>
          <w:rFonts w:cstheme="minorHAnsi"/>
        </w:rPr>
      </w:pPr>
      <w:r w:rsidRPr="007E3F92">
        <w:rPr>
          <w:rFonts w:asciiTheme="minorHAnsi" w:hAnsiTheme="minorHAnsi" w:cstheme="minorHAnsi"/>
          <w:b/>
          <w:u w:val="single"/>
          <w:lang w:val="en-GB"/>
        </w:rPr>
        <w:t>COMMENT</w:t>
      </w:r>
      <w:r w:rsidRPr="007E3F92">
        <w:rPr>
          <w:rFonts w:asciiTheme="minorHAnsi" w:hAnsiTheme="minorHAnsi" w:cstheme="minorHAnsi"/>
          <w:b/>
          <w:lang w:val="en-GB"/>
        </w:rPr>
        <w:t xml:space="preserve"> </w:t>
      </w:r>
      <w:r w:rsidR="007E3F92" w:rsidRPr="007E3F92">
        <w:rPr>
          <w:rFonts w:asciiTheme="minorHAnsi" w:hAnsiTheme="minorHAnsi" w:cstheme="minorHAnsi"/>
          <w:b/>
          <w:lang w:val="en-GB"/>
        </w:rPr>
        <w:t>4</w:t>
      </w:r>
      <w:r w:rsidRPr="007E3F92">
        <w:rPr>
          <w:rFonts w:asciiTheme="minorHAnsi" w:hAnsiTheme="minorHAnsi" w:cstheme="minorHAnsi"/>
          <w:b/>
          <w:lang w:val="en-GB"/>
        </w:rPr>
        <w:t>)</w:t>
      </w:r>
      <w:r w:rsidRPr="007E3F92">
        <w:rPr>
          <w:rFonts w:asciiTheme="minorHAnsi" w:hAnsiTheme="minorHAnsi" w:cstheme="minorHAnsi"/>
          <w:lang w:bidi="ta-IN"/>
          <w14:ligatures w14:val="standardContextual"/>
        </w:rPr>
        <w:t xml:space="preserve"> </w:t>
      </w:r>
      <w:r w:rsidR="00E13F92" w:rsidRPr="007E3F92">
        <w:rPr>
          <w:rFonts w:cstheme="minorHAnsi"/>
        </w:rPr>
        <w:t xml:space="preserve">The authors should give the correlation between the </w:t>
      </w:r>
      <w:r w:rsidR="00B366F2">
        <w:rPr>
          <w:rFonts w:cstheme="minorHAnsi"/>
        </w:rPr>
        <w:t>band gap and other properties like the nonlinear optical properties in materials</w:t>
      </w:r>
      <w:r w:rsidR="00E13F92" w:rsidRPr="007E3F92">
        <w:rPr>
          <w:rFonts w:cstheme="minorHAnsi"/>
        </w:rPr>
        <w:t xml:space="preserve">. Several papers show the direct </w:t>
      </w:r>
      <w:r w:rsidR="00E13F92" w:rsidRPr="007E3F92">
        <w:rPr>
          <w:rFonts w:cstheme="minorHAnsi"/>
        </w:rPr>
        <w:lastRenderedPageBreak/>
        <w:t xml:space="preserve">relation between the </w:t>
      </w:r>
      <w:r w:rsidR="005A6FB7">
        <w:rPr>
          <w:rFonts w:cstheme="minorHAnsi"/>
        </w:rPr>
        <w:t>band gap</w:t>
      </w:r>
      <w:r w:rsidR="00E13F92" w:rsidRPr="007E3F92">
        <w:rPr>
          <w:rFonts w:cstheme="minorHAnsi"/>
        </w:rPr>
        <w:t xml:space="preserve"> and the energy gap. </w:t>
      </w:r>
      <w:r w:rsidR="00A74752" w:rsidRPr="007E3F92">
        <w:rPr>
          <w:rFonts w:cstheme="minorHAnsi"/>
        </w:rPr>
        <w:t xml:space="preserve">The authors should use these references in the </w:t>
      </w:r>
      <w:r w:rsidR="00CE362A" w:rsidRPr="007E3F92">
        <w:rPr>
          <w:rFonts w:cstheme="minorHAnsi"/>
        </w:rPr>
        <w:t xml:space="preserve">introduction </w:t>
      </w:r>
      <w:r w:rsidR="00E13F92" w:rsidRPr="007E3F92">
        <w:rPr>
          <w:rFonts w:cstheme="minorHAnsi"/>
        </w:rPr>
        <w:t>which study this relation:</w:t>
      </w:r>
      <w:hyperlink r:id="rId8" w:tgtFrame="_blank" w:history="1">
        <w:r w:rsidR="0023632C" w:rsidRPr="001F2717">
          <w:rPr>
            <w:rFonts w:cstheme="minorHAnsi"/>
          </w:rPr>
          <w:t>10.1007/s11664-024-10954-9</w:t>
        </w:r>
      </w:hyperlink>
      <w:r w:rsidR="0023632C" w:rsidRPr="001F2717">
        <w:rPr>
          <w:rFonts w:cstheme="minorHAnsi"/>
        </w:rPr>
        <w:t>,</w:t>
      </w:r>
      <w:hyperlink r:id="rId9" w:tgtFrame="_blank" w:history="1">
        <w:r w:rsidR="0023632C" w:rsidRPr="001F2717">
          <w:rPr>
            <w:rFonts w:cstheme="minorHAnsi"/>
          </w:rPr>
          <w:t>10.1016/j.molliq.2024.124260</w:t>
        </w:r>
      </w:hyperlink>
      <w:r w:rsidR="0023632C" w:rsidRPr="001F2717">
        <w:rPr>
          <w:rFonts w:cstheme="minorHAnsi"/>
        </w:rPr>
        <w:t xml:space="preserve">, </w:t>
      </w:r>
      <w:hyperlink r:id="rId10" w:tgtFrame="_blank" w:history="1">
        <w:r w:rsidR="0023632C" w:rsidRPr="001F2717">
          <w:rPr>
            <w:rFonts w:cstheme="minorHAnsi"/>
          </w:rPr>
          <w:t>10.33224/</w:t>
        </w:r>
        <w:proofErr w:type="spellStart"/>
        <w:r w:rsidR="0023632C" w:rsidRPr="001F2717">
          <w:rPr>
            <w:rFonts w:cstheme="minorHAnsi"/>
          </w:rPr>
          <w:t>rrch.2023.68.9.07</w:t>
        </w:r>
        <w:proofErr w:type="spellEnd"/>
      </w:hyperlink>
      <w:r w:rsidR="0023632C" w:rsidRPr="001F2717">
        <w:rPr>
          <w:rFonts w:cstheme="minorHAnsi"/>
        </w:rPr>
        <w:t xml:space="preserve">, </w:t>
      </w:r>
      <w:hyperlink r:id="rId11" w:tgtFrame="_blank" w:history="1">
        <w:r w:rsidR="0023632C" w:rsidRPr="001F2717">
          <w:rPr>
            <w:rFonts w:cstheme="minorHAnsi"/>
          </w:rPr>
          <w:t>10.1016/</w:t>
        </w:r>
        <w:proofErr w:type="spellStart"/>
        <w:r w:rsidR="0023632C" w:rsidRPr="001F2717">
          <w:rPr>
            <w:rFonts w:cstheme="minorHAnsi"/>
          </w:rPr>
          <w:t>j.jics.2023.101062</w:t>
        </w:r>
      </w:hyperlink>
      <w:r w:rsidR="0023632C" w:rsidRPr="001F2717">
        <w:rPr>
          <w:rFonts w:cstheme="minorHAnsi"/>
        </w:rPr>
        <w:t>,</w:t>
      </w:r>
      <w:hyperlink r:id="rId12" w:tgtFrame="_blank" w:history="1">
        <w:r w:rsidR="0023632C" w:rsidRPr="001F2717">
          <w:rPr>
            <w:rFonts w:cstheme="minorHAnsi"/>
          </w:rPr>
          <w:t>10.1007</w:t>
        </w:r>
        <w:proofErr w:type="spellEnd"/>
        <w:r w:rsidR="0023632C" w:rsidRPr="001F2717">
          <w:rPr>
            <w:rFonts w:cstheme="minorHAnsi"/>
          </w:rPr>
          <w:t>/</w:t>
        </w:r>
        <w:proofErr w:type="spellStart"/>
        <w:r w:rsidR="0023632C" w:rsidRPr="001F2717">
          <w:rPr>
            <w:rFonts w:cstheme="minorHAnsi"/>
          </w:rPr>
          <w:t>s10853</w:t>
        </w:r>
        <w:proofErr w:type="spellEnd"/>
        <w:r w:rsidR="0023632C" w:rsidRPr="001F2717">
          <w:rPr>
            <w:rFonts w:cstheme="minorHAnsi"/>
          </w:rPr>
          <w:t>-022-07088-w</w:t>
        </w:r>
      </w:hyperlink>
      <w:r w:rsidR="0023632C" w:rsidRPr="001F2717">
        <w:rPr>
          <w:rFonts w:cstheme="minorHAnsi"/>
        </w:rPr>
        <w:t xml:space="preserve">, </w:t>
      </w:r>
      <w:hyperlink r:id="rId13" w:tgtFrame="_blank" w:history="1">
        <w:r w:rsidR="0023632C" w:rsidRPr="001F2717">
          <w:rPr>
            <w:rFonts w:cstheme="minorHAnsi"/>
          </w:rPr>
          <w:t>10.1016/j.molstruc.2021.131392</w:t>
        </w:r>
      </w:hyperlink>
      <w:r w:rsidR="0023632C" w:rsidRPr="001F2717">
        <w:rPr>
          <w:rFonts w:cstheme="minorHAnsi"/>
        </w:rPr>
        <w:t>,</w:t>
      </w:r>
      <w:hyperlink r:id="rId14" w:tgtFrame="_blank" w:history="1">
        <w:r w:rsidR="0023632C" w:rsidRPr="001F2717">
          <w:rPr>
            <w:rFonts w:cstheme="minorHAnsi"/>
          </w:rPr>
          <w:t>10.1080/17415993.2021.1951729</w:t>
        </w:r>
      </w:hyperlink>
      <w:r w:rsidR="0023632C" w:rsidRPr="001F2717">
        <w:rPr>
          <w:rFonts w:cstheme="minorHAnsi"/>
        </w:rPr>
        <w:t>,</w:t>
      </w:r>
      <w:hyperlink r:id="rId15" w:tgtFrame="_blank" w:history="1">
        <w:r w:rsidR="0023632C" w:rsidRPr="001F2717">
          <w:rPr>
            <w:rFonts w:cstheme="minorHAnsi"/>
          </w:rPr>
          <w:t>10.1016/j.matchemphys.2021.124280</w:t>
        </w:r>
      </w:hyperlink>
      <w:r w:rsidR="0023632C" w:rsidRPr="001F2717">
        <w:rPr>
          <w:rFonts w:cstheme="minorHAnsi"/>
        </w:rPr>
        <w:t xml:space="preserve">, </w:t>
      </w:r>
      <w:hyperlink r:id="rId16" w:tgtFrame="_blank" w:history="1">
        <w:r w:rsidR="0023632C" w:rsidRPr="001F2717">
          <w:rPr>
            <w:rFonts w:cstheme="minorHAnsi"/>
          </w:rPr>
          <w:t>10.1039/</w:t>
        </w:r>
        <w:proofErr w:type="spellStart"/>
        <w:r w:rsidR="0023632C" w:rsidRPr="001F2717">
          <w:rPr>
            <w:rFonts w:cstheme="minorHAnsi"/>
          </w:rPr>
          <w:t>D0TC01535K</w:t>
        </w:r>
        <w:proofErr w:type="spellEnd"/>
      </w:hyperlink>
      <w:r w:rsidR="0023632C" w:rsidRPr="001F2717">
        <w:rPr>
          <w:rFonts w:cstheme="minorHAnsi"/>
        </w:rPr>
        <w:t xml:space="preserve">, </w:t>
      </w:r>
      <w:hyperlink r:id="rId17" w:tgtFrame="_blank" w:history="1">
        <w:r w:rsidR="0023632C" w:rsidRPr="001F2717">
          <w:rPr>
            <w:rFonts w:cstheme="minorHAnsi"/>
          </w:rPr>
          <w:t>10.1007/</w:t>
        </w:r>
        <w:proofErr w:type="spellStart"/>
        <w:r w:rsidR="0023632C" w:rsidRPr="001F2717">
          <w:rPr>
            <w:rFonts w:cstheme="minorHAnsi"/>
          </w:rPr>
          <w:t>s00706</w:t>
        </w:r>
        <w:proofErr w:type="spellEnd"/>
        <w:r w:rsidR="0023632C" w:rsidRPr="001F2717">
          <w:rPr>
            <w:rFonts w:cstheme="minorHAnsi"/>
          </w:rPr>
          <w:t>-020-02653-y</w:t>
        </w:r>
      </w:hyperlink>
      <w:r w:rsidR="0023632C" w:rsidRPr="001F2717">
        <w:rPr>
          <w:rFonts w:cstheme="minorHAnsi"/>
        </w:rPr>
        <w:t xml:space="preserve">, </w:t>
      </w:r>
      <w:hyperlink r:id="rId18" w:history="1">
        <w:r w:rsidR="0023632C" w:rsidRPr="001F2717">
          <w:rPr>
            <w:rStyle w:val="Lienhypertexte"/>
            <w:rFonts w:cstheme="minorHAnsi"/>
            <w:color w:val="auto"/>
            <w:u w:val="none"/>
          </w:rPr>
          <w:t>10.1016/</w:t>
        </w:r>
        <w:proofErr w:type="spellStart"/>
        <w:r w:rsidR="0023632C" w:rsidRPr="001F2717">
          <w:rPr>
            <w:rStyle w:val="Lienhypertexte"/>
            <w:rFonts w:cstheme="minorHAnsi"/>
            <w:color w:val="auto"/>
            <w:u w:val="none"/>
          </w:rPr>
          <w:t>j.molstruc.2020.128713</w:t>
        </w:r>
        <w:proofErr w:type="spellEnd"/>
      </w:hyperlink>
      <w:r w:rsidR="0023632C" w:rsidRPr="001F2717">
        <w:rPr>
          <w:rFonts w:cstheme="minorHAnsi"/>
        </w:rPr>
        <w:t xml:space="preserve">, </w:t>
      </w:r>
      <w:hyperlink r:id="rId19" w:tgtFrame="_blank" w:history="1">
        <w:r w:rsidR="0023632C" w:rsidRPr="001F2717">
          <w:rPr>
            <w:rFonts w:cstheme="minorHAnsi"/>
          </w:rPr>
          <w:t>10.1080/17415993.2020.1736073</w:t>
        </w:r>
      </w:hyperlink>
      <w:r w:rsidR="0023632C" w:rsidRPr="001F2717">
        <w:rPr>
          <w:rFonts w:cstheme="minorHAnsi"/>
        </w:rPr>
        <w:t xml:space="preserve">, </w:t>
      </w:r>
      <w:hyperlink r:id="rId20" w:tgtFrame="_blank" w:history="1">
        <w:r w:rsidR="0023632C" w:rsidRPr="001F2717">
          <w:rPr>
            <w:rFonts w:cstheme="minorHAnsi"/>
          </w:rPr>
          <w:t>10.1016/</w:t>
        </w:r>
        <w:proofErr w:type="spellStart"/>
        <w:r w:rsidR="0023632C" w:rsidRPr="001F2717">
          <w:rPr>
            <w:rFonts w:cstheme="minorHAnsi"/>
          </w:rPr>
          <w:t>j.molliq.2019.110939</w:t>
        </w:r>
        <w:proofErr w:type="spellEnd"/>
      </w:hyperlink>
      <w:r w:rsidR="0023632C" w:rsidRPr="001F2717">
        <w:rPr>
          <w:rFonts w:cstheme="minorHAnsi"/>
        </w:rPr>
        <w:t xml:space="preserve">, </w:t>
      </w:r>
      <w:hyperlink r:id="rId21" w:tgtFrame="_blank" w:history="1">
        <w:r w:rsidR="0023632C" w:rsidRPr="001F2717">
          <w:rPr>
            <w:rFonts w:cstheme="minorHAnsi"/>
          </w:rPr>
          <w:t>10.1007/</w:t>
        </w:r>
        <w:proofErr w:type="spellStart"/>
        <w:r w:rsidR="0023632C" w:rsidRPr="001F2717">
          <w:rPr>
            <w:rFonts w:cstheme="minorHAnsi"/>
          </w:rPr>
          <w:t>s42250</w:t>
        </w:r>
        <w:proofErr w:type="spellEnd"/>
        <w:r w:rsidR="0023632C" w:rsidRPr="001F2717">
          <w:rPr>
            <w:rFonts w:cstheme="minorHAnsi"/>
          </w:rPr>
          <w:t>-019-00060-3</w:t>
        </w:r>
      </w:hyperlink>
      <w:r w:rsidR="0023632C" w:rsidRPr="001F2717">
        <w:rPr>
          <w:rFonts w:cstheme="minorHAnsi"/>
        </w:rPr>
        <w:t xml:space="preserve">, </w:t>
      </w:r>
      <w:hyperlink r:id="rId22" w:tgtFrame="_blank" w:history="1">
        <w:r w:rsidR="0023632C" w:rsidRPr="001F2717">
          <w:rPr>
            <w:rFonts w:cstheme="minorHAnsi"/>
          </w:rPr>
          <w:t>10.1007/</w:t>
        </w:r>
        <w:proofErr w:type="spellStart"/>
        <w:r w:rsidR="0023632C" w:rsidRPr="001F2717">
          <w:rPr>
            <w:rFonts w:cstheme="minorHAnsi"/>
          </w:rPr>
          <w:t>s00214</w:t>
        </w:r>
        <w:proofErr w:type="spellEnd"/>
        <w:r w:rsidR="0023632C" w:rsidRPr="001F2717">
          <w:rPr>
            <w:rFonts w:cstheme="minorHAnsi"/>
          </w:rPr>
          <w:t>-018-2396-8</w:t>
        </w:r>
      </w:hyperlink>
      <w:r w:rsidR="0023632C" w:rsidRPr="001F2717">
        <w:rPr>
          <w:rFonts w:cstheme="minorHAnsi"/>
        </w:rPr>
        <w:t xml:space="preserve">, </w:t>
      </w:r>
      <w:hyperlink r:id="rId23" w:tgtFrame="_blank" w:history="1">
        <w:r w:rsidR="0023632C" w:rsidRPr="001F2717">
          <w:rPr>
            <w:rFonts w:cstheme="minorHAnsi"/>
          </w:rPr>
          <w:t>10.1016/</w:t>
        </w:r>
        <w:proofErr w:type="spellStart"/>
        <w:r w:rsidR="0023632C" w:rsidRPr="001F2717">
          <w:rPr>
            <w:rFonts w:cstheme="minorHAnsi"/>
          </w:rPr>
          <w:t>j.molstruc.2015.10.033</w:t>
        </w:r>
        <w:proofErr w:type="spellEnd"/>
      </w:hyperlink>
    </w:p>
    <w:p w:rsidR="00D34494" w:rsidRPr="007E3F92" w:rsidRDefault="00FE7A51" w:rsidP="00E30EE0">
      <w:pPr>
        <w:shd w:val="clear" w:color="auto" w:fill="FFFFFF"/>
        <w:spacing w:after="0" w:line="36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7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E30EE0">
        <w:rPr>
          <w:rFonts w:cstheme="minorHAnsi"/>
          <w:sz w:val="24"/>
          <w:szCs w:val="24"/>
          <w:lang w:val="en-US"/>
        </w:rPr>
        <w:t xml:space="preserve">The authors should compare their results with other related </w:t>
      </w:r>
      <w:r w:rsidR="00AB16C3">
        <w:rPr>
          <w:rFonts w:cstheme="minorHAnsi"/>
          <w:sz w:val="24"/>
          <w:szCs w:val="24"/>
          <w:lang w:val="en-US"/>
        </w:rPr>
        <w:t>studies</w:t>
      </w:r>
      <w:r w:rsidR="00E30EE0">
        <w:rPr>
          <w:rFonts w:cstheme="minorHAnsi"/>
          <w:sz w:val="24"/>
          <w:szCs w:val="24"/>
          <w:lang w:val="en-US"/>
        </w:rPr>
        <w:t xml:space="preserve"> to confirm the calculated values</w:t>
      </w:r>
      <w:r w:rsidR="00E05AFC" w:rsidRPr="007E3F92">
        <w:rPr>
          <w:rFonts w:cstheme="minorHAnsi"/>
          <w:sz w:val="24"/>
          <w:szCs w:val="24"/>
        </w:rPr>
        <w:t>.</w:t>
      </w:r>
    </w:p>
    <w:p w:rsidR="00792916" w:rsidRDefault="00DA27E9" w:rsidP="007E3F92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7E3F92" w:rsidRPr="007E3F92">
        <w:rPr>
          <w:rFonts w:cstheme="minorHAnsi"/>
          <w:b/>
          <w:sz w:val="24"/>
          <w:szCs w:val="24"/>
        </w:rPr>
        <w:t>8</w:t>
      </w:r>
      <w:r w:rsidRPr="007E3F92">
        <w:rPr>
          <w:rFonts w:cstheme="minorHAnsi"/>
          <w:b/>
          <w:sz w:val="24"/>
          <w:szCs w:val="24"/>
        </w:rPr>
        <w:t>)</w:t>
      </w:r>
      <w:r w:rsidR="00E07226"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E07226" w:rsidRPr="007E3F92">
        <w:rPr>
          <w:rFonts w:cstheme="minorHAnsi"/>
          <w:sz w:val="24"/>
          <w:szCs w:val="24"/>
        </w:rPr>
        <w:t>It should be remove all double space in the</w:t>
      </w:r>
      <w:r w:rsidRPr="007E3F92">
        <w:rPr>
          <w:rFonts w:cstheme="minorHAnsi"/>
          <w:sz w:val="24"/>
          <w:szCs w:val="24"/>
        </w:rPr>
        <w:t xml:space="preserve"> all</w:t>
      </w:r>
      <w:r w:rsidR="00E07226" w:rsidRPr="007E3F92">
        <w:rPr>
          <w:rFonts w:cstheme="minorHAnsi"/>
          <w:sz w:val="24"/>
          <w:szCs w:val="24"/>
        </w:rPr>
        <w:t xml:space="preserve"> text.</w:t>
      </w:r>
    </w:p>
    <w:p w:rsidR="00E90BC0" w:rsidRDefault="00A55124" w:rsidP="00A5512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9</w:t>
      </w:r>
      <w:r w:rsidRPr="007E3F92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It should be </w:t>
      </w:r>
      <w:r>
        <w:rPr>
          <w:rFonts w:cstheme="minorHAnsi"/>
          <w:sz w:val="24"/>
          <w:szCs w:val="24"/>
        </w:rPr>
        <w:t>add</w:t>
      </w:r>
      <w:r w:rsidRPr="007E3F92">
        <w:rPr>
          <w:rFonts w:cstheme="minorHAnsi"/>
          <w:sz w:val="24"/>
          <w:szCs w:val="24"/>
        </w:rPr>
        <w:t xml:space="preserve"> space in </w:t>
      </w:r>
      <w:r>
        <w:rPr>
          <w:rFonts w:cstheme="minorHAnsi"/>
          <w:sz w:val="24"/>
          <w:szCs w:val="24"/>
        </w:rPr>
        <w:t>several cases like in</w:t>
      </w:r>
      <w:r w:rsidR="00E90BC0">
        <w:rPr>
          <w:rFonts w:cstheme="minorHAnsi"/>
          <w:sz w:val="24"/>
          <w:szCs w:val="24"/>
        </w:rPr>
        <w:t>:</w:t>
      </w:r>
    </w:p>
    <w:p w:rsidR="00E90BC0" w:rsidRPr="007E3F92" w:rsidRDefault="00E90BC0" w:rsidP="00A55124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D325AC" w:rsidRPr="007E3F92" w:rsidRDefault="00D325AC" w:rsidP="00A5512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 w:rsidR="00A55124">
        <w:rPr>
          <w:rFonts w:cstheme="minorHAnsi"/>
          <w:b/>
          <w:sz w:val="24"/>
          <w:szCs w:val="24"/>
        </w:rPr>
        <w:t>10</w:t>
      </w:r>
      <w:r w:rsidRPr="007E3F92">
        <w:rPr>
          <w:rFonts w:cstheme="minorHAnsi"/>
          <w:b/>
          <w:sz w:val="24"/>
          <w:szCs w:val="24"/>
        </w:rPr>
        <w:t>)</w:t>
      </w:r>
      <w:r w:rsidRPr="007E3F9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7E3F92">
        <w:rPr>
          <w:rFonts w:cstheme="minorHAnsi"/>
          <w:sz w:val="24"/>
          <w:szCs w:val="24"/>
        </w:rPr>
        <w:t xml:space="preserve">Author should maintain uniformity </w:t>
      </w:r>
      <w:r w:rsidR="007B747E">
        <w:rPr>
          <w:rFonts w:cstheme="minorHAnsi"/>
          <w:sz w:val="24"/>
          <w:szCs w:val="24"/>
        </w:rPr>
        <w:sym w:font="Symbol" w:char="F067"/>
      </w:r>
      <w:r w:rsidRPr="007E3F92">
        <w:rPr>
          <w:rFonts w:cstheme="minorHAnsi"/>
          <w:sz w:val="24"/>
          <w:szCs w:val="24"/>
        </w:rPr>
        <w:t xml:space="preserve"> should be in italics</w:t>
      </w:r>
    </w:p>
    <w:p w:rsidR="00C913EC" w:rsidRDefault="00AB16C3" w:rsidP="006E0E5E">
      <w:pPr>
        <w:spacing w:line="360" w:lineRule="auto"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b/>
          <w:sz w:val="24"/>
          <w:szCs w:val="24"/>
          <w:u w:val="single"/>
        </w:rPr>
        <w:t>COMMENT</w:t>
      </w:r>
      <w:r w:rsidRPr="007E3F9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1</w:t>
      </w:r>
      <w:r w:rsidRPr="007E3F92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the </w:t>
      </w:r>
      <w:proofErr w:type="spellStart"/>
      <w:r w:rsidR="006E0E5E">
        <w:rPr>
          <w:rFonts w:cstheme="minorHAnsi"/>
          <w:b/>
          <w:sz w:val="24"/>
          <w:szCs w:val="24"/>
        </w:rPr>
        <w:t>color</w:t>
      </w:r>
      <w:proofErr w:type="spellEnd"/>
      <w:r>
        <w:rPr>
          <w:rFonts w:cstheme="minorHAnsi"/>
          <w:b/>
          <w:sz w:val="24"/>
          <w:szCs w:val="24"/>
        </w:rPr>
        <w:t xml:space="preserve"> of this sentences are not the same like in the manuscript</w:t>
      </w:r>
      <w:r w:rsidR="006E0E5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“</w:t>
      </w:r>
      <w:r>
        <w:t xml:space="preserve">The </w:t>
      </w:r>
      <w:r>
        <w:rPr>
          <w:color w:val="333333"/>
          <w:shd w:val="clear" w:color="auto" w:fill="FFFFFF"/>
        </w:rPr>
        <w:t xml:space="preserve">first-principles study on the structural, electronic and optical properties of </w:t>
      </w:r>
      <w:proofErr w:type="spellStart"/>
      <w:r>
        <w:rPr>
          <w:color w:val="333333"/>
          <w:shd w:val="clear" w:color="auto" w:fill="FFFFFF"/>
        </w:rPr>
        <w:t>AgAlTe2</w:t>
      </w:r>
      <w:proofErr w:type="spellEnd"/>
      <w:r>
        <w:rPr>
          <w:color w:val="333333"/>
          <w:shd w:val="clear" w:color="auto" w:fill="FFFFFF"/>
        </w:rPr>
        <w:t xml:space="preserve"> chalcopyrite compound have been studied by </w:t>
      </w:r>
      <w:proofErr w:type="spellStart"/>
      <w:r>
        <w:rPr>
          <w:color w:val="000000"/>
        </w:rPr>
        <w:t>Hanene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Bendjeddou</w:t>
      </w:r>
      <w:proofErr w:type="spellEnd"/>
      <w:r>
        <w:rPr>
          <w:color w:val="333333"/>
          <w:shd w:val="clear" w:color="auto" w:fill="FFFFFF"/>
        </w:rPr>
        <w:t xml:space="preserve"> </w:t>
      </w:r>
      <w:r>
        <w:rPr>
          <w:color w:val="000000"/>
        </w:rPr>
        <w:t xml:space="preserve">et al [24] </w:t>
      </w:r>
      <w:r>
        <w:rPr>
          <w:color w:val="333333"/>
          <w:shd w:val="clear" w:color="auto" w:fill="FFFFFF"/>
        </w:rPr>
        <w:t>using the full-potential linearized augmented plane wave (FP-</w:t>
      </w:r>
      <w:proofErr w:type="spellStart"/>
      <w:r>
        <w:rPr>
          <w:color w:val="333333"/>
          <w:shd w:val="clear" w:color="auto" w:fill="FFFFFF"/>
        </w:rPr>
        <w:t>LAPW</w:t>
      </w:r>
      <w:proofErr w:type="spellEnd"/>
      <w:r>
        <w:rPr>
          <w:color w:val="333333"/>
          <w:shd w:val="clear" w:color="auto" w:fill="FFFFFF"/>
        </w:rPr>
        <w:t>) method based on the density functional theory and compared with th</w:t>
      </w:r>
      <w:r w:rsidR="006E0E5E">
        <w:rPr>
          <w:color w:val="333333"/>
          <w:shd w:val="clear" w:color="auto" w:fill="FFFFFF"/>
        </w:rPr>
        <w:t>e available experimental values</w:t>
      </w:r>
      <w:r>
        <w:rPr>
          <w:rFonts w:cstheme="minorHAnsi"/>
          <w:b/>
          <w:sz w:val="24"/>
          <w:szCs w:val="24"/>
        </w:rPr>
        <w:t>”</w:t>
      </w:r>
    </w:p>
    <w:p w:rsidR="00E9612C" w:rsidRPr="007E3F92" w:rsidRDefault="00E9612C" w:rsidP="009042EB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7E3F92">
        <w:rPr>
          <w:rFonts w:cstheme="minorHAnsi"/>
          <w:sz w:val="24"/>
          <w:szCs w:val="24"/>
        </w:rPr>
        <w:t xml:space="preserve">All thanks to the authors of this paper for the </w:t>
      </w:r>
      <w:r w:rsidR="009042EB">
        <w:rPr>
          <w:rFonts w:cstheme="minorHAnsi"/>
          <w:sz w:val="24"/>
          <w:szCs w:val="24"/>
        </w:rPr>
        <w:t>presented results</w:t>
      </w:r>
    </w:p>
    <w:p w:rsidR="00D25628" w:rsidRPr="007E3F92" w:rsidRDefault="00E9612C" w:rsidP="00A974C5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E3F92">
        <w:rPr>
          <w:rFonts w:cstheme="minorHAnsi"/>
          <w:sz w:val="24"/>
          <w:szCs w:val="24"/>
        </w:rPr>
        <w:t>I hope you find this review helpful.</w:t>
      </w:r>
    </w:p>
    <w:sectPr w:rsidR="00D25628" w:rsidRPr="007E3F92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A00" w:rsidRDefault="00652A00" w:rsidP="00F15D09">
      <w:pPr>
        <w:spacing w:after="0" w:line="240" w:lineRule="auto"/>
      </w:pPr>
      <w:r>
        <w:separator/>
      </w:r>
    </w:p>
  </w:endnote>
  <w:endnote w:type="continuationSeparator" w:id="0">
    <w:p w:rsidR="00652A00" w:rsidRDefault="00652A00" w:rsidP="00F1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Cambria"/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A00" w:rsidRDefault="00652A00" w:rsidP="00F15D09">
      <w:pPr>
        <w:spacing w:after="0" w:line="240" w:lineRule="auto"/>
      </w:pPr>
      <w:r>
        <w:separator/>
      </w:r>
    </w:p>
  </w:footnote>
  <w:footnote w:type="continuationSeparator" w:id="0">
    <w:p w:rsidR="00652A00" w:rsidRDefault="00652A00" w:rsidP="00F15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D09" w:rsidRDefault="00F15D09">
    <w:pPr>
      <w:pStyle w:val="En-tte"/>
    </w:pPr>
    <w:r>
      <w:rPr>
        <w:noProof/>
        <w:lang w:val="fr-FR" w:eastAsia="fr-FR"/>
      </w:rPr>
      <w:drawing>
        <wp:inline distT="0" distB="0" distL="0" distR="0" wp14:anchorId="6E6CA7B3" wp14:editId="596A74DD">
          <wp:extent cx="1678675" cy="697253"/>
          <wp:effectExtent l="0" t="0" r="0" b="7620"/>
          <wp:docPr id="11" name="Image 11" descr="Accueil - Université de Saida Dr. Moulay Tah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ueil - Université de Saida Dr. Moulay Tah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134" cy="701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BED" w:rsidRDefault="00E15BE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4298"/>
    <w:multiLevelType w:val="multilevel"/>
    <w:tmpl w:val="E07E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473EF"/>
    <w:multiLevelType w:val="multilevel"/>
    <w:tmpl w:val="CB3A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8496C"/>
    <w:multiLevelType w:val="multilevel"/>
    <w:tmpl w:val="056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F5"/>
    <w:rsid w:val="00020633"/>
    <w:rsid w:val="00037E16"/>
    <w:rsid w:val="00040024"/>
    <w:rsid w:val="000C2917"/>
    <w:rsid w:val="000F297A"/>
    <w:rsid w:val="00103FEE"/>
    <w:rsid w:val="00125A69"/>
    <w:rsid w:val="001476F5"/>
    <w:rsid w:val="0017315B"/>
    <w:rsid w:val="00192721"/>
    <w:rsid w:val="00195559"/>
    <w:rsid w:val="001A3A51"/>
    <w:rsid w:val="001C3FA4"/>
    <w:rsid w:val="001F2717"/>
    <w:rsid w:val="00222704"/>
    <w:rsid w:val="0023632C"/>
    <w:rsid w:val="00261EB4"/>
    <w:rsid w:val="002B3DA5"/>
    <w:rsid w:val="002B4F97"/>
    <w:rsid w:val="002C4D8B"/>
    <w:rsid w:val="002F4CC7"/>
    <w:rsid w:val="00303E8C"/>
    <w:rsid w:val="00315E20"/>
    <w:rsid w:val="00361BC1"/>
    <w:rsid w:val="003A48DF"/>
    <w:rsid w:val="003A620C"/>
    <w:rsid w:val="0041361E"/>
    <w:rsid w:val="00413758"/>
    <w:rsid w:val="004211C0"/>
    <w:rsid w:val="00427351"/>
    <w:rsid w:val="00475DC1"/>
    <w:rsid w:val="004760BA"/>
    <w:rsid w:val="00496FD0"/>
    <w:rsid w:val="004B32BC"/>
    <w:rsid w:val="004F6DCF"/>
    <w:rsid w:val="0051125C"/>
    <w:rsid w:val="00533AAD"/>
    <w:rsid w:val="00590FC2"/>
    <w:rsid w:val="00596621"/>
    <w:rsid w:val="005A6FB7"/>
    <w:rsid w:val="00606BE4"/>
    <w:rsid w:val="00641C93"/>
    <w:rsid w:val="00644753"/>
    <w:rsid w:val="00652A00"/>
    <w:rsid w:val="006551F7"/>
    <w:rsid w:val="00683423"/>
    <w:rsid w:val="006A2B5E"/>
    <w:rsid w:val="006E0E5E"/>
    <w:rsid w:val="00721F6F"/>
    <w:rsid w:val="00751A30"/>
    <w:rsid w:val="00780473"/>
    <w:rsid w:val="00792916"/>
    <w:rsid w:val="00797663"/>
    <w:rsid w:val="007B747E"/>
    <w:rsid w:val="007C0467"/>
    <w:rsid w:val="007C4D8C"/>
    <w:rsid w:val="007E1BBA"/>
    <w:rsid w:val="007E3F92"/>
    <w:rsid w:val="007F05AA"/>
    <w:rsid w:val="007F3C4A"/>
    <w:rsid w:val="00834210"/>
    <w:rsid w:val="00880131"/>
    <w:rsid w:val="00886811"/>
    <w:rsid w:val="008F2931"/>
    <w:rsid w:val="009042EB"/>
    <w:rsid w:val="00911B26"/>
    <w:rsid w:val="00931E27"/>
    <w:rsid w:val="009817D2"/>
    <w:rsid w:val="00992F57"/>
    <w:rsid w:val="009A615E"/>
    <w:rsid w:val="009B6BC4"/>
    <w:rsid w:val="009C467B"/>
    <w:rsid w:val="009F157B"/>
    <w:rsid w:val="00A20774"/>
    <w:rsid w:val="00A22B9B"/>
    <w:rsid w:val="00A55124"/>
    <w:rsid w:val="00A616E4"/>
    <w:rsid w:val="00A61F37"/>
    <w:rsid w:val="00A74752"/>
    <w:rsid w:val="00A95C94"/>
    <w:rsid w:val="00A974C5"/>
    <w:rsid w:val="00AA6E7C"/>
    <w:rsid w:val="00AB16C3"/>
    <w:rsid w:val="00AC283E"/>
    <w:rsid w:val="00AE7659"/>
    <w:rsid w:val="00B366F2"/>
    <w:rsid w:val="00B44B86"/>
    <w:rsid w:val="00B5141F"/>
    <w:rsid w:val="00B52B23"/>
    <w:rsid w:val="00B565C8"/>
    <w:rsid w:val="00B746E5"/>
    <w:rsid w:val="00B77240"/>
    <w:rsid w:val="00B87BEF"/>
    <w:rsid w:val="00BA0357"/>
    <w:rsid w:val="00C321F8"/>
    <w:rsid w:val="00C474EC"/>
    <w:rsid w:val="00C71239"/>
    <w:rsid w:val="00C913EC"/>
    <w:rsid w:val="00CE362A"/>
    <w:rsid w:val="00D0028C"/>
    <w:rsid w:val="00D03D9D"/>
    <w:rsid w:val="00D25628"/>
    <w:rsid w:val="00D325AC"/>
    <w:rsid w:val="00D34494"/>
    <w:rsid w:val="00D50C89"/>
    <w:rsid w:val="00DA27E9"/>
    <w:rsid w:val="00DE0126"/>
    <w:rsid w:val="00E05AFC"/>
    <w:rsid w:val="00E07226"/>
    <w:rsid w:val="00E13F92"/>
    <w:rsid w:val="00E15BED"/>
    <w:rsid w:val="00E30EE0"/>
    <w:rsid w:val="00E32C39"/>
    <w:rsid w:val="00E32D01"/>
    <w:rsid w:val="00E474A9"/>
    <w:rsid w:val="00E72044"/>
    <w:rsid w:val="00E76055"/>
    <w:rsid w:val="00E90BC0"/>
    <w:rsid w:val="00E9612C"/>
    <w:rsid w:val="00EF4CB6"/>
    <w:rsid w:val="00EF72C8"/>
    <w:rsid w:val="00F15D09"/>
    <w:rsid w:val="00FB7073"/>
    <w:rsid w:val="00FD2FF1"/>
    <w:rsid w:val="00FE7A51"/>
    <w:rsid w:val="00FF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2C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1A3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612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71239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9817D2"/>
  </w:style>
  <w:style w:type="paragraph" w:customStyle="1" w:styleId="Standard">
    <w:name w:val="Standard"/>
    <w:rsid w:val="006551F7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val="en-IN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D09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D09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5D09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F15D09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1A3A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2C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1A3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612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71239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9817D2"/>
  </w:style>
  <w:style w:type="paragraph" w:customStyle="1" w:styleId="Standard">
    <w:name w:val="Standard"/>
    <w:rsid w:val="006551F7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val="en-IN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D09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1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D09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5D09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F15D09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1A3A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7/s11664-024-10954-9" TargetMode="External"/><Relationship Id="rId13" Type="http://schemas.openxmlformats.org/officeDocument/2006/relationships/hyperlink" Target="http://dx.doi.org/10.1016/j.molstruc.2021.131392" TargetMode="External"/><Relationship Id="rId18" Type="http://schemas.openxmlformats.org/officeDocument/2006/relationships/hyperlink" Target="10.1016/j.molstruc.2020.12871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dx.doi.org/10.1007/s42250-019-00060-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x.doi.org/10.1007/s10853-022-07088-w" TargetMode="External"/><Relationship Id="rId17" Type="http://schemas.openxmlformats.org/officeDocument/2006/relationships/hyperlink" Target="http://dx.doi.org/10.1007/s00706-020-02653-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x.doi.org/10.1039/D0TC01535K" TargetMode="External"/><Relationship Id="rId20" Type="http://schemas.openxmlformats.org/officeDocument/2006/relationships/hyperlink" Target="http://dx.doi.org/10.1016/j.molliq.2019.11093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16/j.jics.2023.10106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matchemphys.2021.124280" TargetMode="External"/><Relationship Id="rId23" Type="http://schemas.openxmlformats.org/officeDocument/2006/relationships/hyperlink" Target="http://dx.doi.org/10.1016/j.molstruc.2015.10.033" TargetMode="External"/><Relationship Id="rId10" Type="http://schemas.openxmlformats.org/officeDocument/2006/relationships/hyperlink" Target="http://dx.doi.org/10.33224/rrch.2023.68.9.07" TargetMode="External"/><Relationship Id="rId19" Type="http://schemas.openxmlformats.org/officeDocument/2006/relationships/hyperlink" Target="http://dx.doi.org/10.1080/17415993.2020.17360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molliq.2024.124260" TargetMode="External"/><Relationship Id="rId14" Type="http://schemas.openxmlformats.org/officeDocument/2006/relationships/hyperlink" Target="http://dx.doi.org/10.1080/17415993.2021.1951729" TargetMode="External"/><Relationship Id="rId22" Type="http://schemas.openxmlformats.org/officeDocument/2006/relationships/hyperlink" Target="https://link.springer.com/article/10.1007/s00214-018-2396-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623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83</cp:revision>
  <dcterms:created xsi:type="dcterms:W3CDTF">2023-10-22T12:37:00Z</dcterms:created>
  <dcterms:modified xsi:type="dcterms:W3CDTF">2024-12-26T16:57:00Z</dcterms:modified>
</cp:coreProperties>
</file>