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51C0" w14:textId="69DA6021" w:rsidR="00EF2E65" w:rsidRPr="00EF2E65" w:rsidRDefault="00EF2E65" w:rsidP="00EF2E65">
      <w:pPr>
        <w:jc w:val="both"/>
        <w:rPr>
          <w:rFonts w:ascii="Times New Roman" w:hAnsi="Times New Roman" w:cs="Times New Roman"/>
          <w:sz w:val="24"/>
          <w:szCs w:val="24"/>
        </w:rPr>
      </w:pPr>
      <w:r w:rsidRPr="00EF2E65">
        <w:rPr>
          <w:rFonts w:ascii="Times New Roman" w:hAnsi="Times New Roman" w:cs="Times New Roman"/>
          <w:sz w:val="24"/>
          <w:szCs w:val="24"/>
        </w:rPr>
        <w:t>The manuscript reviews Conservation Agriculture (CA) as a sustainable farming approach, focusing on minimal soil disturbance, permanent soil cover and crop diversity. It highlights CA's benefits, including improved soil health, higher yields, reduced greenhouse gas emissions, and cost savings. Challenges like limited machinery access, residue management issues, and farmer resistance are discussed, particularly in the Indian context. The paper calls for policy support, farmer training, and localized R&amp;D to promote adoption. Overall, it emphasizes CA's potential to balance productivity and environmental sustainability, provided socio-economic and technical barriers are addressed.</w:t>
      </w:r>
      <w:r w:rsidRPr="00EF2E65">
        <w:rPr>
          <w:rFonts w:ascii="Times New Roman" w:hAnsi="Times New Roman" w:cs="Times New Roman"/>
          <w:sz w:val="24"/>
          <w:szCs w:val="24"/>
        </w:rPr>
        <w:t xml:space="preserve"> </w:t>
      </w:r>
      <w:r w:rsidRPr="00EF2E65">
        <w:rPr>
          <w:rFonts w:ascii="Times New Roman" w:hAnsi="Times New Roman" w:cs="Times New Roman"/>
          <w:sz w:val="24"/>
          <w:szCs w:val="24"/>
        </w:rPr>
        <w:t>However</w:t>
      </w:r>
      <w:r w:rsidRPr="00EF2E65">
        <w:rPr>
          <w:rFonts w:ascii="Times New Roman" w:hAnsi="Times New Roman" w:cs="Times New Roman"/>
          <w:sz w:val="24"/>
          <w:szCs w:val="24"/>
        </w:rPr>
        <w:t>,</w:t>
      </w:r>
      <w:r w:rsidRPr="00EF2E65">
        <w:rPr>
          <w:rFonts w:ascii="Times New Roman" w:hAnsi="Times New Roman" w:cs="Times New Roman"/>
          <w:sz w:val="24"/>
          <w:szCs w:val="24"/>
        </w:rPr>
        <w:t xml:space="preserve"> there are much rooms for the improvement of the manuscript.</w:t>
      </w:r>
      <w:r w:rsidRPr="00EF2E65">
        <w:rPr>
          <w:rFonts w:ascii="Times New Roman" w:hAnsi="Times New Roman" w:cs="Times New Roman"/>
          <w:sz w:val="24"/>
          <w:szCs w:val="24"/>
        </w:rPr>
        <w:t xml:space="preserve"> Here are </w:t>
      </w:r>
      <w:proofErr w:type="gramStart"/>
      <w:r w:rsidRPr="00EF2E65">
        <w:rPr>
          <w:rFonts w:ascii="Times New Roman" w:hAnsi="Times New Roman" w:cs="Times New Roman"/>
          <w:sz w:val="24"/>
          <w:szCs w:val="24"/>
        </w:rPr>
        <w:t>the some</w:t>
      </w:r>
      <w:proofErr w:type="gramEnd"/>
      <w:r w:rsidRPr="00EF2E65">
        <w:rPr>
          <w:rFonts w:ascii="Times New Roman" w:hAnsi="Times New Roman" w:cs="Times New Roman"/>
          <w:sz w:val="24"/>
          <w:szCs w:val="24"/>
        </w:rPr>
        <w:t xml:space="preserve"> point.</w:t>
      </w:r>
    </w:p>
    <w:p w14:paraId="5B241157" w14:textId="092628D7" w:rsidR="00EF2E65" w:rsidRPr="00EF2E65" w:rsidRDefault="00EF2E65" w:rsidP="00EF2E65">
      <w:pPr>
        <w:pStyle w:val="ListParagraph"/>
        <w:numPr>
          <w:ilvl w:val="0"/>
          <w:numId w:val="2"/>
        </w:numPr>
        <w:jc w:val="both"/>
        <w:rPr>
          <w:rFonts w:ascii="Times New Roman" w:hAnsi="Times New Roman" w:cs="Times New Roman"/>
          <w:sz w:val="24"/>
          <w:szCs w:val="24"/>
        </w:rPr>
      </w:pPr>
      <w:r w:rsidRPr="00EF2E65">
        <w:rPr>
          <w:rFonts w:ascii="Times New Roman" w:hAnsi="Times New Roman" w:cs="Times New Roman"/>
          <w:sz w:val="24"/>
          <w:szCs w:val="24"/>
        </w:rPr>
        <w:t>Simplify the abstract by focusing on key findings and recommendations instead of providing a detailed background. Include a clear problem statement and proposed solutions.</w:t>
      </w:r>
      <w:r w:rsidRPr="00EF2E65">
        <w:rPr>
          <w:rFonts w:ascii="Times New Roman" w:hAnsi="Times New Roman" w:cs="Times New Roman"/>
          <w:sz w:val="24"/>
          <w:szCs w:val="24"/>
        </w:rPr>
        <w:t xml:space="preserve"> </w:t>
      </w:r>
    </w:p>
    <w:p w14:paraId="78DF1C0F" w14:textId="77777777" w:rsidR="00EF2E65" w:rsidRPr="00EF2E65" w:rsidRDefault="00EF2E65" w:rsidP="00EF2E65">
      <w:pPr>
        <w:pStyle w:val="ListParagraph"/>
        <w:numPr>
          <w:ilvl w:val="0"/>
          <w:numId w:val="2"/>
        </w:numPr>
        <w:jc w:val="both"/>
        <w:rPr>
          <w:rFonts w:ascii="Times New Roman" w:hAnsi="Times New Roman" w:cs="Times New Roman"/>
          <w:sz w:val="24"/>
          <w:szCs w:val="24"/>
        </w:rPr>
      </w:pPr>
      <w:r w:rsidRPr="00EF2E65">
        <w:rPr>
          <w:rFonts w:ascii="Times New Roman" w:hAnsi="Times New Roman" w:cs="Times New Roman"/>
          <w:sz w:val="24"/>
          <w:szCs w:val="24"/>
        </w:rPr>
        <w:t>Add visuals such as a comparative table (e.g., traditional farming vs. conservation agriculture) and figures to illustrate CA's global adoption trends or soil health improvements.</w:t>
      </w:r>
    </w:p>
    <w:p w14:paraId="2D34D323" w14:textId="189A774A" w:rsidR="00EF2E65" w:rsidRPr="00EF2E65" w:rsidRDefault="00EF2E65" w:rsidP="00EF2E65">
      <w:pPr>
        <w:pStyle w:val="ListParagraph"/>
        <w:numPr>
          <w:ilvl w:val="0"/>
          <w:numId w:val="2"/>
        </w:numPr>
        <w:jc w:val="both"/>
        <w:rPr>
          <w:rFonts w:ascii="Times New Roman" w:hAnsi="Times New Roman" w:cs="Times New Roman"/>
          <w:sz w:val="24"/>
          <w:szCs w:val="24"/>
        </w:rPr>
      </w:pPr>
      <w:r w:rsidRPr="00EF2E65">
        <w:rPr>
          <w:rFonts w:ascii="Times New Roman" w:hAnsi="Times New Roman" w:cs="Times New Roman"/>
          <w:sz w:val="24"/>
          <w:szCs w:val="24"/>
        </w:rPr>
        <w:t>Expand the discussion to critically analyze challenges, opportunities, and potential solutions. Relate findings to specific regional conditions in India.</w:t>
      </w:r>
    </w:p>
    <w:p w14:paraId="5E949DFC" w14:textId="5C06E551" w:rsidR="00EF2E65" w:rsidRPr="00EF2E65" w:rsidRDefault="00EF2E65" w:rsidP="00EF2E65">
      <w:pPr>
        <w:pStyle w:val="ListParagraph"/>
        <w:numPr>
          <w:ilvl w:val="0"/>
          <w:numId w:val="2"/>
        </w:numPr>
        <w:jc w:val="both"/>
        <w:rPr>
          <w:rFonts w:ascii="Times New Roman" w:hAnsi="Times New Roman" w:cs="Times New Roman"/>
          <w:sz w:val="24"/>
          <w:szCs w:val="24"/>
        </w:rPr>
      </w:pPr>
      <w:r w:rsidRPr="00EF2E65">
        <w:rPr>
          <w:rFonts w:ascii="Times New Roman" w:hAnsi="Times New Roman" w:cs="Times New Roman"/>
          <w:sz w:val="24"/>
          <w:szCs w:val="24"/>
        </w:rPr>
        <w:t>Revise for grammatical accuracy and consistency in tone. Use simpler language to ensure clarity, especially for non-technical readers.</w:t>
      </w:r>
    </w:p>
    <w:p w14:paraId="067DB633" w14:textId="6226673B" w:rsidR="00EF2E65" w:rsidRPr="00EF2E65" w:rsidRDefault="00EF2E65" w:rsidP="00EF2E65">
      <w:pPr>
        <w:pStyle w:val="ListParagraph"/>
        <w:numPr>
          <w:ilvl w:val="0"/>
          <w:numId w:val="2"/>
        </w:numPr>
        <w:jc w:val="both"/>
        <w:rPr>
          <w:rFonts w:ascii="Times New Roman" w:hAnsi="Times New Roman" w:cs="Times New Roman"/>
          <w:sz w:val="24"/>
          <w:szCs w:val="24"/>
        </w:rPr>
      </w:pPr>
      <w:r w:rsidRPr="00EF2E65">
        <w:rPr>
          <w:rFonts w:ascii="Times New Roman" w:hAnsi="Times New Roman" w:cs="Times New Roman"/>
          <w:sz w:val="24"/>
          <w:szCs w:val="24"/>
        </w:rPr>
        <w:t xml:space="preserve">Update references with recent studies (last </w:t>
      </w:r>
      <w:r w:rsidRPr="00EF2E65">
        <w:rPr>
          <w:rFonts w:ascii="Times New Roman" w:hAnsi="Times New Roman" w:cs="Times New Roman"/>
          <w:sz w:val="24"/>
          <w:szCs w:val="24"/>
        </w:rPr>
        <w:t>10</w:t>
      </w:r>
      <w:r w:rsidRPr="00EF2E65">
        <w:rPr>
          <w:rFonts w:ascii="Times New Roman" w:hAnsi="Times New Roman" w:cs="Times New Roman"/>
          <w:sz w:val="24"/>
          <w:szCs w:val="24"/>
        </w:rPr>
        <w:t>–1</w:t>
      </w:r>
      <w:r w:rsidRPr="00EF2E65">
        <w:rPr>
          <w:rFonts w:ascii="Times New Roman" w:hAnsi="Times New Roman" w:cs="Times New Roman"/>
          <w:sz w:val="24"/>
          <w:szCs w:val="24"/>
        </w:rPr>
        <w:t>5</w:t>
      </w:r>
      <w:r w:rsidRPr="00EF2E65">
        <w:rPr>
          <w:rFonts w:ascii="Times New Roman" w:hAnsi="Times New Roman" w:cs="Times New Roman"/>
          <w:sz w:val="24"/>
          <w:szCs w:val="24"/>
        </w:rPr>
        <w:t xml:space="preserve"> years) to strengthen the manuscript's relevance and credibility.</w:t>
      </w:r>
    </w:p>
    <w:p w14:paraId="1FC37A5A" w14:textId="7528D628" w:rsidR="00EF2E65" w:rsidRPr="00EF2E65" w:rsidRDefault="00EF2E65" w:rsidP="00EF2E65">
      <w:pPr>
        <w:pStyle w:val="ListParagraph"/>
        <w:numPr>
          <w:ilvl w:val="0"/>
          <w:numId w:val="2"/>
        </w:numPr>
        <w:jc w:val="both"/>
        <w:rPr>
          <w:rFonts w:ascii="Times New Roman" w:hAnsi="Times New Roman" w:cs="Times New Roman"/>
          <w:sz w:val="24"/>
          <w:szCs w:val="24"/>
        </w:rPr>
      </w:pPr>
      <w:r w:rsidRPr="00EF2E65">
        <w:rPr>
          <w:rFonts w:ascii="Times New Roman" w:hAnsi="Times New Roman" w:cs="Times New Roman"/>
          <w:sz w:val="24"/>
          <w:szCs w:val="24"/>
        </w:rPr>
        <w:t>Provide concrete, actionable strategies for implementing CA, such as affordable machinery designs, training models, and localized adaptations.</w:t>
      </w:r>
    </w:p>
    <w:p w14:paraId="29398E89" w14:textId="0313AF8C" w:rsidR="00EF2E65" w:rsidRPr="00EF2E65" w:rsidRDefault="00EF2E65" w:rsidP="00EF2E65">
      <w:pPr>
        <w:pStyle w:val="ListParagraph"/>
        <w:numPr>
          <w:ilvl w:val="0"/>
          <w:numId w:val="2"/>
        </w:numPr>
        <w:jc w:val="both"/>
        <w:rPr>
          <w:rFonts w:ascii="Times New Roman" w:hAnsi="Times New Roman" w:cs="Times New Roman"/>
          <w:sz w:val="24"/>
          <w:szCs w:val="24"/>
        </w:rPr>
      </w:pPr>
      <w:r w:rsidRPr="00EF2E65">
        <w:rPr>
          <w:rFonts w:ascii="Times New Roman" w:hAnsi="Times New Roman" w:cs="Times New Roman"/>
          <w:sz w:val="24"/>
          <w:szCs w:val="24"/>
        </w:rPr>
        <w:t>Elaborate on the socio-economic challenges faced by smallholder farmers and propose targeted interventions to address them.</w:t>
      </w:r>
    </w:p>
    <w:p w14:paraId="201DEE52" w14:textId="2DBD4B32" w:rsidR="00EF2E65" w:rsidRPr="00EF2E65" w:rsidRDefault="00EF2E65" w:rsidP="00EF2E65">
      <w:pPr>
        <w:pStyle w:val="ListParagraph"/>
        <w:numPr>
          <w:ilvl w:val="0"/>
          <w:numId w:val="2"/>
        </w:numPr>
        <w:jc w:val="both"/>
        <w:rPr>
          <w:rFonts w:ascii="Times New Roman" w:hAnsi="Times New Roman" w:cs="Times New Roman"/>
          <w:sz w:val="24"/>
          <w:szCs w:val="24"/>
        </w:rPr>
      </w:pPr>
      <w:r w:rsidRPr="00EF2E65">
        <w:rPr>
          <w:rFonts w:ascii="Times New Roman" w:hAnsi="Times New Roman" w:cs="Times New Roman"/>
          <w:sz w:val="24"/>
          <w:szCs w:val="24"/>
        </w:rPr>
        <w:t>Strengthen the section on policy recommendations, emphasizing government incentives, farmer education programs, and public-private partnerships.</w:t>
      </w:r>
    </w:p>
    <w:p w14:paraId="374C7D62" w14:textId="51FA8698" w:rsidR="00EF2E65" w:rsidRPr="00EF2E65" w:rsidRDefault="00EF2E65" w:rsidP="00EF2E65">
      <w:pPr>
        <w:pStyle w:val="ListParagraph"/>
        <w:numPr>
          <w:ilvl w:val="0"/>
          <w:numId w:val="2"/>
        </w:numPr>
        <w:jc w:val="both"/>
        <w:rPr>
          <w:rFonts w:ascii="Times New Roman" w:hAnsi="Times New Roman" w:cs="Times New Roman"/>
          <w:sz w:val="24"/>
          <w:szCs w:val="24"/>
        </w:rPr>
      </w:pPr>
      <w:r w:rsidRPr="00EF2E65">
        <w:rPr>
          <w:rFonts w:ascii="Times New Roman" w:hAnsi="Times New Roman" w:cs="Times New Roman"/>
          <w:sz w:val="24"/>
          <w:szCs w:val="24"/>
        </w:rPr>
        <w:t>Include a flowchart or diagram to summarize the principles of CA and its benefits in comparison to traditional farming practices.</w:t>
      </w:r>
    </w:p>
    <w:p w14:paraId="0C72D7EB" w14:textId="57BDBD22" w:rsidR="00EF2E65" w:rsidRPr="00EF2E65" w:rsidRDefault="00EF2E65" w:rsidP="00EF2E65">
      <w:pPr>
        <w:pStyle w:val="ListParagraph"/>
        <w:numPr>
          <w:ilvl w:val="0"/>
          <w:numId w:val="2"/>
        </w:numPr>
        <w:jc w:val="both"/>
        <w:rPr>
          <w:rFonts w:ascii="Times New Roman" w:hAnsi="Times New Roman" w:cs="Times New Roman"/>
          <w:sz w:val="24"/>
          <w:szCs w:val="24"/>
        </w:rPr>
      </w:pPr>
      <w:r w:rsidRPr="00EF2E65">
        <w:rPr>
          <w:rFonts w:ascii="Times New Roman" w:hAnsi="Times New Roman" w:cs="Times New Roman"/>
          <w:sz w:val="24"/>
          <w:szCs w:val="24"/>
        </w:rPr>
        <w:t>Rewrite the conclusion to emphasize the urgency of CA adoption and summarize the manuscript's actionable insights for researchers, policymakers, and farmers.</w:t>
      </w:r>
    </w:p>
    <w:p w14:paraId="7F22AF9A" w14:textId="51F434A2" w:rsidR="004309C7" w:rsidRPr="00EF2E65" w:rsidRDefault="00EF2E65">
      <w:pPr>
        <w:rPr>
          <w:rFonts w:ascii="Times New Roman" w:hAnsi="Times New Roman" w:cs="Times New Roman"/>
          <w:sz w:val="24"/>
          <w:szCs w:val="24"/>
        </w:rPr>
      </w:pPr>
      <w:r w:rsidRPr="00EF2E65">
        <w:rPr>
          <w:rFonts w:ascii="Times New Roman" w:hAnsi="Times New Roman" w:cs="Times New Roman"/>
          <w:sz w:val="24"/>
          <w:szCs w:val="24"/>
        </w:rPr>
        <w:t>Kindly includes all suggestion in the manuscript and resubmit.</w:t>
      </w:r>
    </w:p>
    <w:sectPr w:rsidR="004309C7" w:rsidRPr="00EF2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54782"/>
    <w:multiLevelType w:val="hybridMultilevel"/>
    <w:tmpl w:val="F9E43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F40C0C"/>
    <w:multiLevelType w:val="multilevel"/>
    <w:tmpl w:val="AC280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4226838">
    <w:abstractNumId w:val="1"/>
  </w:num>
  <w:num w:numId="2" w16cid:durableId="116793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8A"/>
    <w:rsid w:val="00421FB8"/>
    <w:rsid w:val="004309C7"/>
    <w:rsid w:val="00773020"/>
    <w:rsid w:val="00B6528A"/>
    <w:rsid w:val="00EF2E6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2525D"/>
  <w15:chartTrackingRefBased/>
  <w15:docId w15:val="{EFC5B9B0-16D7-42C4-B15E-016D9F37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E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558858">
      <w:bodyDiv w:val="1"/>
      <w:marLeft w:val="0"/>
      <w:marRight w:val="0"/>
      <w:marTop w:val="0"/>
      <w:marBottom w:val="0"/>
      <w:divBdr>
        <w:top w:val="none" w:sz="0" w:space="0" w:color="auto"/>
        <w:left w:val="none" w:sz="0" w:space="0" w:color="auto"/>
        <w:bottom w:val="none" w:sz="0" w:space="0" w:color="auto"/>
        <w:right w:val="none" w:sz="0" w:space="0" w:color="auto"/>
      </w:divBdr>
    </w:div>
    <w:div w:id="181044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Kumar</dc:creator>
  <cp:keywords/>
  <dc:description/>
  <cp:lastModifiedBy>Manish Kumar</cp:lastModifiedBy>
  <cp:revision>3</cp:revision>
  <dcterms:created xsi:type="dcterms:W3CDTF">2024-12-28T06:43:00Z</dcterms:created>
  <dcterms:modified xsi:type="dcterms:W3CDTF">2024-12-28T06:49:00Z</dcterms:modified>
</cp:coreProperties>
</file>